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5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54BFF2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A5CF0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知识产权专家入库条件</w:t>
      </w:r>
    </w:p>
    <w:p w14:paraId="66AF41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770F4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一、基本条件</w:t>
      </w:r>
    </w:p>
    <w:p w14:paraId="657B1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1.具有中华人民共和国国籍，政治立场坚定，工作责任心强，能够认真、公正、廉洁履行专家职责； </w:t>
      </w:r>
      <w:bookmarkStart w:id="0" w:name="_GoBack"/>
      <w:bookmarkEnd w:id="0"/>
    </w:p>
    <w:p w14:paraId="0E8212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2.社会公信力高，具有较高业务素质及职业道德，无违法违纪等不良记录，无被取消评审专家资格等情形； </w:t>
      </w:r>
    </w:p>
    <w:p w14:paraId="59D0F3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3.从事相关专业领域工作累计5年以上；</w:t>
      </w:r>
    </w:p>
    <w:p w14:paraId="277AFC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4.年龄一般不超过65周岁（196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年9月1日后出生）;中国科学院院士或工程院院士、享受国务院特殊津贴的专家，若法定退休年龄大于65周岁的，从其法定退休年龄。</w:t>
      </w:r>
    </w:p>
    <w:p w14:paraId="29E1F5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二、专业条件</w:t>
      </w:r>
    </w:p>
    <w:p w14:paraId="258A8A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入库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专家拟按专业领域分为知识产权、专业技术、产业经济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、财务四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类，各类专家的专业条件包括：</w:t>
      </w:r>
    </w:p>
    <w:p w14:paraId="6DFDE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1.知识产权专家</w:t>
      </w:r>
    </w:p>
    <w:p w14:paraId="646F08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（1）从事知识产权服务或企业知识产权管理工作，精通知识产权相关法律法规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国际规则，掌握知识产权代理、法律、信息、商用化、咨询、培训等某一方面或几个方面的技能，在本领域内具有较高知名度；取得专利代理师、律师、资产评估师等资格之一，且执业5年以上； </w:t>
      </w:r>
    </w:p>
    <w:p w14:paraId="5A250A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（2）从事专利审查工作，精通知识产权相关法律法规和国际规则，具有5年以上的专利案件审查经验，担任五级（含）以上级别审查员； </w:t>
      </w:r>
    </w:p>
    <w:p w14:paraId="7645C3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3）从事知识产权行政管理或执法工作，精通知识产权相关法律法规，掌握知识产权发展态势，熟悉知识产权相关重大战略和宏观政策，对知识产权事业发展有全面了解；能在知识产权创造、运用、保护、管理及服务等方面提出建设性观点和建议，能在知识产权强国建设等方面开展理论研究和实践探索。 </w:t>
      </w:r>
    </w:p>
    <w:p w14:paraId="47FAEA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2.专业技术专家 </w:t>
      </w:r>
    </w:p>
    <w:p w14:paraId="0AEAA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从事机械、电学、通信、医药、化学、光电技术、材料、工业设计等某一专业领域的学术研究或技术研发工作，具有扎实的专业知识和丰富的实践经验，熟悉本技术领域最新技术及市场发展动态，具有副高级（含）以上专业技术职称，在相关专业领域具有一定的影响力和知名度。 </w:t>
      </w:r>
    </w:p>
    <w:p w14:paraId="2E6B71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3.产业经济专家 </w:t>
      </w:r>
    </w:p>
    <w:p w14:paraId="35BD3B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从事产业经济学相关工作，在本领域具有一定知名度，熟悉产业政策和知识产权相关政策，能对中山市知识产权服务产业经济发展提出建设性观点和建议。</w:t>
      </w:r>
    </w:p>
    <w:p w14:paraId="7E18A9C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财务专家 </w:t>
      </w:r>
    </w:p>
    <w:p w14:paraId="23C074D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熟悉财务经费管理制度，具有会计或审计、经济专业副高级及以上专业技术职称（或相当执业资格），或长期从事财务有关教育、科研工作，具有副高级及以上职称的专业技术人员，或省属及以上高校、科研院所财务（审计）部门负责人，上市公司、大型国有企业等财务部门负责人。</w:t>
      </w:r>
    </w:p>
    <w:p w14:paraId="342608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270E0"/>
    <w:rsid w:val="2BE761FB"/>
    <w:rsid w:val="69AF4217"/>
    <w:rsid w:val="7001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2025-09-04T06:57:00Z</dcterms:created>
  <dc:creator>Administrator</dc:creator>
  <cp:lastModifiedBy>钟薇</cp:lastModifiedBy>
  <cp:lastPrinted>2025-10-09T06:53:33Z</cp:lastPrinted>
  <dcterms:modified xsi:type="dcterms:W3CDTF">2025-10-09T06:53:35Z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9F674EF9214D4065A18BB8CA865FD9BD_12</vt:lpwstr>
  </property>
</Properties>
</file>