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3185C">
      <w:pPr>
        <w:pStyle w:val="7"/>
        <w:keepNext w:val="0"/>
        <w:keepLines w:val="0"/>
        <w:pageBreakBefore w:val="0"/>
        <w:widowControl w:val="0"/>
        <w:kinsoku/>
        <w:wordWrap/>
        <w:overflowPunct/>
        <w:topLinePunct w:val="0"/>
        <w:autoSpaceDE/>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附件7</w:t>
      </w:r>
    </w:p>
    <w:p w14:paraId="065AE9B2">
      <w:pPr>
        <w:pStyle w:val="7"/>
        <w:keepNext w:val="0"/>
        <w:keepLines w:val="0"/>
        <w:pageBreakBefore w:val="0"/>
        <w:widowControl w:val="0"/>
        <w:kinsoku/>
        <w:wordWrap/>
        <w:overflowPunct/>
        <w:topLinePunct w:val="0"/>
        <w:autoSpaceDE/>
        <w:bidi w:val="0"/>
        <w:adjustRightInd w:val="0"/>
        <w:snapToGrid w:val="0"/>
        <w:spacing w:before="0" w:beforeLines="0" w:after="0" w:afterLines="0" w:line="560" w:lineRule="exact"/>
        <w:ind w:firstLine="0" w:firstLineChars="0"/>
        <w:jc w:val="center"/>
        <w:textAlignment w:val="auto"/>
        <w:rPr>
          <w:rFonts w:hint="default" w:ascii="黑体" w:hAnsi="黑体" w:eastAsia="黑体" w:cs="黑体"/>
          <w:b w:val="0"/>
          <w:bCs w:val="0"/>
          <w:i w:val="0"/>
          <w:color w:val="auto"/>
          <w:kern w:val="0"/>
          <w:sz w:val="32"/>
          <w:szCs w:val="32"/>
          <w:u w:val="none"/>
          <w:lang w:val="en-US" w:eastAsia="zh-CN" w:bidi="ar"/>
        </w:rPr>
      </w:pPr>
    </w:p>
    <w:p w14:paraId="209E5D21">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0" w:firstLineChars="0"/>
        <w:jc w:val="center"/>
        <w:textAlignment w:val="auto"/>
        <w:rPr>
          <w:rFonts w:hint="eastAsia" w:ascii="方正小标宋_GBK" w:hAnsi="方正小标宋_GBK" w:eastAsia="方正小标宋_GBK" w:cs="方正小标宋_GBK"/>
          <w:b w:val="0"/>
          <w:bCs w:val="0"/>
          <w:color w:val="auto"/>
          <w:sz w:val="44"/>
          <w:szCs w:val="44"/>
          <w:highlight w:val="none"/>
          <w:lang w:val="en" w:eastAsia="zh-CN"/>
        </w:rPr>
      </w:pPr>
      <w:r>
        <w:rPr>
          <w:rFonts w:hint="eastAsia" w:ascii="方正小标宋_GBK" w:hAnsi="方正小标宋_GBK" w:eastAsia="方正小标宋_GBK" w:cs="方正小标宋_GBK"/>
          <w:b w:val="0"/>
          <w:bCs w:val="0"/>
          <w:color w:val="auto"/>
          <w:sz w:val="44"/>
          <w:szCs w:val="44"/>
          <w:highlight w:val="none"/>
        </w:rPr>
        <w:t>农业“政银保”合作贷款保费补贴项目</w:t>
      </w:r>
      <w:r>
        <w:rPr>
          <w:rFonts w:hint="eastAsia" w:ascii="方正小标宋_GBK" w:hAnsi="方正小标宋_GBK" w:eastAsia="方正小标宋_GBK" w:cs="方正小标宋_GBK"/>
          <w:b w:val="0"/>
          <w:bCs w:val="0"/>
          <w:color w:val="auto"/>
          <w:sz w:val="44"/>
          <w:szCs w:val="44"/>
          <w:highlight w:val="none"/>
          <w:lang w:eastAsia="zh-CN"/>
        </w:rPr>
        <w:t>申报指南</w:t>
      </w:r>
    </w:p>
    <w:p w14:paraId="73EBD5E6">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1.政策内容及扶持标准。</w:t>
      </w:r>
      <w:r>
        <w:rPr>
          <w:rFonts w:hint="eastAsia" w:ascii="仿宋_GB2312" w:hAnsi="仿宋_GB2312" w:eastAsia="仿宋_GB2312" w:cs="仿宋_GB2312"/>
          <w:color w:val="auto"/>
          <w:sz w:val="32"/>
          <w:szCs w:val="32"/>
          <w:highlight w:val="none"/>
          <w:lang w:val="en-US" w:eastAsia="zh-CN"/>
        </w:rPr>
        <w:t>根据《中山市农业“政银保”项目实施办法》（中农农规字〔2022〕8号），农业“政银保”合作贷款项目通过风险准备金对贷款项目提供风险补偿，合作保险机构或合作政府性融资担保机构为我市符合条件的扶持对象提供贷款保证保险（担保），支持其获得合作银行的政策扶持担保贷款。农业“政银保”合作贷款项目的保费由借款人于投保时一次性缴清，市级财政保费补贴按贷款金额的1%与实际保费孰低原则给予补贴。</w:t>
      </w:r>
    </w:p>
    <w:p w14:paraId="4B9FF6D8">
      <w:pPr>
        <w:pStyle w:val="9"/>
        <w:keepNext w:val="0"/>
        <w:keepLines w:val="0"/>
        <w:pageBreakBefore w:val="0"/>
        <w:widowControl w:val="0"/>
        <w:kinsoku/>
        <w:wordWrap/>
        <w:overflowPunct/>
        <w:topLinePunct w:val="0"/>
        <w:autoSpaceDE/>
        <w:autoSpaceDN w:val="0"/>
        <w:bidi w:val="0"/>
        <w:spacing w:line="560"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2.扶持对象及条件。</w:t>
      </w:r>
      <w:r>
        <w:rPr>
          <w:rFonts w:hint="eastAsia" w:ascii="仿宋_GB2312" w:hAnsi="仿宋_GB2312" w:eastAsia="仿宋_GB2312" w:cs="仿宋_GB2312"/>
          <w:color w:val="auto"/>
          <w:spacing w:val="0"/>
          <w:kern w:val="2"/>
          <w:sz w:val="32"/>
          <w:szCs w:val="32"/>
          <w:highlight w:val="none"/>
          <w:lang w:val="en-US" w:eastAsia="zh-CN" w:bidi="ar-SA"/>
        </w:rPr>
        <w:t>农业“政银保”主要扶持对象为我市范围内向合作银行申请农业“政银保”合作贷款业务且没有抵押物或抵押物不足的农业经营主体和其他扶持对象。</w:t>
      </w:r>
    </w:p>
    <w:p w14:paraId="277D8FC6">
      <w:pPr>
        <w:pStyle w:val="9"/>
        <w:keepNext w:val="0"/>
        <w:keepLines w:val="0"/>
        <w:pageBreakBefore w:val="0"/>
        <w:widowControl w:val="0"/>
        <w:kinsoku/>
        <w:wordWrap/>
        <w:overflowPunct/>
        <w:topLinePunct w:val="0"/>
        <w:autoSpaceDE/>
        <w:autoSpaceDN w:val="0"/>
        <w:bidi w:val="0"/>
        <w:spacing w:line="560" w:lineRule="exact"/>
        <w:ind w:left="0" w:leftChars="0" w:right="0" w:rightChars="0" w:firstLine="631"/>
        <w:jc w:val="both"/>
        <w:textAlignment w:val="auto"/>
        <w:outlineLvl w:val="9"/>
        <w:rPr>
          <w:rFonts w:hint="eastAsia" w:ascii="仿宋_GB2312" w:hAnsi="仿宋_GB2312" w:eastAsia="仿宋_GB2312" w:cs="仿宋_GB2312"/>
          <w:b/>
          <w:bCs/>
          <w:color w:val="auto"/>
          <w:spacing w:val="0"/>
          <w:kern w:val="2"/>
          <w:sz w:val="32"/>
          <w:szCs w:val="32"/>
          <w:highlight w:val="none"/>
          <w:lang w:val="en-US" w:eastAsia="zh-CN" w:bidi="ar-SA"/>
        </w:rPr>
      </w:pPr>
      <w:r>
        <w:rPr>
          <w:rFonts w:hint="eastAsia" w:ascii="仿宋_GB2312" w:hAnsi="仿宋_GB2312" w:eastAsia="仿宋_GB2312" w:cs="仿宋_GB2312"/>
          <w:b/>
          <w:bCs/>
          <w:color w:val="auto"/>
          <w:spacing w:val="0"/>
          <w:kern w:val="2"/>
          <w:sz w:val="32"/>
          <w:szCs w:val="32"/>
          <w:highlight w:val="none"/>
          <w:lang w:val="en-US" w:eastAsia="zh-CN" w:bidi="ar-SA"/>
        </w:rPr>
        <w:t>扶持对象主要包括：</w:t>
      </w:r>
    </w:p>
    <w:p w14:paraId="080EE8C6">
      <w:pPr>
        <w:pStyle w:val="9"/>
        <w:keepNext w:val="0"/>
        <w:keepLines w:val="0"/>
        <w:pageBreakBefore w:val="0"/>
        <w:widowControl w:val="0"/>
        <w:kinsoku/>
        <w:wordWrap/>
        <w:overflowPunct/>
        <w:topLinePunct w:val="0"/>
        <w:autoSpaceDE/>
        <w:autoSpaceDN w:val="0"/>
        <w:bidi w:val="0"/>
        <w:spacing w:line="560"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（1）个体农户：在中山市依法注册或经营，有技能素质、创业潜质的农业生产者。</w:t>
      </w:r>
    </w:p>
    <w:p w14:paraId="7E042029">
      <w:pPr>
        <w:pStyle w:val="9"/>
        <w:keepNext w:val="0"/>
        <w:keepLines w:val="0"/>
        <w:pageBreakBefore w:val="0"/>
        <w:widowControl w:val="0"/>
        <w:kinsoku/>
        <w:wordWrap/>
        <w:overflowPunct/>
        <w:topLinePunct w:val="0"/>
        <w:autoSpaceDE/>
        <w:autoSpaceDN w:val="0"/>
        <w:bidi w:val="0"/>
        <w:spacing w:line="560"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（2）农业生产经营组织：在中山市依法进行登记注册的农业企业、农民合作社、示范家庭农场和休闲农业与乡村旅游示范点等农业生产经营组织。</w:t>
      </w:r>
    </w:p>
    <w:p w14:paraId="549C022E">
      <w:pPr>
        <w:pStyle w:val="9"/>
        <w:keepNext w:val="0"/>
        <w:keepLines w:val="0"/>
        <w:pageBreakBefore w:val="0"/>
        <w:widowControl w:val="0"/>
        <w:kinsoku/>
        <w:wordWrap/>
        <w:overflowPunct/>
        <w:topLinePunct w:val="0"/>
        <w:autoSpaceDE/>
        <w:autoSpaceDN w:val="0"/>
        <w:bidi w:val="0"/>
        <w:spacing w:line="560" w:lineRule="exact"/>
        <w:ind w:left="0" w:leftChars="0" w:right="0" w:rightChars="0" w:firstLine="631"/>
        <w:jc w:val="both"/>
        <w:textAlignment w:val="auto"/>
        <w:outlineLvl w:val="9"/>
        <w:rPr>
          <w:rFonts w:hint="eastAsia" w:ascii="仿宋_GB2312" w:hAnsi="仿宋_GB2312" w:eastAsia="仿宋_GB2312" w:cs="仿宋_GB2312"/>
          <w:b/>
          <w:bCs/>
          <w:color w:val="auto"/>
          <w:spacing w:val="0"/>
          <w:kern w:val="2"/>
          <w:sz w:val="32"/>
          <w:szCs w:val="32"/>
          <w:highlight w:val="none"/>
          <w:lang w:val="en-US" w:eastAsia="zh-CN" w:bidi="ar-SA"/>
        </w:rPr>
      </w:pPr>
      <w:r>
        <w:rPr>
          <w:rFonts w:hint="eastAsia" w:ascii="仿宋_GB2312" w:hAnsi="仿宋_GB2312" w:eastAsia="仿宋_GB2312" w:cs="仿宋_GB2312"/>
          <w:b/>
          <w:bCs/>
          <w:color w:val="auto"/>
          <w:spacing w:val="0"/>
          <w:kern w:val="2"/>
          <w:sz w:val="32"/>
          <w:szCs w:val="32"/>
          <w:highlight w:val="none"/>
          <w:lang w:val="en-US" w:eastAsia="zh-CN" w:bidi="ar-SA"/>
        </w:rPr>
        <w:t>扶持对象申请农业“政银保”合作贷款，须满足以下条件：</w:t>
      </w:r>
    </w:p>
    <w:p w14:paraId="2F924994">
      <w:pPr>
        <w:pStyle w:val="9"/>
        <w:keepNext w:val="0"/>
        <w:keepLines w:val="0"/>
        <w:pageBreakBefore w:val="0"/>
        <w:widowControl w:val="0"/>
        <w:kinsoku/>
        <w:wordWrap/>
        <w:overflowPunct/>
        <w:topLinePunct w:val="0"/>
        <w:autoSpaceDE/>
        <w:autoSpaceDN w:val="0"/>
        <w:bidi w:val="0"/>
        <w:spacing w:line="560" w:lineRule="exact"/>
        <w:ind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（1）按照贷款要求，提供准确、真实、详尽的评审资料。</w:t>
      </w:r>
    </w:p>
    <w:p w14:paraId="6595EAEE">
      <w:pPr>
        <w:pStyle w:val="9"/>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（2）确保贷款用于经批准的贷款用途。</w:t>
      </w:r>
    </w:p>
    <w:p w14:paraId="3D66B191">
      <w:pPr>
        <w:pStyle w:val="9"/>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CN" w:bidi="ar-SA"/>
        </w:rPr>
        <w:t>）按照贷款要求，向保险公司购买保证保险或向担保公司申请担保，并交纳对应的保费（担保费），按期向银行归还本息。</w:t>
      </w:r>
    </w:p>
    <w:p w14:paraId="46D5A147">
      <w:pPr>
        <w:pStyle w:val="9"/>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cs="仿宋_GB2312"/>
          <w:color w:val="auto"/>
          <w:spacing w:val="0"/>
          <w:kern w:val="2"/>
          <w:sz w:val="32"/>
          <w:szCs w:val="32"/>
          <w:highlight w:val="none"/>
          <w:lang w:val="en-US" w:eastAsia="zh-CN" w:bidi="ar-SA"/>
        </w:rPr>
        <w:t>4</w:t>
      </w:r>
      <w:r>
        <w:rPr>
          <w:rFonts w:hint="eastAsia" w:ascii="仿宋_GB2312" w:hAnsi="仿宋_GB2312" w:eastAsia="仿宋_GB2312" w:cs="仿宋_GB2312"/>
          <w:color w:val="auto"/>
          <w:spacing w:val="0"/>
          <w:kern w:val="2"/>
          <w:sz w:val="32"/>
          <w:szCs w:val="32"/>
          <w:highlight w:val="none"/>
          <w:lang w:val="en-US" w:eastAsia="zh-CN" w:bidi="ar-SA"/>
        </w:rPr>
        <w:t>）无可能影响银行贷款的未决债务纠纷不良信用记录。</w:t>
      </w:r>
    </w:p>
    <w:p w14:paraId="4BB82E25">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pacing w:val="0"/>
          <w:kern w:val="2"/>
          <w:sz w:val="32"/>
          <w:szCs w:val="32"/>
          <w:highlight w:val="none"/>
          <w:lang w:val="en-US" w:eastAsia="zh-CN" w:bidi="ar-SA"/>
        </w:rPr>
        <w:t>（5）符合合作银行、合作保险公司或合作政府性融资担保机构规定的信贷风险条件。</w:t>
      </w:r>
    </w:p>
    <w:p w14:paraId="632C8D6C">
      <w:pPr>
        <w:keepNext w:val="0"/>
        <w:keepLines w:val="0"/>
        <w:pageBreakBefore w:val="0"/>
        <w:widowControl w:val="0"/>
        <w:kinsoku/>
        <w:wordWrap/>
        <w:overflowPunct/>
        <w:topLinePunct w:val="0"/>
        <w:autoSpaceDE/>
        <w:bidi w:val="0"/>
        <w:spacing w:line="560" w:lineRule="exact"/>
        <w:ind w:firstLine="64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3.办理程序。</w:t>
      </w:r>
    </w:p>
    <w:p w14:paraId="40C39D51">
      <w:pPr>
        <w:keepNext w:val="0"/>
        <w:keepLines w:val="0"/>
        <w:pageBreakBefore w:val="0"/>
        <w:widowControl w:val="0"/>
        <w:kinsoku/>
        <w:wordWrap/>
        <w:overflowPunct/>
        <w:topLinePunct w:val="0"/>
        <w:autoSpaceDE/>
        <w:bidi w:val="0"/>
        <w:spacing w:line="560" w:lineRule="exact"/>
        <w:ind w:firstLine="640" w:firstLineChars="200"/>
        <w:jc w:val="left"/>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（1）借款申请人向合作银行提出农业“政银保”贷款申请，连同银行所需资料</w:t>
      </w:r>
      <w:r>
        <w:rPr>
          <w:rFonts w:hint="eastAsia" w:ascii="仿宋_GB2312" w:hAnsi="仿宋_GB2312" w:eastAsia="仿宋_GB2312" w:cs="仿宋_GB2312"/>
          <w:color w:val="auto"/>
          <w:spacing w:val="0"/>
          <w:kern w:val="2"/>
          <w:sz w:val="32"/>
          <w:szCs w:val="32"/>
          <w:highlight w:val="none"/>
          <w:lang w:val="en-US" w:eastAsia="zh-CN" w:bidi="ar-SA"/>
        </w:rPr>
        <w:t>提交至合作银行各分理点。</w:t>
      </w:r>
    </w:p>
    <w:p w14:paraId="3BA05D3C">
      <w:pPr>
        <w:keepNext w:val="0"/>
        <w:keepLines w:val="0"/>
        <w:pageBreakBefore w:val="0"/>
        <w:widowControl w:val="0"/>
        <w:kinsoku/>
        <w:wordWrap/>
        <w:overflowPunct/>
        <w:topLinePunct w:val="0"/>
        <w:autoSpaceDE/>
        <w:bidi w:val="0"/>
        <w:spacing w:line="560" w:lineRule="exact"/>
        <w:ind w:firstLine="640" w:firstLineChars="20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（2）合作银行对申请进行调查、评估和审核，审核同意的将相关资料提交至合作保险公司或合作政府性融资担保机构。</w:t>
      </w:r>
    </w:p>
    <w:p w14:paraId="003A7D24">
      <w:pPr>
        <w:keepNext w:val="0"/>
        <w:keepLines w:val="0"/>
        <w:pageBreakBefore w:val="0"/>
        <w:widowControl w:val="0"/>
        <w:kinsoku/>
        <w:wordWrap/>
        <w:overflowPunct/>
        <w:topLinePunct w:val="0"/>
        <w:autoSpaceDE/>
        <w:bidi w:val="0"/>
        <w:spacing w:line="560"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（3）合作保险公司或合作政府性融资担保机构对合作银行审核同意的申请进行承保风险调查、评估及审核，经银行确认拟发放贷款且出具《借款合同》后出具保单或同意担保文件。</w:t>
      </w:r>
    </w:p>
    <w:p w14:paraId="755E582C">
      <w:pPr>
        <w:keepNext w:val="0"/>
        <w:keepLines w:val="0"/>
        <w:pageBreakBefore w:val="0"/>
        <w:widowControl w:val="0"/>
        <w:kinsoku/>
        <w:wordWrap/>
        <w:overflowPunct/>
        <w:topLinePunct w:val="0"/>
        <w:autoSpaceDE/>
        <w:bidi w:val="0"/>
        <w:spacing w:line="560"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（4）合作银行收到合作保险公司或合作政府性融资担保机构出具的保单或同意担保文件，向借款人发放贷款。</w:t>
      </w:r>
    </w:p>
    <w:p w14:paraId="6F1FA196">
      <w:pPr>
        <w:keepNext w:val="0"/>
        <w:keepLines w:val="0"/>
        <w:pageBreakBefore w:val="0"/>
        <w:widowControl w:val="0"/>
        <w:kinsoku/>
        <w:wordWrap/>
        <w:overflowPunct/>
        <w:topLinePunct w:val="0"/>
        <w:autoSpaceDE/>
        <w:bidi w:val="0"/>
        <w:spacing w:line="560"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 xml:space="preserve">（5）合作银行每季度结束后5个工作日内提交贷款清单、借款合同、借据及合作保险公司或合作政府性融资担保机构提交的发票、保单、同意担保文件等资料，代借款人向市农业农村局申请保费补贴。    </w:t>
      </w:r>
    </w:p>
    <w:p w14:paraId="5B67C551">
      <w:pPr>
        <w:keepNext w:val="0"/>
        <w:keepLines w:val="0"/>
        <w:pageBreakBefore w:val="0"/>
        <w:widowControl w:val="0"/>
        <w:kinsoku/>
        <w:wordWrap/>
        <w:overflowPunct/>
        <w:topLinePunct w:val="0"/>
        <w:autoSpaceDE/>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pacing w:val="0"/>
          <w:kern w:val="2"/>
          <w:sz w:val="32"/>
          <w:szCs w:val="32"/>
          <w:highlight w:val="none"/>
          <w:lang w:val="en-US" w:eastAsia="zh-CN" w:bidi="ar-SA"/>
        </w:rPr>
        <w:t>（6）市农业农村局审核资料无误后，按季度拨付保费补贴至借款人账户。</w:t>
      </w:r>
    </w:p>
    <w:p w14:paraId="05A8EACB">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pPr>
      <w:r>
        <w:rPr>
          <w:rFonts w:hint="eastAsia" w:ascii="仿宋_GB2312" w:hAnsi="仿宋_GB2312" w:eastAsia="仿宋_GB2312" w:cs="仿宋_GB2312"/>
          <w:b/>
          <w:bCs/>
          <w:color w:val="auto"/>
          <w:kern w:val="2"/>
          <w:sz w:val="32"/>
          <w:szCs w:val="32"/>
          <w:highlight w:val="none"/>
          <w:lang w:val="en-US" w:eastAsia="zh-CN" w:bidi="ar-SA"/>
        </w:rPr>
        <w:t>4.咨询方式。</w:t>
      </w:r>
      <w:r>
        <w:rPr>
          <w:rFonts w:hint="eastAsia" w:ascii="仿宋_GB2312" w:hAnsi="仿宋_GB2312" w:eastAsia="仿宋_GB2312" w:cs="仿宋_GB2312"/>
          <w:b w:val="0"/>
          <w:bCs w:val="0"/>
          <w:color w:val="auto"/>
          <w:kern w:val="2"/>
          <w:sz w:val="32"/>
          <w:szCs w:val="32"/>
          <w:highlight w:val="none"/>
          <w:lang w:val="en-US" w:eastAsia="zh-CN" w:bidi="ar-SA"/>
        </w:rPr>
        <w:t>计划财务科88221226</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E31C27"/>
    <w:rsid w:val="511A28DD"/>
    <w:rsid w:val="55277B97"/>
    <w:rsid w:val="68FD0D1C"/>
    <w:rsid w:val="7F9F1A71"/>
    <w:rsid w:val="EFA9D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character" w:styleId="6">
    <w:name w:val="Strong"/>
    <w:basedOn w:val="5"/>
    <w:qFormat/>
    <w:uiPriority w:val="0"/>
    <w:rPr>
      <w:rFonts w:cs="Times New Roman"/>
      <w:b/>
    </w:rPr>
  </w:style>
  <w:style w:type="paragraph" w:customStyle="1" w:styleId="7">
    <w:name w:val="报告正文"/>
    <w:basedOn w:val="1"/>
    <w:qFormat/>
    <w:uiPriority w:val="0"/>
    <w:pPr>
      <w:ind w:firstLine="640" w:firstLineChars="200"/>
    </w:pPr>
    <w:rPr>
      <w:rFonts w:ascii="Times New Roman" w:hAnsi="Times New Roman" w:eastAsia="仿宋"/>
      <w:sz w:val="32"/>
      <w:szCs w:val="28"/>
    </w:rPr>
  </w:style>
  <w:style w:type="paragraph" w:customStyle="1" w:styleId="8">
    <w:name w:val=" Char Char Char Char"/>
    <w:basedOn w:val="1"/>
    <w:qFormat/>
    <w:uiPriority w:val="0"/>
    <w:pPr>
      <w:widowControl/>
      <w:adjustRightInd w:val="0"/>
      <w:spacing w:after="160" w:line="240" w:lineRule="exact"/>
      <w:jc w:val="left"/>
      <w:textAlignment w:val="baseline"/>
    </w:pPr>
    <w:rPr>
      <w:rFonts w:eastAsia="宋体"/>
      <w:sz w:val="21"/>
    </w:rPr>
  </w:style>
  <w:style w:type="paragraph" w:customStyle="1" w:styleId="9">
    <w:name w:val="正文 New New New New"/>
    <w:qFormat/>
    <w:uiPriority w:val="0"/>
    <w:pPr>
      <w:widowControl w:val="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2023-08-31T17:10:00Z</dcterms:created>
  <dc:creator>Administrator</dc:creator>
  <cp:lastModifiedBy>Administrator</cp:lastModifiedBy>
  <dcterms:modified xsi:type="dcterms:W3CDTF">2025-02-20T03:27:32Z</dcterms:modified>
  <dc:title>附件7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800C7FA894F44D9EA022BE5A9AAD2F67</vt:lpwstr>
  </property>
</Properties>
</file>