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87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2131"/>
        <w:gridCol w:w="2131"/>
        <w:gridCol w:w="2131"/>
        <w:gridCol w:w="1619"/>
        <w:gridCol w:w="2643"/>
        <w:gridCol w:w="11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48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/>
                <w:sz w:val="30"/>
                <w:szCs w:val="30"/>
              </w:rPr>
              <w:t>坦洲镇永一村历年经济收入分红情况一览表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项目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2017年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2018年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2019年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2020年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2021年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村集体经济总收入（万元）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626.00 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722.00 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752.00 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773.00 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793.00 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年经济增长（</w:t>
            </w:r>
            <w:r>
              <w:rPr>
                <w:rFonts w:ascii="Times New Roman" w:hAnsi="Times New Roman" w:eastAsia="仿宋" w:cs="Times New Roman"/>
                <w:color w:val="000000"/>
                <w:szCs w:val="24"/>
              </w:rPr>
              <w:t>%</w:t>
            </w: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）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3.80%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15.30%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4.10%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2.70%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2.50%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分红金额（万元）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111.00 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112.00 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112.00 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0.00 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0.00 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分红占总收入比（</w:t>
            </w:r>
            <w:r>
              <w:rPr>
                <w:rFonts w:ascii="Times New Roman" w:hAnsi="Times New Roman" w:eastAsia="仿宋" w:cs="Times New Roman"/>
                <w:color w:val="000000"/>
                <w:szCs w:val="24"/>
              </w:rPr>
              <w:t>%</w:t>
            </w: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）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18.00%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16.00%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15.00%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0.00%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0.00%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人均分红金额（元）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460.00 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460.00 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460.00 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0.00 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0.00 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　</w:t>
            </w:r>
          </w:p>
        </w:tc>
      </w:tr>
    </w:tbl>
    <w:p>
      <w:pPr>
        <w:keepNext/>
        <w:keepLines/>
        <w:spacing w:afterLines="50"/>
        <w:outlineLvl w:val="1"/>
        <w:rPr>
          <w:rFonts w:ascii="仿宋_GB2312" w:hAnsi="Calibri" w:eastAsia="仿宋_GB2312" w:cs="Times New Roman"/>
          <w:b/>
          <w:bCs/>
          <w:color w:val="000000"/>
          <w:sz w:val="32"/>
          <w:szCs w:val="32"/>
        </w:rPr>
        <w:sectPr>
          <w:pgSz w:w="16838" w:h="11906" w:orient="landscape"/>
          <w:pgMar w:top="1440" w:right="1080" w:bottom="1440" w:left="1080" w:header="851" w:footer="992" w:gutter="0"/>
          <w:cols w:space="0" w:num="1"/>
          <w:docGrid w:type="lines" w:linePitch="312" w:charSpace="0"/>
        </w:sectPr>
      </w:pPr>
      <w:bookmarkStart w:id="0" w:name="_Toc36729590"/>
      <w:bookmarkStart w:id="1" w:name="_Toc37073837"/>
      <w:bookmarkStart w:id="2" w:name="_Toc37152026"/>
      <w:bookmarkStart w:id="3" w:name="_Toc12128"/>
      <w:bookmarkStart w:id="4" w:name="_Toc70001620"/>
      <w:bookmarkStart w:id="5" w:name="_Toc37005646"/>
      <w:bookmarkStart w:id="6" w:name="_Toc39862533"/>
      <w:bookmarkStart w:id="7" w:name="_Toc18760"/>
      <w:bookmarkStart w:id="8" w:name="_Toc69660939"/>
      <w:bookmarkStart w:id="9" w:name="_Toc35797947"/>
      <w:bookmarkStart w:id="10" w:name="_Toc37027963"/>
      <w:bookmarkStart w:id="11" w:name="_Toc27115"/>
      <w:bookmarkStart w:id="12" w:name="_Toc37071463"/>
      <w:bookmarkStart w:id="13" w:name="_Toc37073268"/>
      <w:bookmarkStart w:id="14" w:name="_Toc19830"/>
    </w:p>
    <w:p>
      <w:pPr>
        <w:keepNext/>
        <w:keepLines/>
        <w:spacing w:afterLines="50"/>
        <w:jc w:val="center"/>
        <w:outlineLvl w:val="1"/>
        <w:rPr>
          <w:rFonts w:ascii="仿宋_GB2312" w:hAnsi="Calibri" w:eastAsia="仿宋_GB2312" w:cs="Times New Roman"/>
          <w:b/>
          <w:bCs/>
          <w:color w:val="000000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000000"/>
          <w:sz w:val="32"/>
          <w:szCs w:val="32"/>
        </w:rPr>
        <w:t>坦</w:t>
      </w:r>
      <w:r>
        <w:rPr>
          <w:rFonts w:ascii="仿宋_GB2312" w:hAnsi="Calibri" w:eastAsia="仿宋_GB2312" w:cs="Times New Roman"/>
          <w:b/>
          <w:bCs/>
          <w:color w:val="000000"/>
          <w:sz w:val="32"/>
          <w:szCs w:val="32"/>
        </w:rPr>
        <w:t>洲镇</w:t>
      </w:r>
      <w:r>
        <w:rPr>
          <w:rFonts w:hint="eastAsia" w:ascii="仿宋_GB2312" w:hAnsi="Calibri" w:eastAsia="仿宋_GB2312" w:cs="Times New Roman"/>
          <w:b/>
          <w:bCs/>
          <w:color w:val="000000"/>
          <w:sz w:val="32"/>
          <w:szCs w:val="32"/>
        </w:rPr>
        <w:t>永一村</w:t>
      </w:r>
      <w:r>
        <w:rPr>
          <w:rFonts w:ascii="仿宋_GB2312" w:hAnsi="Calibri" w:eastAsia="仿宋_GB2312" w:cs="Times New Roman"/>
          <w:b/>
          <w:bCs/>
          <w:color w:val="000000"/>
          <w:sz w:val="32"/>
          <w:szCs w:val="32"/>
        </w:rPr>
        <w:t>财务</w:t>
      </w:r>
      <w:r>
        <w:rPr>
          <w:rFonts w:hint="eastAsia" w:ascii="仿宋_GB2312" w:hAnsi="Calibri" w:eastAsia="仿宋_GB2312" w:cs="Times New Roman"/>
          <w:b/>
          <w:bCs/>
          <w:color w:val="000000"/>
          <w:sz w:val="32"/>
          <w:szCs w:val="32"/>
        </w:rPr>
        <w:t>2017-2021</w:t>
      </w:r>
      <w:r>
        <w:rPr>
          <w:rFonts w:ascii="仿宋_GB2312" w:hAnsi="Calibri" w:eastAsia="仿宋_GB2312" w:cs="Times New Roman"/>
          <w:b/>
          <w:bCs/>
          <w:color w:val="000000"/>
          <w:sz w:val="32"/>
          <w:szCs w:val="32"/>
        </w:rPr>
        <w:t>年度收入情况表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Style w:val="2"/>
        <w:tblpPr w:leftFromText="180" w:rightFromText="180" w:vertAnchor="text" w:horzAnchor="page" w:tblpX="1843" w:tblpY="115"/>
        <w:tblOverlap w:val="never"/>
        <w:tblW w:w="0" w:type="auto"/>
        <w:tblInd w:w="0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436"/>
        <w:gridCol w:w="345"/>
        <w:gridCol w:w="330"/>
        <w:gridCol w:w="375"/>
        <w:gridCol w:w="1035"/>
        <w:gridCol w:w="1050"/>
        <w:gridCol w:w="945"/>
        <w:gridCol w:w="1035"/>
        <w:gridCol w:w="975"/>
        <w:gridCol w:w="1020"/>
        <w:gridCol w:w="871"/>
        <w:gridCol w:w="1050"/>
        <w:gridCol w:w="1004"/>
        <w:gridCol w:w="1021"/>
        <w:gridCol w:w="840"/>
        <w:gridCol w:w="1408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00" w:hRule="atLeast"/>
        </w:trPr>
        <w:tc>
          <w:tcPr>
            <w:tcW w:w="2521" w:type="dxa"/>
            <w:gridSpan w:val="5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项目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201</w:t>
            </w:r>
            <w:r>
              <w:rPr>
                <w:rFonts w:hint="eastAsia" w:ascii="仿宋" w:hAnsi="仿宋" w:eastAsia="仿宋" w:cs="仿宋"/>
                <w:iCs/>
                <w:color w:val="000000"/>
                <w:sz w:val="24"/>
                <w:szCs w:val="24"/>
              </w:rPr>
              <w:t>7</w:t>
            </w: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年</w:t>
            </w: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201</w:t>
            </w:r>
            <w:r>
              <w:rPr>
                <w:rFonts w:hint="eastAsia" w:ascii="仿宋" w:hAnsi="仿宋" w:eastAsia="仿宋" w:cs="仿宋"/>
                <w:iCs/>
                <w:color w:val="000000"/>
                <w:sz w:val="24"/>
                <w:szCs w:val="24"/>
              </w:rPr>
              <w:t>8</w:t>
            </w: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年</w:t>
            </w:r>
          </w:p>
        </w:tc>
        <w:tc>
          <w:tcPr>
            <w:tcW w:w="189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201</w:t>
            </w:r>
            <w:r>
              <w:rPr>
                <w:rFonts w:hint="eastAsia" w:ascii="仿宋" w:hAnsi="仿宋" w:eastAsia="仿宋" w:cs="仿宋"/>
                <w:iCs/>
                <w:color w:val="000000"/>
                <w:sz w:val="24"/>
                <w:szCs w:val="24"/>
              </w:rPr>
              <w:t>9</w:t>
            </w: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年</w:t>
            </w: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20</w:t>
            </w:r>
            <w:r>
              <w:rPr>
                <w:rFonts w:hint="eastAsia" w:ascii="仿宋" w:hAnsi="仿宋" w:eastAsia="仿宋" w:cs="仿宋"/>
                <w:iCs/>
                <w:color w:val="000000"/>
                <w:sz w:val="24"/>
                <w:szCs w:val="24"/>
              </w:rPr>
              <w:t>20</w:t>
            </w: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年</w:t>
            </w:r>
          </w:p>
        </w:tc>
        <w:tc>
          <w:tcPr>
            <w:tcW w:w="186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20</w:t>
            </w:r>
            <w:r>
              <w:rPr>
                <w:rFonts w:hint="eastAsia" w:ascii="仿宋" w:hAnsi="仿宋" w:eastAsia="仿宋" w:cs="仿宋"/>
                <w:iCs/>
                <w:color w:val="000000"/>
                <w:sz w:val="24"/>
                <w:szCs w:val="24"/>
              </w:rPr>
              <w:t>21</w:t>
            </w: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年</w:t>
            </w:r>
          </w:p>
        </w:tc>
        <w:tc>
          <w:tcPr>
            <w:tcW w:w="1408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备注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0" w:hRule="atLeast"/>
        </w:trPr>
        <w:tc>
          <w:tcPr>
            <w:tcW w:w="2521" w:type="dxa"/>
            <w:gridSpan w:val="5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累计数(万元)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比例（%）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累计数(万元)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比例（%）</w:t>
            </w:r>
          </w:p>
        </w:tc>
        <w:tc>
          <w:tcPr>
            <w:tcW w:w="10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累计数(万元)</w:t>
            </w:r>
          </w:p>
        </w:tc>
        <w:tc>
          <w:tcPr>
            <w:tcW w:w="8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比例（%）</w:t>
            </w:r>
          </w:p>
        </w:tc>
        <w:tc>
          <w:tcPr>
            <w:tcW w:w="105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累计数(万元)</w:t>
            </w:r>
          </w:p>
        </w:tc>
        <w:tc>
          <w:tcPr>
            <w:tcW w:w="100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比例（%）</w:t>
            </w:r>
          </w:p>
        </w:tc>
        <w:tc>
          <w:tcPr>
            <w:tcW w:w="102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累计数(万元)</w:t>
            </w:r>
          </w:p>
        </w:tc>
        <w:tc>
          <w:tcPr>
            <w:tcW w:w="8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比例（%）</w:t>
            </w:r>
          </w:p>
        </w:tc>
        <w:tc>
          <w:tcPr>
            <w:tcW w:w="140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773" w:hRule="atLeast"/>
        </w:trPr>
        <w:tc>
          <w:tcPr>
            <w:tcW w:w="4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</w:rPr>
              <w:t>村集体经济总体收入情况</w:t>
            </w:r>
          </w:p>
        </w:tc>
        <w:tc>
          <w:tcPr>
            <w:tcW w:w="3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before="240"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</w:rPr>
              <w:t>经营收入</w:t>
            </w:r>
          </w:p>
        </w:tc>
        <w:tc>
          <w:tcPr>
            <w:tcW w:w="3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before="240"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</w:rPr>
              <w:t>其中</w:t>
            </w:r>
          </w:p>
        </w:tc>
        <w:tc>
          <w:tcPr>
            <w:tcW w:w="3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</w:rPr>
              <w:t>集体物业收入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</w:rPr>
              <w:t>有合法手续部分物业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119.0563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122.7938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138.5636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133.764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137.4898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ind w:firstLine="480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788" w:hRule="atLeast"/>
        </w:trPr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before="240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</w:rPr>
              <w:t>无合法手续部分物业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4" w:hRule="atLeast"/>
        </w:trPr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</w:rPr>
              <w:t>其他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480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480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80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34" w:hRule="atLeast"/>
        </w:trPr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0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</w:rPr>
              <w:t>承包及上交收入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94" w:hRule="atLeast"/>
        </w:trPr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0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</w:rPr>
              <w:t>提留收入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480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480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480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14" w:hRule="atLeast"/>
        </w:trPr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0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</w:rPr>
              <w:t>投资收入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480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480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480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64" w:hRule="atLeast"/>
        </w:trPr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0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</w:rPr>
              <w:t>福利费收入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480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480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480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53" w:hRule="atLeast"/>
        </w:trPr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0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</w:rPr>
              <w:t>其他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623" w:hRule="atLeast"/>
        </w:trPr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0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</w:rPr>
              <w:t>小计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119.0563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122.7938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138.5636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133.764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137.4898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</w:tr>
    </w:tbl>
    <w:tbl>
      <w:tblPr>
        <w:tblStyle w:val="2"/>
        <w:tblW w:w="1487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2131"/>
        <w:gridCol w:w="2131"/>
        <w:gridCol w:w="2131"/>
        <w:gridCol w:w="1619"/>
        <w:gridCol w:w="2643"/>
        <w:gridCol w:w="11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48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b/>
                <w:bCs/>
                <w:color w:val="000000"/>
                <w:sz w:val="30"/>
                <w:szCs w:val="30"/>
              </w:rPr>
            </w:pPr>
          </w:p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b/>
                <w:bCs/>
                <w:color w:val="000000"/>
                <w:sz w:val="30"/>
                <w:szCs w:val="30"/>
              </w:rPr>
            </w:pPr>
          </w:p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b/>
                <w:bCs/>
                <w:color w:val="000000"/>
                <w:sz w:val="30"/>
                <w:szCs w:val="30"/>
              </w:rPr>
            </w:pPr>
          </w:p>
          <w:p>
            <w:pPr>
              <w:widowControl/>
              <w:jc w:val="center"/>
              <w:textAlignment w:val="center"/>
              <w:rPr>
                <w:rFonts w:ascii="Times New Roman" w:hAnsi="Times New Roman" w:eastAsia="仿宋" w:cs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/>
                <w:sz w:val="30"/>
                <w:szCs w:val="30"/>
              </w:rPr>
              <w:t>坦洲镇</w:t>
            </w: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30"/>
                <w:szCs w:val="30"/>
              </w:rPr>
              <w:t>新前进村</w:t>
            </w:r>
            <w:r>
              <w:rPr>
                <w:rFonts w:ascii="Times New Roman" w:hAnsi="Times New Roman" w:eastAsia="仿宋" w:cs="Times New Roman"/>
                <w:b/>
                <w:bCs/>
                <w:color w:val="000000"/>
                <w:sz w:val="30"/>
                <w:szCs w:val="30"/>
              </w:rPr>
              <w:t>历年经济收入分红情况一览表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项目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2017年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2018年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2019年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2020年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2021年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村集体经济总收入（万元）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399.48 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397.20 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401.37 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392.93 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450.80 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年经济增长（</w:t>
            </w:r>
            <w:r>
              <w:rPr>
                <w:rFonts w:ascii="Times New Roman" w:hAnsi="Times New Roman" w:eastAsia="仿宋" w:cs="Times New Roman"/>
                <w:color w:val="000000"/>
                <w:szCs w:val="24"/>
              </w:rPr>
              <w:t>%</w:t>
            </w: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）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宋体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17.72%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-0.57%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1.05%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-2.10%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14.73%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分红金额（万元）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分红占总收入比（</w:t>
            </w:r>
            <w:r>
              <w:rPr>
                <w:rFonts w:ascii="Times New Roman" w:hAnsi="Times New Roman" w:eastAsia="仿宋" w:cs="Times New Roman"/>
                <w:color w:val="000000"/>
                <w:szCs w:val="24"/>
              </w:rPr>
              <w:t>%</w:t>
            </w: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）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  <w:bookmarkStart w:id="15" w:name="_GoBack"/>
            <w:bookmarkEnd w:id="15"/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0.00%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3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szCs w:val="24"/>
              </w:rPr>
              <w:t>人均分红金额（元）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</w:p>
        </w:tc>
      </w:tr>
    </w:tbl>
    <w:p>
      <w:pPr>
        <w:keepNext/>
        <w:keepLines/>
        <w:spacing w:afterLines="50"/>
        <w:outlineLvl w:val="1"/>
        <w:rPr>
          <w:rFonts w:ascii="仿宋_GB2312" w:hAnsi="Calibri" w:eastAsia="仿宋_GB2312" w:cs="Times New Roman"/>
          <w:b/>
          <w:bCs/>
          <w:color w:val="000000"/>
          <w:sz w:val="32"/>
          <w:szCs w:val="32"/>
        </w:rPr>
        <w:sectPr>
          <w:pgSz w:w="16838" w:h="11906" w:orient="landscape"/>
          <w:pgMar w:top="1440" w:right="1080" w:bottom="1440" w:left="1080" w:header="851" w:footer="992" w:gutter="0"/>
          <w:cols w:space="0" w:num="1"/>
          <w:docGrid w:type="lines" w:linePitch="312" w:charSpace="0"/>
        </w:sectPr>
      </w:pPr>
    </w:p>
    <w:p>
      <w:pPr>
        <w:keepNext/>
        <w:keepLines/>
        <w:spacing w:afterLines="50"/>
        <w:jc w:val="center"/>
        <w:outlineLvl w:val="1"/>
        <w:rPr>
          <w:rFonts w:ascii="仿宋_GB2312" w:hAnsi="Calibri" w:eastAsia="仿宋_GB2312" w:cs="Times New Roman"/>
          <w:b/>
          <w:bCs/>
          <w:color w:val="000000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color w:val="000000"/>
          <w:sz w:val="32"/>
          <w:szCs w:val="32"/>
        </w:rPr>
        <w:t>坦</w:t>
      </w:r>
      <w:r>
        <w:rPr>
          <w:rFonts w:ascii="仿宋_GB2312" w:hAnsi="Calibri" w:eastAsia="仿宋_GB2312" w:cs="Times New Roman"/>
          <w:b/>
          <w:bCs/>
          <w:color w:val="000000"/>
          <w:sz w:val="32"/>
          <w:szCs w:val="32"/>
        </w:rPr>
        <w:t>洲镇</w:t>
      </w:r>
      <w:r>
        <w:rPr>
          <w:rFonts w:hint="eastAsia" w:ascii="仿宋_GB2312" w:hAnsi="Calibri" w:eastAsia="仿宋_GB2312" w:cs="Times New Roman"/>
          <w:b/>
          <w:bCs/>
          <w:color w:val="000000"/>
          <w:sz w:val="32"/>
          <w:szCs w:val="32"/>
        </w:rPr>
        <w:t>新前进村</w:t>
      </w:r>
      <w:r>
        <w:rPr>
          <w:rFonts w:ascii="仿宋_GB2312" w:hAnsi="Calibri" w:eastAsia="仿宋_GB2312" w:cs="Times New Roman"/>
          <w:b/>
          <w:bCs/>
          <w:color w:val="000000"/>
          <w:sz w:val="32"/>
          <w:szCs w:val="32"/>
        </w:rPr>
        <w:t>财务</w:t>
      </w:r>
      <w:r>
        <w:rPr>
          <w:rFonts w:hint="eastAsia" w:ascii="仿宋_GB2312" w:hAnsi="Calibri" w:eastAsia="仿宋_GB2312" w:cs="Times New Roman"/>
          <w:b/>
          <w:bCs/>
          <w:color w:val="000000"/>
          <w:sz w:val="32"/>
          <w:szCs w:val="32"/>
        </w:rPr>
        <w:t>2017-2021</w:t>
      </w:r>
      <w:r>
        <w:rPr>
          <w:rFonts w:ascii="仿宋_GB2312" w:hAnsi="Calibri" w:eastAsia="仿宋_GB2312" w:cs="Times New Roman"/>
          <w:b/>
          <w:bCs/>
          <w:color w:val="000000"/>
          <w:sz w:val="32"/>
          <w:szCs w:val="32"/>
        </w:rPr>
        <w:t>年度收入情况表</w:t>
      </w:r>
    </w:p>
    <w:tbl>
      <w:tblPr>
        <w:tblStyle w:val="2"/>
        <w:tblpPr w:leftFromText="180" w:rightFromText="180" w:vertAnchor="text" w:horzAnchor="page" w:tblpX="1843" w:tblpY="115"/>
        <w:tblOverlap w:val="never"/>
        <w:tblW w:w="0" w:type="auto"/>
        <w:tblInd w:w="0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436"/>
        <w:gridCol w:w="345"/>
        <w:gridCol w:w="330"/>
        <w:gridCol w:w="375"/>
        <w:gridCol w:w="1035"/>
        <w:gridCol w:w="1050"/>
        <w:gridCol w:w="945"/>
        <w:gridCol w:w="1035"/>
        <w:gridCol w:w="975"/>
        <w:gridCol w:w="1020"/>
        <w:gridCol w:w="871"/>
        <w:gridCol w:w="1050"/>
        <w:gridCol w:w="1004"/>
        <w:gridCol w:w="1021"/>
        <w:gridCol w:w="840"/>
        <w:gridCol w:w="1408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00" w:hRule="atLeast"/>
        </w:trPr>
        <w:tc>
          <w:tcPr>
            <w:tcW w:w="2521" w:type="dxa"/>
            <w:gridSpan w:val="5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项目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201</w:t>
            </w:r>
            <w:r>
              <w:rPr>
                <w:rFonts w:hint="eastAsia" w:ascii="仿宋" w:hAnsi="仿宋" w:eastAsia="仿宋" w:cs="仿宋"/>
                <w:iCs/>
                <w:color w:val="000000"/>
                <w:sz w:val="24"/>
                <w:szCs w:val="24"/>
              </w:rPr>
              <w:t>7</w:t>
            </w: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年</w:t>
            </w: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201</w:t>
            </w:r>
            <w:r>
              <w:rPr>
                <w:rFonts w:hint="eastAsia" w:ascii="仿宋" w:hAnsi="仿宋" w:eastAsia="仿宋" w:cs="仿宋"/>
                <w:iCs/>
                <w:color w:val="000000"/>
                <w:sz w:val="24"/>
                <w:szCs w:val="24"/>
              </w:rPr>
              <w:t>8</w:t>
            </w: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年</w:t>
            </w:r>
          </w:p>
        </w:tc>
        <w:tc>
          <w:tcPr>
            <w:tcW w:w="189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201</w:t>
            </w:r>
            <w:r>
              <w:rPr>
                <w:rFonts w:hint="eastAsia" w:ascii="仿宋" w:hAnsi="仿宋" w:eastAsia="仿宋" w:cs="仿宋"/>
                <w:iCs/>
                <w:color w:val="000000"/>
                <w:sz w:val="24"/>
                <w:szCs w:val="24"/>
              </w:rPr>
              <w:t>9</w:t>
            </w: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年</w:t>
            </w:r>
          </w:p>
        </w:tc>
        <w:tc>
          <w:tcPr>
            <w:tcW w:w="2054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20</w:t>
            </w:r>
            <w:r>
              <w:rPr>
                <w:rFonts w:hint="eastAsia" w:ascii="仿宋" w:hAnsi="仿宋" w:eastAsia="仿宋" w:cs="仿宋"/>
                <w:iCs/>
                <w:color w:val="000000"/>
                <w:sz w:val="24"/>
                <w:szCs w:val="24"/>
              </w:rPr>
              <w:t>20</w:t>
            </w: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年</w:t>
            </w:r>
          </w:p>
        </w:tc>
        <w:tc>
          <w:tcPr>
            <w:tcW w:w="186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20</w:t>
            </w:r>
            <w:r>
              <w:rPr>
                <w:rFonts w:hint="eastAsia" w:ascii="仿宋" w:hAnsi="仿宋" w:eastAsia="仿宋" w:cs="仿宋"/>
                <w:iCs/>
                <w:color w:val="000000"/>
                <w:sz w:val="24"/>
                <w:szCs w:val="24"/>
              </w:rPr>
              <w:t>21</w:t>
            </w: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年</w:t>
            </w:r>
          </w:p>
        </w:tc>
        <w:tc>
          <w:tcPr>
            <w:tcW w:w="1408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备注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0" w:hRule="atLeast"/>
        </w:trPr>
        <w:tc>
          <w:tcPr>
            <w:tcW w:w="2521" w:type="dxa"/>
            <w:gridSpan w:val="5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累计数(万元)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比例（%）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累计数(万元)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比例（%）</w:t>
            </w:r>
          </w:p>
        </w:tc>
        <w:tc>
          <w:tcPr>
            <w:tcW w:w="10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累计数(万元)</w:t>
            </w:r>
          </w:p>
        </w:tc>
        <w:tc>
          <w:tcPr>
            <w:tcW w:w="8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比例（%）</w:t>
            </w:r>
          </w:p>
        </w:tc>
        <w:tc>
          <w:tcPr>
            <w:tcW w:w="105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累计数(万元)</w:t>
            </w:r>
          </w:p>
        </w:tc>
        <w:tc>
          <w:tcPr>
            <w:tcW w:w="100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比例（%）</w:t>
            </w:r>
          </w:p>
        </w:tc>
        <w:tc>
          <w:tcPr>
            <w:tcW w:w="102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累计数(万元)</w:t>
            </w:r>
          </w:p>
        </w:tc>
        <w:tc>
          <w:tcPr>
            <w:tcW w:w="8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Cs/>
                <w:color w:val="000000"/>
                <w:sz w:val="24"/>
              </w:rPr>
              <w:t>比例（%）</w:t>
            </w:r>
          </w:p>
        </w:tc>
        <w:tc>
          <w:tcPr>
            <w:tcW w:w="140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20" w:lineRule="exact"/>
              <w:jc w:val="center"/>
              <w:rPr>
                <w:rFonts w:ascii="仿宋" w:hAnsi="仿宋" w:eastAsia="仿宋" w:cs="仿宋"/>
                <w:i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773" w:hRule="atLeast"/>
        </w:trPr>
        <w:tc>
          <w:tcPr>
            <w:tcW w:w="4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</w:rPr>
              <w:t>村集体经济总体收入情况</w:t>
            </w:r>
          </w:p>
        </w:tc>
        <w:tc>
          <w:tcPr>
            <w:tcW w:w="3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before="240"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</w:rPr>
              <w:t>经营收入</w:t>
            </w:r>
          </w:p>
        </w:tc>
        <w:tc>
          <w:tcPr>
            <w:tcW w:w="3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before="240"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</w:rPr>
              <w:t>其中</w:t>
            </w:r>
          </w:p>
        </w:tc>
        <w:tc>
          <w:tcPr>
            <w:tcW w:w="3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</w:rPr>
              <w:t>集体物业收入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</w:rPr>
              <w:t>有合法手续部分物业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399.48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397.2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81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401.37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71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392.93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92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450.8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92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ind w:firstLine="480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788" w:hRule="atLeast"/>
        </w:trPr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before="240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</w:rPr>
              <w:t>无合法手续部分物业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44" w:hRule="atLeast"/>
        </w:trPr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</w:rPr>
              <w:t>其他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480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480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80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34" w:hRule="atLeast"/>
        </w:trPr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0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</w:rPr>
              <w:t>承包及上交收入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94" w:hRule="atLeast"/>
        </w:trPr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0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</w:rPr>
              <w:t>提留收入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480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480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480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14" w:hRule="atLeast"/>
        </w:trPr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0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</w:rPr>
              <w:t>投资收入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480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480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480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64" w:hRule="atLeast"/>
        </w:trPr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0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</w:rPr>
              <w:t>福利费收入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480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480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ind w:firstLine="480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53" w:hRule="atLeast"/>
        </w:trPr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0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</w:rPr>
              <w:t>其他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156.37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92.59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79.66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35.72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  <w:t>37.88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623" w:hRule="atLeast"/>
        </w:trPr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0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Calibri" w:hAnsi="Calibri" w:eastAsia="仿宋" w:cs="Times New Roman"/>
                <w:iCs/>
                <w:color w:val="000000"/>
                <w:sz w:val="24"/>
              </w:rPr>
              <w:t>小计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555.85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489.79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481.03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428.65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488.68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  <w:r>
              <w:rPr>
                <w:rFonts w:hint="eastAsia" w:ascii="Calibri" w:hAnsi="Calibri" w:eastAsia="仿宋" w:cs="Times New Roman"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/>
              <w:jc w:val="center"/>
              <w:rPr>
                <w:rFonts w:ascii="Calibri" w:hAnsi="Calibri" w:eastAsia="仿宋" w:cs="Times New Roman"/>
                <w:iCs/>
                <w:color w:val="000000"/>
                <w:sz w:val="24"/>
                <w:szCs w:val="24"/>
              </w:rPr>
            </w:pPr>
          </w:p>
        </w:tc>
      </w:tr>
    </w:tbl>
    <w:p>
      <w:pPr>
        <w:rPr>
          <w:rFonts w:ascii="Calibri" w:hAnsi="Calibri" w:eastAsia="宋体" w:cs="Times New Roman"/>
          <w:szCs w:val="24"/>
        </w:rPr>
      </w:pPr>
    </w:p>
    <w:p/>
    <w:sectPr>
      <w:pgSz w:w="16838" w:h="11906" w:orient="landscape"/>
      <w:pgMar w:top="1440" w:right="1080" w:bottom="1440" w:left="108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7702E"/>
    <w:rsid w:val="00DE5BDA"/>
    <w:rsid w:val="00F7702E"/>
    <w:rsid w:val="24E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221</Words>
  <Characters>1266</Characters>
  <Lines>10</Lines>
  <Paragraphs>2</Paragraphs>
  <TotalTime>0</TotalTime>
  <ScaleCrop>false</ScaleCrop>
  <LinksUpToDate>false</LinksUpToDate>
  <CharactersWithSpaces>1485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2022-12-07T02:28:00Z</dcterms:created>
  <dc:creator>pc09</dc:creator>
  <cp:lastModifiedBy>lenovo</cp:lastModifiedBy>
  <dcterms:modified xsi:type="dcterms:W3CDTF">2023-01-03T01:53:05Z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4D6D1DD04F77445E80213A42D9ADE1F9</vt:lpwstr>
  </property>
</Properties>
</file>