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274" w:lineRule="auto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4" w:lineRule="auto"/>
        <w:ind w:left="96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神湾镇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年度拟享受人才房保障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4" w:lineRule="auto"/>
        <w:ind w:left="960" w:hanging="1320" w:hangingChars="30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spacing w:val="0"/>
          <w:kern w:val="2"/>
          <w:sz w:val="44"/>
          <w:szCs w:val="44"/>
          <w:highlight w:val="none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第一批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  <w:bookmarkEnd w:id="0"/>
    </w:p>
    <w:tbl>
      <w:tblPr>
        <w:tblStyle w:val="3"/>
        <w:tblpPr w:leftFromText="180" w:rightFromText="180" w:vertAnchor="text" w:horzAnchor="page" w:tblpXSpec="center" w:tblpY="1016"/>
        <w:tblOverlap w:val="never"/>
        <w:tblW w:w="1049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111"/>
        <w:gridCol w:w="713"/>
        <w:gridCol w:w="950"/>
        <w:gridCol w:w="1650"/>
        <w:gridCol w:w="3414"/>
        <w:gridCol w:w="205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编号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性别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最高学历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毕业院校及专业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现工作单位及职务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补贴层次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朱琦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华南理工大学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制浆造纸工程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广东彩乐智能包装科技有限公司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研发中心副主任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层次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（最高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%返还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年）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李欣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全日制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硕士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武汉大学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中国哲学</w:t>
            </w:r>
          </w:p>
        </w:tc>
        <w:tc>
          <w:tcPr>
            <w:tcW w:w="3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神湾中学初中道德与法治教师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（非编制）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74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第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000000"/>
                <w:sz w:val="22"/>
                <w:szCs w:val="22"/>
                <w:lang w:val="en-US" w:eastAsia="zh-CN"/>
              </w:rPr>
              <w:t>层次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（最高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返还第一年、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%返还第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至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年）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30EEA"/>
    <w:rsid w:val="6263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widowControl w:val="0"/>
      <w:spacing w:line="374" w:lineRule="auto"/>
      <w:jc w:val="both"/>
      <w:outlineLvl w:val="3"/>
    </w:pPr>
    <w:rPr>
      <w:rFonts w:ascii="Arial" w:hAnsi="Arial" w:eastAsia="黑体" w:cstheme="minorBidi"/>
      <w:b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2024-04-22T10:15:00Z</dcterms:created>
  <dc:creator>高美良</dc:creator>
  <cp:lastModifiedBy>高美良</cp:lastModifiedBy>
  <dcterms:modified xsi:type="dcterms:W3CDTF">2024-04-22T10:16:00Z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E25F4D08D54C4E93BED664CABB12C297</vt:lpwstr>
  </property>
</Properties>
</file>