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BFC2C">
      <w:pPr>
        <w:jc w:val="center"/>
        <w:rPr>
          <w:rFonts w:hint="eastAsia" w:ascii="方正小标宋简体" w:eastAsia="方正小标宋简体"/>
          <w:sz w:val="44"/>
          <w:szCs w:val="44"/>
        </w:rPr>
      </w:pPr>
      <w:r>
        <w:rPr>
          <w:rFonts w:hint="eastAsia" w:ascii="方正小标宋简体" w:eastAsia="方正小标宋简体"/>
          <w:sz w:val="44"/>
          <w:szCs w:val="44"/>
        </w:rPr>
        <w:t>项目评分表</w:t>
      </w:r>
    </w:p>
    <w:p w14:paraId="07FF08DB">
      <w:pPr>
        <w:jc w:val="left"/>
        <w:rPr>
          <w:rFonts w:hint="eastAsia" w:ascii="仿宋_GB2312" w:eastAsia="仿宋_GB2312"/>
          <w:b/>
          <w:bCs/>
          <w:sz w:val="28"/>
          <w:szCs w:val="28"/>
        </w:rPr>
      </w:pPr>
      <w:r>
        <w:rPr>
          <w:rFonts w:hint="eastAsia" w:ascii="仿宋_GB2312" w:eastAsia="仿宋_GB2312"/>
          <w:b/>
          <w:bCs/>
          <w:sz w:val="28"/>
          <w:szCs w:val="28"/>
        </w:rPr>
        <w:t>服务供应商名称：</w:t>
      </w:r>
    </w:p>
    <w:tbl>
      <w:tblPr>
        <w:tblStyle w:val="3"/>
        <w:tblW w:w="15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885"/>
        <w:gridCol w:w="2160"/>
        <w:gridCol w:w="6975"/>
        <w:gridCol w:w="1965"/>
        <w:gridCol w:w="1215"/>
        <w:gridCol w:w="930"/>
      </w:tblGrid>
      <w:tr w14:paraId="53382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5" w:type="dxa"/>
          </w:tcPr>
          <w:p w14:paraId="068BC1C3">
            <w:pPr>
              <w:jc w:val="center"/>
              <w:rPr>
                <w:rFonts w:hint="eastAsia" w:ascii="仿宋_GB2312" w:eastAsia="仿宋_GB2312"/>
                <w:b/>
                <w:bCs/>
                <w:sz w:val="28"/>
                <w:szCs w:val="28"/>
                <w:lang w:eastAsia="zh-CN"/>
              </w:rPr>
            </w:pPr>
            <w:r>
              <w:rPr>
                <w:rFonts w:hint="eastAsia" w:ascii="仿宋_GB2312" w:eastAsia="仿宋_GB2312"/>
                <w:b/>
                <w:bCs/>
                <w:sz w:val="28"/>
                <w:szCs w:val="28"/>
                <w:lang w:eastAsia="zh-CN"/>
              </w:rPr>
              <w:t>项目</w:t>
            </w:r>
          </w:p>
        </w:tc>
        <w:tc>
          <w:tcPr>
            <w:tcW w:w="885" w:type="dxa"/>
            <w:shd w:val="clear" w:color="auto" w:fill="auto"/>
            <w:vAlign w:val="top"/>
          </w:tcPr>
          <w:p w14:paraId="7F2B8D8C">
            <w:pPr>
              <w:jc w:val="center"/>
              <w:rPr>
                <w:rFonts w:hint="eastAsia" w:ascii="仿宋_GB2312" w:eastAsia="仿宋_GB2312" w:hAnsiTheme="minorHAnsi" w:cstheme="minorBidi"/>
                <w:b/>
                <w:bCs/>
                <w:kern w:val="2"/>
                <w:sz w:val="28"/>
                <w:szCs w:val="28"/>
                <w:lang w:val="en-US" w:eastAsia="zh-CN" w:bidi="ar-SA"/>
              </w:rPr>
            </w:pPr>
            <w:r>
              <w:rPr>
                <w:rFonts w:hint="eastAsia" w:ascii="仿宋_GB2312" w:eastAsia="仿宋_GB2312" w:cstheme="minorBidi"/>
                <w:b/>
                <w:bCs/>
                <w:kern w:val="2"/>
                <w:sz w:val="28"/>
                <w:szCs w:val="28"/>
                <w:lang w:val="en-US" w:eastAsia="zh-CN" w:bidi="ar-SA"/>
              </w:rPr>
              <w:t>分值</w:t>
            </w:r>
          </w:p>
        </w:tc>
        <w:tc>
          <w:tcPr>
            <w:tcW w:w="2160" w:type="dxa"/>
          </w:tcPr>
          <w:p w14:paraId="0B2ECFF1">
            <w:pPr>
              <w:jc w:val="center"/>
              <w:rPr>
                <w:rFonts w:hint="eastAsia" w:ascii="仿宋_GB2312" w:eastAsia="仿宋_GB2312"/>
                <w:b/>
                <w:bCs/>
                <w:sz w:val="28"/>
                <w:szCs w:val="28"/>
              </w:rPr>
            </w:pPr>
            <w:r>
              <w:rPr>
                <w:rFonts w:hint="eastAsia" w:ascii="仿宋_GB2312" w:eastAsia="仿宋_GB2312"/>
                <w:b/>
                <w:bCs/>
                <w:sz w:val="28"/>
                <w:szCs w:val="28"/>
              </w:rPr>
              <w:t>评分</w:t>
            </w:r>
            <w:r>
              <w:rPr>
                <w:rFonts w:hint="eastAsia" w:ascii="仿宋_GB2312" w:eastAsia="仿宋_GB2312"/>
                <w:b/>
                <w:bCs/>
                <w:sz w:val="28"/>
                <w:szCs w:val="28"/>
                <w:lang w:eastAsia="zh-CN"/>
              </w:rPr>
              <w:t>因素</w:t>
            </w:r>
          </w:p>
        </w:tc>
        <w:tc>
          <w:tcPr>
            <w:tcW w:w="6975" w:type="dxa"/>
          </w:tcPr>
          <w:p w14:paraId="78EB4D32">
            <w:pPr>
              <w:jc w:val="center"/>
              <w:rPr>
                <w:rFonts w:hint="eastAsia" w:ascii="仿宋_GB2312" w:eastAsia="仿宋_GB2312"/>
                <w:b/>
                <w:bCs/>
                <w:sz w:val="28"/>
                <w:szCs w:val="28"/>
              </w:rPr>
            </w:pPr>
            <w:r>
              <w:rPr>
                <w:rFonts w:hint="eastAsia" w:ascii="仿宋_GB2312" w:eastAsia="仿宋_GB2312"/>
                <w:b/>
                <w:bCs/>
                <w:sz w:val="28"/>
                <w:szCs w:val="28"/>
              </w:rPr>
              <w:t>评价标准</w:t>
            </w:r>
          </w:p>
        </w:tc>
        <w:tc>
          <w:tcPr>
            <w:tcW w:w="1965" w:type="dxa"/>
            <w:shd w:val="clear" w:color="auto" w:fill="auto"/>
            <w:vAlign w:val="top"/>
          </w:tcPr>
          <w:p w14:paraId="0B583279">
            <w:pPr>
              <w:jc w:val="center"/>
              <w:rPr>
                <w:rFonts w:hint="eastAsia" w:ascii="仿宋_GB2312" w:eastAsia="仿宋_GB2312" w:hAnsiTheme="minorHAnsi" w:cstheme="minorBidi"/>
                <w:b/>
                <w:bCs/>
                <w:kern w:val="2"/>
                <w:sz w:val="28"/>
                <w:szCs w:val="28"/>
                <w:lang w:val="en-US" w:eastAsia="zh-CN" w:bidi="ar-SA"/>
              </w:rPr>
            </w:pPr>
            <w:r>
              <w:rPr>
                <w:rFonts w:hint="eastAsia" w:ascii="仿宋_GB2312" w:eastAsia="仿宋_GB2312" w:cstheme="minorBidi"/>
                <w:b/>
                <w:bCs/>
                <w:kern w:val="2"/>
                <w:sz w:val="28"/>
                <w:szCs w:val="28"/>
                <w:lang w:val="en-US" w:eastAsia="zh-CN" w:bidi="ar-SA"/>
              </w:rPr>
              <w:t>评审依据</w:t>
            </w:r>
          </w:p>
        </w:tc>
        <w:tc>
          <w:tcPr>
            <w:tcW w:w="1215" w:type="dxa"/>
          </w:tcPr>
          <w:p w14:paraId="4D49DB00">
            <w:pPr>
              <w:jc w:val="center"/>
              <w:rPr>
                <w:rFonts w:hint="eastAsia" w:ascii="仿宋_GB2312" w:eastAsia="仿宋_GB2312"/>
                <w:b/>
                <w:bCs/>
                <w:sz w:val="28"/>
                <w:szCs w:val="28"/>
              </w:rPr>
            </w:pPr>
            <w:r>
              <w:rPr>
                <w:rFonts w:hint="eastAsia" w:ascii="仿宋_GB2312" w:eastAsia="仿宋_GB2312"/>
                <w:b/>
                <w:bCs/>
                <w:sz w:val="28"/>
                <w:szCs w:val="28"/>
              </w:rPr>
              <w:t>得分</w:t>
            </w:r>
          </w:p>
        </w:tc>
        <w:tc>
          <w:tcPr>
            <w:tcW w:w="930" w:type="dxa"/>
          </w:tcPr>
          <w:p w14:paraId="028C036D">
            <w:pPr>
              <w:jc w:val="center"/>
              <w:rPr>
                <w:rFonts w:hint="eastAsia" w:ascii="仿宋_GB2312" w:eastAsia="仿宋_GB2312"/>
                <w:b/>
                <w:bCs/>
                <w:sz w:val="28"/>
                <w:szCs w:val="28"/>
              </w:rPr>
            </w:pPr>
            <w:r>
              <w:rPr>
                <w:rFonts w:hint="eastAsia" w:ascii="仿宋_GB2312" w:eastAsia="仿宋_GB2312"/>
                <w:b/>
                <w:bCs/>
                <w:sz w:val="28"/>
                <w:szCs w:val="28"/>
              </w:rPr>
              <w:t>备注</w:t>
            </w:r>
          </w:p>
        </w:tc>
      </w:tr>
      <w:tr w14:paraId="5E6C2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975" w:type="dxa"/>
            <w:vMerge w:val="restart"/>
          </w:tcPr>
          <w:p w14:paraId="3A3FBEFB">
            <w:pPr>
              <w:rPr>
                <w:rFonts w:hint="default" w:ascii="仿宋_GB2312" w:eastAsia="仿宋_GB2312"/>
                <w:sz w:val="24"/>
                <w:szCs w:val="24"/>
                <w:lang w:val="en-US" w:eastAsia="zh-CN"/>
              </w:rPr>
            </w:pPr>
            <w:r>
              <w:rPr>
                <w:rFonts w:hint="eastAsia" w:ascii="仿宋_GB2312" w:eastAsia="仿宋_GB2312"/>
                <w:b/>
                <w:bCs/>
                <w:sz w:val="24"/>
                <w:szCs w:val="24"/>
                <w:lang w:eastAsia="zh-CN"/>
              </w:rPr>
              <w:t>价格分</w:t>
            </w:r>
          </w:p>
        </w:tc>
        <w:tc>
          <w:tcPr>
            <w:tcW w:w="885" w:type="dxa"/>
            <w:shd w:val="clear" w:color="auto" w:fill="auto"/>
            <w:vAlign w:val="top"/>
          </w:tcPr>
          <w:p w14:paraId="2D5CA85D">
            <w:pPr>
              <w:rPr>
                <w:rFonts w:hint="default" w:ascii="仿宋_GB2312" w:eastAsia="仿宋_GB2312"/>
                <w:sz w:val="24"/>
                <w:szCs w:val="24"/>
                <w:lang w:val="en-US" w:eastAsia="zh-CN"/>
              </w:rPr>
            </w:pPr>
            <w:r>
              <w:rPr>
                <w:rFonts w:hint="eastAsia" w:ascii="仿宋_GB2312" w:eastAsia="仿宋_GB2312"/>
                <w:sz w:val="24"/>
                <w:szCs w:val="24"/>
                <w:lang w:val="en-US" w:eastAsia="zh-CN"/>
              </w:rPr>
              <w:t>10分</w:t>
            </w:r>
          </w:p>
        </w:tc>
        <w:tc>
          <w:tcPr>
            <w:tcW w:w="2160" w:type="dxa"/>
          </w:tcPr>
          <w:p w14:paraId="105BF260">
            <w:pPr>
              <w:rPr>
                <w:rFonts w:hint="eastAsia" w:ascii="仿宋_GB2312" w:eastAsia="仿宋_GB2312"/>
                <w:sz w:val="24"/>
                <w:szCs w:val="24"/>
                <w:lang w:eastAsia="zh-CN"/>
              </w:rPr>
            </w:pPr>
            <w:r>
              <w:rPr>
                <w:rFonts w:hint="eastAsia" w:ascii="仿宋_GB2312" w:eastAsia="仿宋_GB2312"/>
                <w:sz w:val="24"/>
                <w:szCs w:val="24"/>
                <w:lang w:eastAsia="zh-CN"/>
              </w:rPr>
              <w:t>食材配送报价</w:t>
            </w:r>
          </w:p>
        </w:tc>
        <w:tc>
          <w:tcPr>
            <w:tcW w:w="6975" w:type="dxa"/>
          </w:tcPr>
          <w:p w14:paraId="3E300894">
            <w:pPr>
              <w:rPr>
                <w:rFonts w:hint="eastAsia" w:ascii="仿宋_GB2312" w:eastAsia="仿宋_GB2312"/>
                <w:sz w:val="24"/>
                <w:szCs w:val="24"/>
                <w:lang w:eastAsia="zh-CN"/>
              </w:rPr>
            </w:pPr>
            <w:r>
              <w:rPr>
                <w:rFonts w:hint="eastAsia" w:ascii="仿宋_GB2312" w:eastAsia="仿宋_GB2312"/>
                <w:sz w:val="24"/>
                <w:szCs w:val="24"/>
                <w:lang w:eastAsia="zh-CN"/>
              </w:rPr>
              <w:t>按供应商报价（折扣率）从低至高排名计分。</w:t>
            </w:r>
          </w:p>
        </w:tc>
        <w:tc>
          <w:tcPr>
            <w:tcW w:w="1965" w:type="dxa"/>
            <w:shd w:val="clear" w:color="auto" w:fill="auto"/>
            <w:vAlign w:val="top"/>
          </w:tcPr>
          <w:p w14:paraId="47E019AA">
            <w:pPr>
              <w:rPr>
                <w:rFonts w:hint="eastAsia" w:ascii="仿宋_GB2312" w:eastAsia="仿宋_GB2312"/>
                <w:sz w:val="24"/>
                <w:szCs w:val="24"/>
                <w:lang w:val="en-US" w:eastAsia="zh-CN"/>
              </w:rPr>
            </w:pPr>
            <w:r>
              <w:rPr>
                <w:rFonts w:hint="eastAsia" w:ascii="仿宋_GB2312" w:eastAsia="仿宋_GB2312"/>
                <w:sz w:val="24"/>
                <w:szCs w:val="24"/>
                <w:lang w:val="en-US" w:eastAsia="zh-CN"/>
              </w:rPr>
              <w:t>报价单（食材配送折扣率）</w:t>
            </w:r>
          </w:p>
        </w:tc>
        <w:tc>
          <w:tcPr>
            <w:tcW w:w="1215" w:type="dxa"/>
          </w:tcPr>
          <w:p w14:paraId="7BEA4964">
            <w:pPr>
              <w:rPr>
                <w:rFonts w:hint="eastAsia" w:ascii="仿宋_GB2312" w:eastAsia="仿宋_GB2312"/>
                <w:sz w:val="24"/>
                <w:szCs w:val="24"/>
                <w:lang w:eastAsia="zh-CN"/>
              </w:rPr>
            </w:pPr>
          </w:p>
        </w:tc>
        <w:tc>
          <w:tcPr>
            <w:tcW w:w="930" w:type="dxa"/>
          </w:tcPr>
          <w:p w14:paraId="5D28973C">
            <w:pPr>
              <w:rPr>
                <w:rFonts w:hint="eastAsia" w:ascii="仿宋_GB2312" w:eastAsia="仿宋_GB2312"/>
                <w:sz w:val="24"/>
                <w:szCs w:val="24"/>
                <w:lang w:eastAsia="zh-CN"/>
              </w:rPr>
            </w:pPr>
          </w:p>
        </w:tc>
      </w:tr>
      <w:tr w14:paraId="7AD25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975" w:type="dxa"/>
            <w:vMerge w:val="continue"/>
          </w:tcPr>
          <w:p w14:paraId="3DB2606D">
            <w:pPr>
              <w:rPr>
                <w:rFonts w:hint="eastAsia" w:ascii="仿宋_GB2312" w:eastAsia="仿宋_GB2312"/>
                <w:sz w:val="24"/>
                <w:szCs w:val="24"/>
                <w:lang w:eastAsia="zh-CN"/>
              </w:rPr>
            </w:pPr>
          </w:p>
        </w:tc>
        <w:tc>
          <w:tcPr>
            <w:tcW w:w="885" w:type="dxa"/>
            <w:shd w:val="clear" w:color="auto" w:fill="auto"/>
            <w:vAlign w:val="top"/>
          </w:tcPr>
          <w:p w14:paraId="55959C67">
            <w:pPr>
              <w:rPr>
                <w:rFonts w:hint="default" w:ascii="仿宋_GB2312" w:eastAsia="仿宋_GB2312"/>
                <w:sz w:val="24"/>
                <w:szCs w:val="24"/>
                <w:lang w:val="en-US" w:eastAsia="zh-CN"/>
              </w:rPr>
            </w:pPr>
            <w:r>
              <w:rPr>
                <w:rFonts w:hint="eastAsia" w:ascii="仿宋_GB2312" w:eastAsia="仿宋_GB2312"/>
                <w:sz w:val="24"/>
                <w:szCs w:val="24"/>
                <w:lang w:val="en-US" w:eastAsia="zh-CN"/>
              </w:rPr>
              <w:t>10分</w:t>
            </w:r>
          </w:p>
        </w:tc>
        <w:tc>
          <w:tcPr>
            <w:tcW w:w="2160" w:type="dxa"/>
          </w:tcPr>
          <w:p w14:paraId="36B65B41">
            <w:pPr>
              <w:rPr>
                <w:rFonts w:hint="eastAsia" w:ascii="仿宋_GB2312" w:eastAsia="仿宋_GB2312"/>
                <w:sz w:val="24"/>
                <w:szCs w:val="24"/>
                <w:lang w:eastAsia="zh-CN"/>
              </w:rPr>
            </w:pPr>
            <w:r>
              <w:rPr>
                <w:rFonts w:hint="eastAsia" w:ascii="仿宋_GB2312" w:eastAsia="仿宋_GB2312"/>
                <w:sz w:val="24"/>
                <w:szCs w:val="24"/>
                <w:lang w:eastAsia="zh-CN"/>
              </w:rPr>
              <w:t>后勤服务报价</w:t>
            </w:r>
          </w:p>
        </w:tc>
        <w:tc>
          <w:tcPr>
            <w:tcW w:w="6975" w:type="dxa"/>
          </w:tcPr>
          <w:p w14:paraId="7B2D688A">
            <w:pPr>
              <w:rPr>
                <w:rFonts w:hint="eastAsia" w:ascii="仿宋_GB2312" w:eastAsia="仿宋_GB2312"/>
                <w:sz w:val="24"/>
                <w:szCs w:val="24"/>
                <w:lang w:eastAsia="zh-CN"/>
              </w:rPr>
            </w:pPr>
            <w:r>
              <w:rPr>
                <w:rFonts w:hint="eastAsia" w:ascii="仿宋_GB2312" w:eastAsia="仿宋_GB2312"/>
                <w:sz w:val="24"/>
                <w:szCs w:val="24"/>
                <w:lang w:eastAsia="zh-CN"/>
              </w:rPr>
              <w:t>按供应商报价（包干价）从低至高排名计分。</w:t>
            </w:r>
          </w:p>
        </w:tc>
        <w:tc>
          <w:tcPr>
            <w:tcW w:w="1965" w:type="dxa"/>
            <w:shd w:val="clear" w:color="auto" w:fill="auto"/>
            <w:vAlign w:val="top"/>
          </w:tcPr>
          <w:p w14:paraId="4B22C606">
            <w:pPr>
              <w:rPr>
                <w:rFonts w:hint="eastAsia" w:ascii="仿宋_GB2312" w:eastAsia="仿宋_GB2312"/>
                <w:sz w:val="24"/>
                <w:szCs w:val="24"/>
                <w:lang w:val="en-US" w:eastAsia="zh-CN"/>
              </w:rPr>
            </w:pPr>
            <w:r>
              <w:rPr>
                <w:rFonts w:hint="eastAsia" w:ascii="仿宋_GB2312" w:eastAsia="仿宋_GB2312"/>
                <w:sz w:val="24"/>
                <w:szCs w:val="24"/>
                <w:lang w:val="en-US" w:eastAsia="zh-CN"/>
              </w:rPr>
              <w:t>报价单（后勤服务总报价）</w:t>
            </w:r>
          </w:p>
        </w:tc>
        <w:tc>
          <w:tcPr>
            <w:tcW w:w="1215" w:type="dxa"/>
          </w:tcPr>
          <w:p w14:paraId="3B2606D1">
            <w:pPr>
              <w:rPr>
                <w:rFonts w:hint="eastAsia" w:ascii="仿宋_GB2312" w:eastAsia="仿宋_GB2312"/>
                <w:sz w:val="24"/>
                <w:szCs w:val="24"/>
                <w:lang w:eastAsia="zh-CN"/>
              </w:rPr>
            </w:pPr>
          </w:p>
        </w:tc>
        <w:tc>
          <w:tcPr>
            <w:tcW w:w="930" w:type="dxa"/>
          </w:tcPr>
          <w:p w14:paraId="6DBCDE13">
            <w:pPr>
              <w:rPr>
                <w:rFonts w:hint="eastAsia" w:ascii="仿宋_GB2312" w:eastAsia="仿宋_GB2312"/>
                <w:sz w:val="24"/>
                <w:szCs w:val="24"/>
                <w:lang w:eastAsia="zh-CN"/>
              </w:rPr>
            </w:pPr>
          </w:p>
        </w:tc>
      </w:tr>
      <w:tr w14:paraId="756F0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975" w:type="dxa"/>
            <w:vMerge w:val="restart"/>
          </w:tcPr>
          <w:p w14:paraId="0C139790">
            <w:pPr>
              <w:rPr>
                <w:rFonts w:hint="eastAsia" w:ascii="仿宋_GB2312" w:eastAsia="仿宋_GB2312"/>
                <w:b/>
                <w:bCs/>
                <w:sz w:val="24"/>
                <w:szCs w:val="24"/>
                <w:lang w:eastAsia="zh-CN"/>
              </w:rPr>
            </w:pPr>
            <w:r>
              <w:rPr>
                <w:rFonts w:hint="eastAsia" w:ascii="仿宋_GB2312" w:eastAsia="仿宋_GB2312"/>
                <w:b/>
                <w:bCs/>
                <w:sz w:val="24"/>
                <w:szCs w:val="24"/>
                <w:lang w:eastAsia="zh-CN"/>
              </w:rPr>
              <w:t>商务分</w:t>
            </w:r>
          </w:p>
          <w:p w14:paraId="68C5B4BE">
            <w:pPr>
              <w:rPr>
                <w:rFonts w:hint="eastAsia" w:ascii="仿宋_GB2312" w:eastAsia="仿宋_GB2312"/>
                <w:sz w:val="24"/>
                <w:szCs w:val="24"/>
                <w:lang w:eastAsia="zh-CN"/>
              </w:rPr>
            </w:pPr>
          </w:p>
        </w:tc>
        <w:tc>
          <w:tcPr>
            <w:tcW w:w="885" w:type="dxa"/>
            <w:shd w:val="clear" w:color="auto" w:fill="auto"/>
            <w:vAlign w:val="top"/>
          </w:tcPr>
          <w:p w14:paraId="7B6390E7">
            <w:pPr>
              <w:rPr>
                <w:rFonts w:hint="default" w:ascii="仿宋_GB2312" w:eastAsia="仿宋_GB2312"/>
                <w:sz w:val="24"/>
                <w:szCs w:val="24"/>
                <w:lang w:val="en-US" w:eastAsia="zh-CN"/>
              </w:rPr>
            </w:pPr>
            <w:r>
              <w:rPr>
                <w:rFonts w:hint="eastAsia" w:ascii="仿宋_GB2312" w:eastAsia="仿宋_GB2312"/>
                <w:sz w:val="24"/>
                <w:szCs w:val="24"/>
                <w:lang w:val="en-US" w:eastAsia="zh-CN"/>
              </w:rPr>
              <w:t>18分</w:t>
            </w:r>
          </w:p>
        </w:tc>
        <w:tc>
          <w:tcPr>
            <w:tcW w:w="2160" w:type="dxa"/>
          </w:tcPr>
          <w:p w14:paraId="148B66AE">
            <w:pPr>
              <w:rPr>
                <w:rFonts w:hint="eastAsia" w:ascii="仿宋_GB2312" w:eastAsia="仿宋_GB2312"/>
                <w:sz w:val="24"/>
                <w:szCs w:val="24"/>
                <w:lang w:eastAsia="zh-CN"/>
              </w:rPr>
            </w:pPr>
            <w:r>
              <w:rPr>
                <w:rFonts w:hint="eastAsia" w:ascii="仿宋_GB2312" w:eastAsia="仿宋_GB2312"/>
                <w:sz w:val="24"/>
                <w:szCs w:val="24"/>
                <w:lang w:eastAsia="zh-CN"/>
              </w:rPr>
              <w:t>同类项目业绩</w:t>
            </w:r>
          </w:p>
        </w:tc>
        <w:tc>
          <w:tcPr>
            <w:tcW w:w="6975" w:type="dxa"/>
          </w:tcPr>
          <w:p w14:paraId="02B51BA5">
            <w:pPr>
              <w:rPr>
                <w:rFonts w:hint="eastAsia" w:ascii="仿宋_GB2312" w:eastAsia="仿宋_GB2312"/>
                <w:sz w:val="24"/>
                <w:szCs w:val="24"/>
                <w:lang w:eastAsia="zh-CN"/>
              </w:rPr>
            </w:pPr>
            <w:r>
              <w:rPr>
                <w:rFonts w:hint="eastAsia" w:ascii="仿宋_GB2312" w:eastAsia="仿宋_GB2312"/>
                <w:sz w:val="24"/>
                <w:szCs w:val="24"/>
                <w:lang w:eastAsia="zh-CN"/>
              </w:rPr>
              <w:t>按近</w:t>
            </w:r>
            <w:r>
              <w:rPr>
                <w:rFonts w:hint="eastAsia" w:ascii="仿宋_GB2312" w:eastAsia="仿宋_GB2312"/>
                <w:sz w:val="24"/>
                <w:szCs w:val="24"/>
                <w:lang w:val="en-US" w:eastAsia="zh-CN"/>
              </w:rPr>
              <w:t>3年（2023年至今）承接的政府机关、事业单位</w:t>
            </w:r>
            <w:r>
              <w:rPr>
                <w:rFonts w:hint="eastAsia" w:ascii="仿宋_GB2312" w:eastAsia="仿宋_GB2312"/>
                <w:sz w:val="24"/>
                <w:szCs w:val="24"/>
                <w:lang w:eastAsia="zh-CN"/>
              </w:rPr>
              <w:t>饭堂综合服务项目（或同时包含食材配送与后勤服务的同类项目）得分。（以合同关键页复印件为准，需体现服务内容、双方盖章）</w:t>
            </w:r>
          </w:p>
        </w:tc>
        <w:tc>
          <w:tcPr>
            <w:tcW w:w="1965" w:type="dxa"/>
            <w:shd w:val="clear" w:color="auto" w:fill="auto"/>
            <w:vAlign w:val="top"/>
          </w:tcPr>
          <w:p w14:paraId="437EC42E">
            <w:pPr>
              <w:rPr>
                <w:rFonts w:hint="eastAsia" w:ascii="仿宋_GB2312" w:eastAsia="仿宋_GB2312"/>
                <w:sz w:val="24"/>
                <w:szCs w:val="24"/>
                <w:lang w:val="en-US" w:eastAsia="zh-CN"/>
              </w:rPr>
            </w:pPr>
            <w:r>
              <w:rPr>
                <w:rFonts w:hint="eastAsia" w:ascii="仿宋_GB2312" w:eastAsia="仿宋_GB2312"/>
                <w:sz w:val="24"/>
                <w:szCs w:val="24"/>
                <w:lang w:val="en-US" w:eastAsia="zh-CN"/>
              </w:rPr>
              <w:t>近三年同类项目合同资料复印件</w:t>
            </w:r>
          </w:p>
        </w:tc>
        <w:tc>
          <w:tcPr>
            <w:tcW w:w="1215" w:type="dxa"/>
          </w:tcPr>
          <w:p w14:paraId="303E080F">
            <w:pPr>
              <w:rPr>
                <w:rFonts w:hint="eastAsia" w:ascii="仿宋_GB2312" w:eastAsia="仿宋_GB2312"/>
                <w:sz w:val="24"/>
                <w:szCs w:val="24"/>
                <w:lang w:eastAsia="zh-CN"/>
              </w:rPr>
            </w:pPr>
          </w:p>
        </w:tc>
        <w:tc>
          <w:tcPr>
            <w:tcW w:w="930" w:type="dxa"/>
          </w:tcPr>
          <w:p w14:paraId="4683E2E8">
            <w:pPr>
              <w:rPr>
                <w:rFonts w:hint="eastAsia" w:ascii="仿宋_GB2312" w:eastAsia="仿宋_GB2312"/>
                <w:sz w:val="24"/>
                <w:szCs w:val="24"/>
                <w:lang w:eastAsia="zh-CN"/>
              </w:rPr>
            </w:pPr>
          </w:p>
        </w:tc>
      </w:tr>
      <w:tr w14:paraId="1644F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975" w:type="dxa"/>
            <w:vMerge w:val="continue"/>
          </w:tcPr>
          <w:p w14:paraId="7AD05CA5">
            <w:pPr>
              <w:rPr>
                <w:rFonts w:hint="eastAsia" w:ascii="仿宋_GB2312" w:eastAsia="仿宋_GB2312"/>
                <w:sz w:val="24"/>
                <w:szCs w:val="24"/>
                <w:lang w:eastAsia="zh-CN"/>
              </w:rPr>
            </w:pPr>
          </w:p>
        </w:tc>
        <w:tc>
          <w:tcPr>
            <w:tcW w:w="885" w:type="dxa"/>
            <w:shd w:val="clear" w:color="auto" w:fill="auto"/>
            <w:vAlign w:val="top"/>
          </w:tcPr>
          <w:p w14:paraId="7C2D03E8">
            <w:pPr>
              <w:rPr>
                <w:rFonts w:hint="default" w:ascii="仿宋_GB2312" w:eastAsia="仿宋_GB2312"/>
                <w:sz w:val="24"/>
                <w:szCs w:val="24"/>
                <w:lang w:val="en-US" w:eastAsia="zh-CN"/>
              </w:rPr>
            </w:pPr>
            <w:r>
              <w:rPr>
                <w:rFonts w:hint="eastAsia" w:ascii="仿宋_GB2312" w:eastAsia="仿宋_GB2312"/>
                <w:sz w:val="24"/>
                <w:szCs w:val="24"/>
                <w:lang w:val="en-US" w:eastAsia="zh-CN"/>
              </w:rPr>
              <w:t>6分</w:t>
            </w:r>
          </w:p>
        </w:tc>
        <w:tc>
          <w:tcPr>
            <w:tcW w:w="2160" w:type="dxa"/>
          </w:tcPr>
          <w:p w14:paraId="67322D20">
            <w:pPr>
              <w:rPr>
                <w:rFonts w:hint="eastAsia" w:ascii="仿宋_GB2312" w:eastAsia="仿宋_GB2312"/>
                <w:sz w:val="24"/>
                <w:szCs w:val="24"/>
                <w:lang w:eastAsia="zh-CN"/>
              </w:rPr>
            </w:pPr>
            <w:r>
              <w:rPr>
                <w:rFonts w:hint="eastAsia" w:ascii="仿宋_GB2312" w:eastAsia="仿宋_GB2312"/>
                <w:sz w:val="24"/>
                <w:szCs w:val="24"/>
                <w:lang w:eastAsia="zh-CN"/>
              </w:rPr>
              <w:t>食品安全保障能力</w:t>
            </w:r>
          </w:p>
        </w:tc>
        <w:tc>
          <w:tcPr>
            <w:tcW w:w="6975" w:type="dxa"/>
          </w:tcPr>
          <w:p w14:paraId="0ADB9D39">
            <w:pPr>
              <w:rPr>
                <w:rFonts w:hint="eastAsia" w:ascii="仿宋_GB2312" w:eastAsia="仿宋_GB2312"/>
                <w:sz w:val="24"/>
                <w:szCs w:val="24"/>
                <w:lang w:eastAsia="zh-CN"/>
              </w:rPr>
            </w:pPr>
            <w:r>
              <w:rPr>
                <w:rFonts w:hint="eastAsia" w:ascii="仿宋_GB2312" w:eastAsia="仿宋_GB2312"/>
                <w:sz w:val="24"/>
                <w:szCs w:val="24"/>
                <w:lang w:val="en-US" w:eastAsia="zh-CN"/>
              </w:rPr>
              <w:t>根据供应商的食品安全责任险投保情况、食品安全管理体系认证情况等进行评审。</w:t>
            </w:r>
          </w:p>
        </w:tc>
        <w:tc>
          <w:tcPr>
            <w:tcW w:w="1965" w:type="dxa"/>
            <w:shd w:val="clear" w:color="auto" w:fill="auto"/>
            <w:vAlign w:val="top"/>
          </w:tcPr>
          <w:p w14:paraId="1FC877C3">
            <w:pPr>
              <w:rPr>
                <w:rFonts w:hint="eastAsia" w:ascii="仿宋_GB2312" w:eastAsia="仿宋_GB2312"/>
                <w:sz w:val="24"/>
                <w:szCs w:val="24"/>
                <w:lang w:val="en-US" w:eastAsia="zh-CN"/>
              </w:rPr>
            </w:pPr>
            <w:r>
              <w:rPr>
                <w:rFonts w:hint="eastAsia" w:ascii="仿宋_GB2312" w:eastAsia="仿宋_GB2312"/>
                <w:sz w:val="24"/>
                <w:szCs w:val="24"/>
                <w:lang w:val="en-US" w:eastAsia="zh-CN"/>
              </w:rPr>
              <w:t>服务承诺函、相关证明材料复印件</w:t>
            </w:r>
          </w:p>
        </w:tc>
        <w:tc>
          <w:tcPr>
            <w:tcW w:w="1215" w:type="dxa"/>
          </w:tcPr>
          <w:p w14:paraId="1799CA3C">
            <w:pPr>
              <w:rPr>
                <w:rFonts w:hint="eastAsia" w:ascii="仿宋_GB2312" w:eastAsia="仿宋_GB2312"/>
                <w:sz w:val="24"/>
                <w:szCs w:val="24"/>
                <w:lang w:eastAsia="zh-CN"/>
              </w:rPr>
            </w:pPr>
          </w:p>
        </w:tc>
        <w:tc>
          <w:tcPr>
            <w:tcW w:w="930" w:type="dxa"/>
          </w:tcPr>
          <w:p w14:paraId="01AD4F40">
            <w:pPr>
              <w:rPr>
                <w:rFonts w:hint="eastAsia" w:ascii="仿宋_GB2312" w:eastAsia="仿宋_GB2312"/>
                <w:sz w:val="24"/>
                <w:szCs w:val="24"/>
                <w:lang w:eastAsia="zh-CN"/>
              </w:rPr>
            </w:pPr>
          </w:p>
        </w:tc>
      </w:tr>
      <w:tr w14:paraId="432E8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975" w:type="dxa"/>
            <w:vMerge w:val="continue"/>
          </w:tcPr>
          <w:p w14:paraId="5B87FA93">
            <w:pPr>
              <w:rPr>
                <w:rFonts w:hint="eastAsia" w:ascii="仿宋_GB2312" w:eastAsia="仿宋_GB2312"/>
                <w:sz w:val="24"/>
                <w:szCs w:val="24"/>
                <w:lang w:eastAsia="zh-CN"/>
              </w:rPr>
            </w:pPr>
          </w:p>
        </w:tc>
        <w:tc>
          <w:tcPr>
            <w:tcW w:w="885" w:type="dxa"/>
            <w:shd w:val="clear" w:color="auto" w:fill="auto"/>
            <w:vAlign w:val="top"/>
          </w:tcPr>
          <w:p w14:paraId="76549965">
            <w:pPr>
              <w:rPr>
                <w:rFonts w:hint="default" w:ascii="仿宋_GB2312" w:eastAsia="仿宋_GB2312"/>
                <w:sz w:val="24"/>
                <w:szCs w:val="24"/>
                <w:lang w:val="en-US" w:eastAsia="zh-CN"/>
              </w:rPr>
            </w:pPr>
            <w:r>
              <w:rPr>
                <w:rFonts w:hint="eastAsia" w:ascii="仿宋_GB2312" w:eastAsia="仿宋_GB2312"/>
                <w:sz w:val="24"/>
                <w:szCs w:val="24"/>
                <w:lang w:val="en-US" w:eastAsia="zh-CN"/>
              </w:rPr>
              <w:t>6分</w:t>
            </w:r>
          </w:p>
        </w:tc>
        <w:tc>
          <w:tcPr>
            <w:tcW w:w="2160" w:type="dxa"/>
          </w:tcPr>
          <w:p w14:paraId="47CE521F">
            <w:pPr>
              <w:rPr>
                <w:rFonts w:hint="eastAsia" w:ascii="仿宋_GB2312" w:eastAsia="仿宋_GB2312"/>
                <w:sz w:val="24"/>
                <w:szCs w:val="24"/>
                <w:lang w:eastAsia="zh-CN"/>
              </w:rPr>
            </w:pPr>
            <w:r>
              <w:rPr>
                <w:rFonts w:hint="eastAsia" w:ascii="仿宋_GB2312" w:eastAsia="仿宋_GB2312"/>
                <w:sz w:val="24"/>
                <w:szCs w:val="24"/>
                <w:lang w:eastAsia="zh-CN"/>
              </w:rPr>
              <w:t>服务承诺</w:t>
            </w:r>
          </w:p>
        </w:tc>
        <w:tc>
          <w:tcPr>
            <w:tcW w:w="6975" w:type="dxa"/>
          </w:tcPr>
          <w:p w14:paraId="1B12A067">
            <w:pPr>
              <w:rPr>
                <w:rFonts w:hint="eastAsia" w:ascii="仿宋_GB2312" w:eastAsia="仿宋_GB2312"/>
                <w:sz w:val="24"/>
                <w:szCs w:val="24"/>
                <w:lang w:eastAsia="zh-CN"/>
              </w:rPr>
            </w:pPr>
            <w:r>
              <w:rPr>
                <w:rFonts w:hint="eastAsia" w:ascii="仿宋_GB2312" w:eastAsia="仿宋_GB2312"/>
                <w:sz w:val="24"/>
                <w:szCs w:val="24"/>
                <w:lang w:val="en-US" w:eastAsia="zh-CN"/>
              </w:rPr>
              <w:t>根据供应商对招标文件要求的响应程度及额外服务承诺情况进行评审。</w:t>
            </w:r>
          </w:p>
        </w:tc>
        <w:tc>
          <w:tcPr>
            <w:tcW w:w="1965" w:type="dxa"/>
            <w:shd w:val="clear" w:color="auto" w:fill="auto"/>
            <w:vAlign w:val="top"/>
          </w:tcPr>
          <w:p w14:paraId="6A9BF72F">
            <w:pPr>
              <w:rPr>
                <w:rFonts w:hint="eastAsia" w:ascii="仿宋_GB2312" w:eastAsia="仿宋_GB2312"/>
                <w:sz w:val="24"/>
                <w:szCs w:val="24"/>
                <w:lang w:val="en-US" w:eastAsia="zh-CN"/>
              </w:rPr>
            </w:pPr>
            <w:r>
              <w:rPr>
                <w:rFonts w:hint="eastAsia" w:ascii="仿宋_GB2312" w:eastAsia="仿宋_GB2312"/>
                <w:sz w:val="24"/>
                <w:szCs w:val="24"/>
                <w:lang w:val="en-US" w:eastAsia="zh-CN"/>
              </w:rPr>
              <w:t>服务承诺函</w:t>
            </w:r>
          </w:p>
        </w:tc>
        <w:tc>
          <w:tcPr>
            <w:tcW w:w="1215" w:type="dxa"/>
          </w:tcPr>
          <w:p w14:paraId="0A4FB8EA">
            <w:pPr>
              <w:rPr>
                <w:rFonts w:hint="eastAsia" w:ascii="仿宋_GB2312" w:eastAsia="仿宋_GB2312"/>
                <w:sz w:val="24"/>
                <w:szCs w:val="24"/>
                <w:lang w:eastAsia="zh-CN"/>
              </w:rPr>
            </w:pPr>
          </w:p>
        </w:tc>
        <w:tc>
          <w:tcPr>
            <w:tcW w:w="930" w:type="dxa"/>
          </w:tcPr>
          <w:p w14:paraId="483E961C">
            <w:pPr>
              <w:rPr>
                <w:rFonts w:hint="eastAsia" w:ascii="仿宋_GB2312" w:eastAsia="仿宋_GB2312"/>
                <w:sz w:val="24"/>
                <w:szCs w:val="24"/>
                <w:lang w:eastAsia="zh-CN"/>
              </w:rPr>
            </w:pPr>
          </w:p>
        </w:tc>
      </w:tr>
      <w:tr w14:paraId="0B5CD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975" w:type="dxa"/>
            <w:vMerge w:val="restart"/>
          </w:tcPr>
          <w:p w14:paraId="2FECDC05">
            <w:pPr>
              <w:rPr>
                <w:rFonts w:hint="eastAsia" w:ascii="仿宋_GB2312" w:eastAsia="仿宋_GB2312"/>
                <w:sz w:val="24"/>
                <w:szCs w:val="24"/>
                <w:lang w:eastAsia="zh-CN"/>
              </w:rPr>
            </w:pPr>
            <w:r>
              <w:rPr>
                <w:rFonts w:hint="eastAsia" w:ascii="仿宋_GB2312" w:eastAsia="仿宋_GB2312"/>
                <w:b/>
                <w:bCs/>
                <w:sz w:val="24"/>
                <w:szCs w:val="24"/>
                <w:lang w:eastAsia="zh-CN"/>
              </w:rPr>
              <w:t>技术分</w:t>
            </w:r>
          </w:p>
        </w:tc>
        <w:tc>
          <w:tcPr>
            <w:tcW w:w="885" w:type="dxa"/>
            <w:shd w:val="clear" w:color="auto" w:fill="auto"/>
            <w:vAlign w:val="top"/>
          </w:tcPr>
          <w:p w14:paraId="62E8EBAC">
            <w:pPr>
              <w:rPr>
                <w:rFonts w:hint="default" w:ascii="仿宋_GB2312" w:eastAsia="仿宋_GB2312"/>
                <w:sz w:val="24"/>
                <w:szCs w:val="24"/>
                <w:lang w:val="en-US" w:eastAsia="zh-CN"/>
              </w:rPr>
            </w:pPr>
            <w:r>
              <w:rPr>
                <w:rFonts w:hint="eastAsia" w:ascii="仿宋_GB2312" w:eastAsia="仿宋_GB2312"/>
                <w:sz w:val="24"/>
                <w:szCs w:val="24"/>
                <w:lang w:val="en-US" w:eastAsia="zh-CN"/>
              </w:rPr>
              <w:t>12分</w:t>
            </w:r>
          </w:p>
        </w:tc>
        <w:tc>
          <w:tcPr>
            <w:tcW w:w="2160" w:type="dxa"/>
          </w:tcPr>
          <w:p w14:paraId="4D745F80">
            <w:pPr>
              <w:rPr>
                <w:rFonts w:hint="eastAsia" w:ascii="仿宋_GB2312" w:eastAsia="仿宋_GB2312"/>
                <w:sz w:val="24"/>
                <w:szCs w:val="24"/>
                <w:lang w:val="en-US" w:eastAsia="zh-CN"/>
              </w:rPr>
            </w:pPr>
            <w:r>
              <w:rPr>
                <w:rFonts w:hint="eastAsia" w:ascii="仿宋_GB2312" w:eastAsia="仿宋_GB2312"/>
                <w:sz w:val="24"/>
                <w:szCs w:val="24"/>
                <w:lang w:val="en-US" w:eastAsia="zh-CN"/>
              </w:rPr>
              <w:t>食材配送服务方案</w:t>
            </w:r>
          </w:p>
        </w:tc>
        <w:tc>
          <w:tcPr>
            <w:tcW w:w="6975" w:type="dxa"/>
          </w:tcPr>
          <w:p w14:paraId="119BE52C">
            <w:pPr>
              <w:rPr>
                <w:rFonts w:hint="eastAsia" w:ascii="仿宋_GB2312" w:eastAsia="仿宋_GB2312"/>
                <w:sz w:val="24"/>
                <w:szCs w:val="24"/>
                <w:lang w:val="en-US" w:eastAsia="zh-CN"/>
              </w:rPr>
            </w:pPr>
            <w:r>
              <w:rPr>
                <w:rFonts w:hint="eastAsia" w:ascii="仿宋_GB2312" w:eastAsia="仿宋_GB2312"/>
                <w:sz w:val="24"/>
                <w:szCs w:val="24"/>
                <w:lang w:val="en-US" w:eastAsia="zh-CN"/>
              </w:rPr>
              <w:t>对方案内容的全面性、可操作性进行评审。</w:t>
            </w:r>
          </w:p>
        </w:tc>
        <w:tc>
          <w:tcPr>
            <w:tcW w:w="1965" w:type="dxa"/>
            <w:shd w:val="clear" w:color="auto" w:fill="auto"/>
            <w:vAlign w:val="top"/>
          </w:tcPr>
          <w:p w14:paraId="014529FD">
            <w:pPr>
              <w:rPr>
                <w:rFonts w:hint="eastAsia" w:ascii="仿宋_GB2312" w:eastAsia="仿宋_GB2312"/>
                <w:sz w:val="24"/>
                <w:szCs w:val="24"/>
                <w:lang w:val="en-US" w:eastAsia="zh-CN"/>
              </w:rPr>
            </w:pPr>
            <w:r>
              <w:rPr>
                <w:rFonts w:hint="eastAsia" w:ascii="仿宋_GB2312" w:eastAsia="仿宋_GB2312"/>
                <w:sz w:val="24"/>
                <w:szCs w:val="24"/>
                <w:lang w:val="en-US" w:eastAsia="zh-CN"/>
              </w:rPr>
              <w:t>综合服务预案</w:t>
            </w:r>
          </w:p>
        </w:tc>
        <w:tc>
          <w:tcPr>
            <w:tcW w:w="1215" w:type="dxa"/>
          </w:tcPr>
          <w:p w14:paraId="1CE0EF71">
            <w:pPr>
              <w:rPr>
                <w:rFonts w:hint="eastAsia" w:ascii="仿宋_GB2312" w:eastAsia="仿宋_GB2312"/>
                <w:sz w:val="24"/>
                <w:szCs w:val="24"/>
                <w:lang w:eastAsia="zh-CN"/>
              </w:rPr>
            </w:pPr>
          </w:p>
        </w:tc>
        <w:tc>
          <w:tcPr>
            <w:tcW w:w="930" w:type="dxa"/>
          </w:tcPr>
          <w:p w14:paraId="5ECD28BA">
            <w:pPr>
              <w:rPr>
                <w:rFonts w:hint="eastAsia" w:ascii="仿宋_GB2312" w:eastAsia="仿宋_GB2312"/>
                <w:sz w:val="24"/>
                <w:szCs w:val="24"/>
                <w:lang w:eastAsia="zh-CN"/>
              </w:rPr>
            </w:pPr>
          </w:p>
        </w:tc>
      </w:tr>
      <w:tr w14:paraId="73B77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975" w:type="dxa"/>
            <w:vMerge w:val="continue"/>
          </w:tcPr>
          <w:p w14:paraId="7AD04B3C">
            <w:pPr>
              <w:rPr>
                <w:rFonts w:hint="eastAsia" w:ascii="仿宋_GB2312" w:eastAsia="仿宋_GB2312"/>
                <w:sz w:val="24"/>
                <w:szCs w:val="24"/>
                <w:lang w:eastAsia="zh-CN"/>
              </w:rPr>
            </w:pPr>
          </w:p>
        </w:tc>
        <w:tc>
          <w:tcPr>
            <w:tcW w:w="885" w:type="dxa"/>
            <w:shd w:val="clear" w:color="auto" w:fill="auto"/>
            <w:vAlign w:val="top"/>
          </w:tcPr>
          <w:p w14:paraId="6536132E">
            <w:pPr>
              <w:rPr>
                <w:rFonts w:hint="default" w:ascii="仿宋_GB2312" w:eastAsia="仿宋_GB2312"/>
                <w:sz w:val="24"/>
                <w:szCs w:val="24"/>
                <w:lang w:val="en-US" w:eastAsia="zh-CN"/>
              </w:rPr>
            </w:pPr>
            <w:r>
              <w:rPr>
                <w:rFonts w:hint="eastAsia" w:ascii="仿宋_GB2312" w:eastAsia="仿宋_GB2312"/>
                <w:sz w:val="24"/>
                <w:szCs w:val="24"/>
                <w:lang w:val="en-US" w:eastAsia="zh-CN"/>
              </w:rPr>
              <w:t>12分</w:t>
            </w:r>
          </w:p>
        </w:tc>
        <w:tc>
          <w:tcPr>
            <w:tcW w:w="2160" w:type="dxa"/>
          </w:tcPr>
          <w:p w14:paraId="2EB27F37">
            <w:pPr>
              <w:rPr>
                <w:rFonts w:hint="eastAsia" w:ascii="仿宋_GB2312" w:eastAsia="仿宋_GB2312"/>
                <w:sz w:val="24"/>
                <w:szCs w:val="24"/>
                <w:lang w:val="en-US" w:eastAsia="zh-CN"/>
              </w:rPr>
            </w:pPr>
            <w:r>
              <w:rPr>
                <w:rFonts w:hint="eastAsia" w:ascii="仿宋_GB2312" w:eastAsia="仿宋_GB2312"/>
                <w:sz w:val="24"/>
                <w:szCs w:val="24"/>
                <w:lang w:val="en-US" w:eastAsia="zh-CN"/>
              </w:rPr>
              <w:t>后勤服务管理方案</w:t>
            </w:r>
          </w:p>
        </w:tc>
        <w:tc>
          <w:tcPr>
            <w:tcW w:w="6975" w:type="dxa"/>
          </w:tcPr>
          <w:p w14:paraId="232C21C1">
            <w:pPr>
              <w:rPr>
                <w:rFonts w:hint="eastAsia" w:ascii="仿宋_GB2312" w:eastAsia="仿宋_GB2312"/>
                <w:sz w:val="24"/>
                <w:szCs w:val="24"/>
                <w:lang w:val="en-US" w:eastAsia="zh-CN"/>
              </w:rPr>
            </w:pPr>
            <w:r>
              <w:rPr>
                <w:rFonts w:hint="eastAsia" w:ascii="仿宋_GB2312" w:eastAsia="仿宋_GB2312"/>
                <w:sz w:val="24"/>
                <w:szCs w:val="24"/>
                <w:lang w:val="en-US" w:eastAsia="zh-CN"/>
              </w:rPr>
              <w:t>对方案内容的全面性、可操作性进行评审。</w:t>
            </w:r>
          </w:p>
        </w:tc>
        <w:tc>
          <w:tcPr>
            <w:tcW w:w="1965" w:type="dxa"/>
            <w:shd w:val="clear" w:color="auto" w:fill="auto"/>
            <w:vAlign w:val="top"/>
          </w:tcPr>
          <w:p w14:paraId="2A44C8EC">
            <w:pPr>
              <w:rPr>
                <w:rFonts w:hint="eastAsia" w:ascii="仿宋_GB2312" w:eastAsia="仿宋_GB2312"/>
                <w:sz w:val="24"/>
                <w:szCs w:val="24"/>
                <w:lang w:val="en-US" w:eastAsia="zh-CN"/>
              </w:rPr>
            </w:pPr>
            <w:r>
              <w:rPr>
                <w:rFonts w:hint="eastAsia" w:ascii="仿宋_GB2312" w:eastAsia="仿宋_GB2312"/>
                <w:sz w:val="24"/>
                <w:szCs w:val="24"/>
                <w:lang w:val="en-US" w:eastAsia="zh-CN"/>
              </w:rPr>
              <w:t>综合服务预案</w:t>
            </w:r>
          </w:p>
        </w:tc>
        <w:tc>
          <w:tcPr>
            <w:tcW w:w="1215" w:type="dxa"/>
          </w:tcPr>
          <w:p w14:paraId="26F8DCDF">
            <w:pPr>
              <w:rPr>
                <w:rFonts w:hint="eastAsia" w:ascii="仿宋_GB2312" w:eastAsia="仿宋_GB2312"/>
                <w:sz w:val="24"/>
                <w:szCs w:val="24"/>
                <w:lang w:eastAsia="zh-CN"/>
              </w:rPr>
            </w:pPr>
          </w:p>
        </w:tc>
        <w:tc>
          <w:tcPr>
            <w:tcW w:w="930" w:type="dxa"/>
          </w:tcPr>
          <w:p w14:paraId="63C7D3C0">
            <w:pPr>
              <w:rPr>
                <w:rFonts w:hint="eastAsia" w:ascii="仿宋_GB2312" w:eastAsia="仿宋_GB2312"/>
                <w:sz w:val="24"/>
                <w:szCs w:val="24"/>
                <w:lang w:eastAsia="zh-CN"/>
              </w:rPr>
            </w:pPr>
          </w:p>
        </w:tc>
      </w:tr>
      <w:tr w14:paraId="727CD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975" w:type="dxa"/>
            <w:vMerge w:val="continue"/>
          </w:tcPr>
          <w:p w14:paraId="7B1E9D45">
            <w:pPr>
              <w:rPr>
                <w:rFonts w:hint="eastAsia" w:ascii="仿宋_GB2312" w:eastAsia="仿宋_GB2312"/>
                <w:sz w:val="24"/>
                <w:szCs w:val="24"/>
                <w:lang w:eastAsia="zh-CN"/>
              </w:rPr>
            </w:pPr>
          </w:p>
        </w:tc>
        <w:tc>
          <w:tcPr>
            <w:tcW w:w="885" w:type="dxa"/>
            <w:shd w:val="clear" w:color="auto" w:fill="auto"/>
            <w:vAlign w:val="top"/>
          </w:tcPr>
          <w:p w14:paraId="36214F50">
            <w:pPr>
              <w:rPr>
                <w:rFonts w:hint="default" w:ascii="仿宋_GB2312" w:eastAsia="仿宋_GB2312"/>
                <w:sz w:val="24"/>
                <w:szCs w:val="24"/>
                <w:lang w:val="en-US" w:eastAsia="zh-CN"/>
              </w:rPr>
            </w:pPr>
            <w:r>
              <w:rPr>
                <w:rFonts w:hint="eastAsia" w:ascii="仿宋_GB2312" w:eastAsia="仿宋_GB2312"/>
                <w:sz w:val="24"/>
                <w:szCs w:val="24"/>
                <w:lang w:val="en-US" w:eastAsia="zh-CN"/>
              </w:rPr>
              <w:t>10分</w:t>
            </w:r>
          </w:p>
        </w:tc>
        <w:tc>
          <w:tcPr>
            <w:tcW w:w="2160" w:type="dxa"/>
          </w:tcPr>
          <w:p w14:paraId="7F2A6646">
            <w:pPr>
              <w:rPr>
                <w:rFonts w:hint="eastAsia" w:ascii="仿宋_GB2312" w:eastAsia="仿宋_GB2312"/>
                <w:sz w:val="24"/>
                <w:szCs w:val="24"/>
                <w:lang w:val="en-US" w:eastAsia="zh-CN"/>
              </w:rPr>
            </w:pPr>
            <w:r>
              <w:rPr>
                <w:rFonts w:hint="eastAsia" w:ascii="仿宋_GB2312" w:eastAsia="仿宋_GB2312"/>
                <w:sz w:val="24"/>
                <w:szCs w:val="24"/>
                <w:lang w:val="en-US" w:eastAsia="zh-CN"/>
              </w:rPr>
              <w:t>食品安全与质量控制措施</w:t>
            </w:r>
          </w:p>
        </w:tc>
        <w:tc>
          <w:tcPr>
            <w:tcW w:w="6975" w:type="dxa"/>
          </w:tcPr>
          <w:p w14:paraId="2C80DCB6">
            <w:pPr>
              <w:rPr>
                <w:rFonts w:hint="eastAsia" w:ascii="仿宋_GB2312" w:eastAsia="仿宋_GB2312"/>
                <w:sz w:val="24"/>
                <w:szCs w:val="24"/>
                <w:lang w:val="en-US" w:eastAsia="zh-CN"/>
              </w:rPr>
            </w:pPr>
            <w:r>
              <w:rPr>
                <w:rFonts w:hint="eastAsia" w:ascii="仿宋_GB2312" w:eastAsia="仿宋_GB2312"/>
                <w:sz w:val="24"/>
                <w:szCs w:val="24"/>
                <w:lang w:val="en-US" w:eastAsia="zh-CN"/>
              </w:rPr>
              <w:t>根据措施的全面性、可操作性进行评审。</w:t>
            </w:r>
            <w:bookmarkStart w:id="0" w:name="_GoBack"/>
            <w:bookmarkEnd w:id="0"/>
          </w:p>
        </w:tc>
        <w:tc>
          <w:tcPr>
            <w:tcW w:w="1965" w:type="dxa"/>
            <w:shd w:val="clear" w:color="auto" w:fill="auto"/>
            <w:vAlign w:val="top"/>
          </w:tcPr>
          <w:p w14:paraId="55BF845D">
            <w:pPr>
              <w:rPr>
                <w:rFonts w:hint="eastAsia" w:ascii="仿宋_GB2312" w:eastAsia="仿宋_GB2312"/>
                <w:sz w:val="24"/>
                <w:szCs w:val="24"/>
                <w:lang w:val="en-US" w:eastAsia="zh-CN"/>
              </w:rPr>
            </w:pPr>
            <w:r>
              <w:rPr>
                <w:rFonts w:hint="eastAsia" w:ascii="仿宋_GB2312" w:eastAsia="仿宋_GB2312"/>
                <w:sz w:val="24"/>
                <w:szCs w:val="24"/>
                <w:lang w:val="en-US" w:eastAsia="zh-CN"/>
              </w:rPr>
              <w:t>综合服务预案、服务承诺函</w:t>
            </w:r>
          </w:p>
        </w:tc>
        <w:tc>
          <w:tcPr>
            <w:tcW w:w="1215" w:type="dxa"/>
          </w:tcPr>
          <w:p w14:paraId="7BB68530">
            <w:pPr>
              <w:rPr>
                <w:rFonts w:hint="eastAsia" w:ascii="仿宋_GB2312" w:eastAsia="仿宋_GB2312"/>
                <w:sz w:val="24"/>
                <w:szCs w:val="24"/>
                <w:lang w:eastAsia="zh-CN"/>
              </w:rPr>
            </w:pPr>
          </w:p>
        </w:tc>
        <w:tc>
          <w:tcPr>
            <w:tcW w:w="930" w:type="dxa"/>
          </w:tcPr>
          <w:p w14:paraId="67B956BD">
            <w:pPr>
              <w:rPr>
                <w:rFonts w:hint="eastAsia" w:ascii="仿宋_GB2312" w:eastAsia="仿宋_GB2312"/>
                <w:sz w:val="24"/>
                <w:szCs w:val="24"/>
                <w:lang w:eastAsia="zh-CN"/>
              </w:rPr>
            </w:pPr>
          </w:p>
        </w:tc>
      </w:tr>
      <w:tr w14:paraId="76A50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975" w:type="dxa"/>
            <w:vMerge w:val="continue"/>
          </w:tcPr>
          <w:p w14:paraId="6EFC402A">
            <w:pPr>
              <w:rPr>
                <w:rFonts w:hint="eastAsia" w:ascii="仿宋_GB2312" w:eastAsia="仿宋_GB2312"/>
                <w:sz w:val="24"/>
                <w:szCs w:val="24"/>
                <w:lang w:eastAsia="zh-CN"/>
              </w:rPr>
            </w:pPr>
          </w:p>
        </w:tc>
        <w:tc>
          <w:tcPr>
            <w:tcW w:w="885" w:type="dxa"/>
            <w:shd w:val="clear" w:color="auto" w:fill="auto"/>
            <w:vAlign w:val="top"/>
          </w:tcPr>
          <w:p w14:paraId="7B3CA7FB">
            <w:pP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8分</w:t>
            </w:r>
          </w:p>
        </w:tc>
        <w:tc>
          <w:tcPr>
            <w:tcW w:w="2160" w:type="dxa"/>
            <w:shd w:val="clear" w:color="auto" w:fill="auto"/>
            <w:vAlign w:val="top"/>
          </w:tcPr>
          <w:p w14:paraId="437E6EF7">
            <w:pP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应急处置预案</w:t>
            </w:r>
          </w:p>
        </w:tc>
        <w:tc>
          <w:tcPr>
            <w:tcW w:w="6975" w:type="dxa"/>
            <w:shd w:val="clear" w:color="auto" w:fill="auto"/>
            <w:vAlign w:val="top"/>
          </w:tcPr>
          <w:p w14:paraId="78DA8427">
            <w:pP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eastAsia="zh-CN"/>
              </w:rPr>
              <w:t>对</w:t>
            </w:r>
            <w:r>
              <w:rPr>
                <w:rFonts w:hint="eastAsia" w:ascii="仿宋_GB2312" w:eastAsia="仿宋_GB2312"/>
                <w:sz w:val="24"/>
                <w:szCs w:val="24"/>
              </w:rPr>
              <w:t>应急预案</w:t>
            </w:r>
            <w:r>
              <w:rPr>
                <w:rFonts w:hint="eastAsia" w:ascii="仿宋_GB2312" w:eastAsia="仿宋_GB2312"/>
                <w:sz w:val="24"/>
                <w:szCs w:val="24"/>
                <w:lang w:eastAsia="zh-CN"/>
              </w:rPr>
              <w:t>的全面性、可操作性进行评审。</w:t>
            </w:r>
          </w:p>
        </w:tc>
        <w:tc>
          <w:tcPr>
            <w:tcW w:w="1965" w:type="dxa"/>
            <w:shd w:val="clear" w:color="auto" w:fill="auto"/>
            <w:vAlign w:val="top"/>
          </w:tcPr>
          <w:p w14:paraId="0A426304">
            <w:pP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综合服务预案</w:t>
            </w:r>
          </w:p>
        </w:tc>
        <w:tc>
          <w:tcPr>
            <w:tcW w:w="1215" w:type="dxa"/>
          </w:tcPr>
          <w:p w14:paraId="337FFF47">
            <w:pPr>
              <w:rPr>
                <w:rFonts w:hint="eastAsia" w:ascii="仿宋_GB2312" w:eastAsia="仿宋_GB2312"/>
                <w:sz w:val="24"/>
                <w:szCs w:val="24"/>
                <w:lang w:eastAsia="zh-CN"/>
              </w:rPr>
            </w:pPr>
          </w:p>
        </w:tc>
        <w:tc>
          <w:tcPr>
            <w:tcW w:w="930" w:type="dxa"/>
          </w:tcPr>
          <w:p w14:paraId="086A4C47">
            <w:pPr>
              <w:rPr>
                <w:rFonts w:hint="eastAsia" w:ascii="仿宋_GB2312" w:eastAsia="仿宋_GB2312"/>
                <w:sz w:val="24"/>
                <w:szCs w:val="24"/>
                <w:lang w:eastAsia="zh-CN"/>
              </w:rPr>
            </w:pPr>
          </w:p>
        </w:tc>
      </w:tr>
      <w:tr w14:paraId="08F47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975" w:type="dxa"/>
            <w:vMerge w:val="continue"/>
          </w:tcPr>
          <w:p w14:paraId="14635218">
            <w:pPr>
              <w:rPr>
                <w:rFonts w:hint="eastAsia" w:ascii="仿宋_GB2312" w:eastAsia="仿宋_GB2312"/>
                <w:sz w:val="24"/>
                <w:szCs w:val="24"/>
                <w:lang w:eastAsia="zh-CN"/>
              </w:rPr>
            </w:pPr>
          </w:p>
        </w:tc>
        <w:tc>
          <w:tcPr>
            <w:tcW w:w="885" w:type="dxa"/>
            <w:shd w:val="clear" w:color="auto" w:fill="auto"/>
            <w:vAlign w:val="top"/>
          </w:tcPr>
          <w:p w14:paraId="109DA4B1">
            <w:pPr>
              <w:rPr>
                <w:rFonts w:hint="default" w:ascii="仿宋_GB2312" w:eastAsia="仿宋_GB2312"/>
                <w:sz w:val="24"/>
                <w:szCs w:val="24"/>
                <w:lang w:val="en-US" w:eastAsia="zh-CN"/>
              </w:rPr>
            </w:pPr>
            <w:r>
              <w:rPr>
                <w:rFonts w:hint="eastAsia" w:ascii="仿宋_GB2312" w:eastAsia="仿宋_GB2312"/>
                <w:sz w:val="24"/>
                <w:szCs w:val="24"/>
                <w:lang w:val="en-US" w:eastAsia="zh-CN"/>
              </w:rPr>
              <w:t>8分</w:t>
            </w:r>
          </w:p>
        </w:tc>
        <w:tc>
          <w:tcPr>
            <w:tcW w:w="2160" w:type="dxa"/>
            <w:shd w:val="clear" w:color="auto" w:fill="auto"/>
            <w:vAlign w:val="top"/>
          </w:tcPr>
          <w:p w14:paraId="257929F1">
            <w:pPr>
              <w:rPr>
                <w:rFonts w:hint="eastAsia" w:ascii="仿宋_GB2312" w:eastAsia="仿宋_GB2312"/>
                <w:sz w:val="24"/>
                <w:szCs w:val="24"/>
                <w:lang w:val="en-US" w:eastAsia="zh-CN"/>
              </w:rPr>
            </w:pPr>
            <w:r>
              <w:rPr>
                <w:rFonts w:hint="eastAsia" w:ascii="仿宋_GB2312" w:eastAsia="仿宋_GB2312"/>
                <w:sz w:val="24"/>
                <w:szCs w:val="24"/>
                <w:lang w:val="en-US" w:eastAsia="zh-CN"/>
              </w:rPr>
              <w:t>服务团队配置</w:t>
            </w:r>
          </w:p>
        </w:tc>
        <w:tc>
          <w:tcPr>
            <w:tcW w:w="6975" w:type="dxa"/>
            <w:shd w:val="clear" w:color="auto" w:fill="auto"/>
            <w:vAlign w:val="top"/>
          </w:tcPr>
          <w:p w14:paraId="5F03D116">
            <w:pPr>
              <w:rPr>
                <w:rFonts w:hint="eastAsia" w:ascii="仿宋_GB2312" w:eastAsia="仿宋_GB2312"/>
                <w:sz w:val="24"/>
                <w:szCs w:val="24"/>
                <w:lang w:val="en-US" w:eastAsia="zh-CN"/>
              </w:rPr>
            </w:pPr>
            <w:r>
              <w:rPr>
                <w:rFonts w:hint="eastAsia" w:ascii="仿宋_GB2312" w:eastAsia="仿宋_GB2312"/>
                <w:sz w:val="24"/>
                <w:szCs w:val="24"/>
                <w:lang w:val="en-US" w:eastAsia="zh-CN"/>
              </w:rPr>
              <w:t>根据拟派驻人员的配置、资质、经验等进行评审。</w:t>
            </w:r>
          </w:p>
        </w:tc>
        <w:tc>
          <w:tcPr>
            <w:tcW w:w="1965" w:type="dxa"/>
            <w:shd w:val="clear" w:color="auto" w:fill="auto"/>
            <w:vAlign w:val="top"/>
          </w:tcPr>
          <w:p w14:paraId="21F290D6">
            <w:pPr>
              <w:rPr>
                <w:rFonts w:hint="eastAsia" w:ascii="仿宋_GB2312" w:eastAsia="仿宋_GB2312"/>
                <w:sz w:val="24"/>
                <w:szCs w:val="24"/>
                <w:lang w:val="en-US" w:eastAsia="zh-CN"/>
              </w:rPr>
            </w:pPr>
            <w:r>
              <w:rPr>
                <w:rFonts w:hint="eastAsia" w:ascii="仿宋_GB2312" w:eastAsia="仿宋_GB2312"/>
                <w:sz w:val="24"/>
                <w:szCs w:val="24"/>
                <w:lang w:val="en-US" w:eastAsia="zh-CN"/>
              </w:rPr>
              <w:t>相关从业人员健康证及厨师证复印件、综合服务预案</w:t>
            </w:r>
          </w:p>
          <w:p w14:paraId="1699DBE9">
            <w:pPr>
              <w:rPr>
                <w:rFonts w:hint="eastAsia" w:ascii="仿宋_GB2312" w:eastAsia="仿宋_GB2312"/>
                <w:sz w:val="24"/>
                <w:szCs w:val="24"/>
                <w:lang w:val="en-US" w:eastAsia="zh-CN"/>
              </w:rPr>
            </w:pPr>
          </w:p>
        </w:tc>
        <w:tc>
          <w:tcPr>
            <w:tcW w:w="1215" w:type="dxa"/>
          </w:tcPr>
          <w:p w14:paraId="3D27949E">
            <w:pPr>
              <w:rPr>
                <w:rFonts w:hint="eastAsia" w:ascii="仿宋_GB2312" w:eastAsia="仿宋_GB2312"/>
                <w:sz w:val="24"/>
                <w:szCs w:val="24"/>
                <w:lang w:eastAsia="zh-CN"/>
              </w:rPr>
            </w:pPr>
          </w:p>
        </w:tc>
        <w:tc>
          <w:tcPr>
            <w:tcW w:w="930" w:type="dxa"/>
          </w:tcPr>
          <w:p w14:paraId="6E986290">
            <w:pPr>
              <w:rPr>
                <w:rFonts w:hint="eastAsia" w:ascii="仿宋_GB2312" w:eastAsia="仿宋_GB2312"/>
                <w:sz w:val="24"/>
                <w:szCs w:val="24"/>
                <w:lang w:eastAsia="zh-CN"/>
              </w:rPr>
            </w:pPr>
          </w:p>
        </w:tc>
      </w:tr>
      <w:tr w14:paraId="6B132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2960" w:type="dxa"/>
            <w:gridSpan w:val="5"/>
          </w:tcPr>
          <w:p w14:paraId="60C79657">
            <w:pPr>
              <w:rPr>
                <w:rFonts w:hint="eastAsia" w:ascii="仿宋_GB2312" w:eastAsia="仿宋_GB2312"/>
                <w:sz w:val="24"/>
                <w:szCs w:val="24"/>
                <w:lang w:val="en-US" w:eastAsia="zh-CN"/>
              </w:rPr>
            </w:pPr>
            <w:r>
              <w:rPr>
                <w:rFonts w:hint="eastAsia" w:ascii="仿宋_GB2312" w:eastAsia="仿宋_GB2312"/>
                <w:b/>
                <w:bCs/>
                <w:sz w:val="24"/>
                <w:szCs w:val="24"/>
                <w:lang w:eastAsia="zh-CN"/>
              </w:rPr>
              <w:t>综合得分</w:t>
            </w:r>
          </w:p>
        </w:tc>
        <w:tc>
          <w:tcPr>
            <w:tcW w:w="1215" w:type="dxa"/>
          </w:tcPr>
          <w:p w14:paraId="732F505D">
            <w:pPr>
              <w:rPr>
                <w:rFonts w:hint="eastAsia" w:ascii="仿宋_GB2312" w:eastAsia="仿宋_GB2312"/>
                <w:sz w:val="24"/>
                <w:szCs w:val="24"/>
                <w:lang w:eastAsia="zh-CN"/>
              </w:rPr>
            </w:pPr>
          </w:p>
        </w:tc>
        <w:tc>
          <w:tcPr>
            <w:tcW w:w="930" w:type="dxa"/>
          </w:tcPr>
          <w:p w14:paraId="58E146B8">
            <w:pPr>
              <w:rPr>
                <w:rFonts w:hint="eastAsia" w:ascii="仿宋_GB2312" w:eastAsia="仿宋_GB2312"/>
                <w:sz w:val="24"/>
                <w:szCs w:val="24"/>
                <w:lang w:eastAsia="zh-CN"/>
              </w:rPr>
            </w:pPr>
          </w:p>
        </w:tc>
      </w:tr>
    </w:tbl>
    <w:p w14:paraId="492B119B">
      <w:pPr>
        <w:rPr>
          <w:rFonts w:hint="eastAsia" w:ascii="仿宋_GB2312" w:eastAsia="仿宋_GB2312"/>
          <w:sz w:val="32"/>
          <w:szCs w:val="32"/>
        </w:rPr>
      </w:pPr>
      <w:r>
        <w:rPr>
          <w:rFonts w:hint="eastAsia" w:ascii="仿宋_GB2312" w:eastAsia="仿宋_GB2312"/>
          <w:sz w:val="32"/>
          <w:szCs w:val="32"/>
        </w:rPr>
        <w:t xml:space="preserve">     评委签名：                                     </w:t>
      </w:r>
      <w:r>
        <w:rPr>
          <w:rFonts w:hint="eastAsia" w:ascii="仿宋_GB2312" w:eastAsia="仿宋_GB2312"/>
          <w:sz w:val="32"/>
          <w:szCs w:val="32"/>
          <w:lang w:val="en-US" w:eastAsia="zh-CN"/>
        </w:rPr>
        <w:t xml:space="preserve">        </w:t>
      </w:r>
      <w:r>
        <w:rPr>
          <w:rFonts w:hint="eastAsia" w:ascii="仿宋_GB2312" w:eastAsia="仿宋_GB2312"/>
          <w:sz w:val="32"/>
          <w:szCs w:val="32"/>
        </w:rPr>
        <w:t>日期：</w:t>
      </w:r>
      <w:r>
        <w:rPr>
          <w:rFonts w:hint="eastAsia" w:ascii="仿宋_GB2312" w:eastAsia="仿宋_GB2312"/>
          <w:sz w:val="32"/>
          <w:szCs w:val="32"/>
          <w:lang w:val="en-US" w:eastAsia="zh-CN"/>
        </w:rPr>
        <w:t xml:space="preserve">   </w:t>
      </w:r>
      <w:r>
        <w:rPr>
          <w:rFonts w:hint="eastAsia" w:ascii="仿宋_GB2312" w:eastAsia="仿宋_GB2312"/>
          <w:sz w:val="32"/>
          <w:szCs w:val="32"/>
        </w:rPr>
        <w:t>年</w:t>
      </w:r>
      <w:r>
        <w:rPr>
          <w:rFonts w:hint="eastAsia" w:ascii="仿宋_GB2312" w:eastAsia="仿宋_GB2312"/>
          <w:sz w:val="32"/>
          <w:szCs w:val="32"/>
          <w:lang w:val="en-US" w:eastAsia="zh-CN"/>
        </w:rPr>
        <w:t xml:space="preserve">    </w:t>
      </w:r>
      <w:r>
        <w:rPr>
          <w:rFonts w:hint="eastAsia" w:ascii="仿宋_GB2312" w:eastAsia="仿宋_GB2312"/>
          <w:sz w:val="32"/>
          <w:szCs w:val="32"/>
        </w:rPr>
        <w:t>月</w:t>
      </w:r>
      <w:r>
        <w:rPr>
          <w:rFonts w:hint="eastAsia" w:ascii="仿宋_GB2312" w:eastAsia="仿宋_GB2312"/>
          <w:sz w:val="32"/>
          <w:szCs w:val="32"/>
          <w:lang w:val="en-US" w:eastAsia="zh-CN"/>
        </w:rPr>
        <w:t xml:space="preserve">   </w:t>
      </w:r>
      <w:r>
        <w:rPr>
          <w:rFonts w:hint="eastAsia" w:ascii="仿宋_GB2312" w:eastAsia="仿宋_GB2312"/>
          <w:sz w:val="32"/>
          <w:szCs w:val="32"/>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E2B"/>
    <w:rsid w:val="001319C7"/>
    <w:rsid w:val="002F4733"/>
    <w:rsid w:val="003253FE"/>
    <w:rsid w:val="00493248"/>
    <w:rsid w:val="004A3E2B"/>
    <w:rsid w:val="005467D2"/>
    <w:rsid w:val="006B28E0"/>
    <w:rsid w:val="00822014"/>
    <w:rsid w:val="00841F71"/>
    <w:rsid w:val="00A01451"/>
    <w:rsid w:val="00B46B23"/>
    <w:rsid w:val="00E66E14"/>
    <w:rsid w:val="00F61F8D"/>
    <w:rsid w:val="00F71369"/>
    <w:rsid w:val="0AA64BDB"/>
    <w:rsid w:val="133370D6"/>
    <w:rsid w:val="157B2671"/>
    <w:rsid w:val="1DD31324"/>
    <w:rsid w:val="1E4A255B"/>
    <w:rsid w:val="298320F1"/>
    <w:rsid w:val="2CB01A26"/>
    <w:rsid w:val="2D61189D"/>
    <w:rsid w:val="351947B6"/>
    <w:rsid w:val="399F5583"/>
    <w:rsid w:val="3DBE3245"/>
    <w:rsid w:val="3ED941E7"/>
    <w:rsid w:val="467804FA"/>
    <w:rsid w:val="4694516C"/>
    <w:rsid w:val="48356213"/>
    <w:rsid w:val="5669288E"/>
    <w:rsid w:val="66632B22"/>
    <w:rsid w:val="69A71446"/>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88</Words>
  <Characters>502</Characters>
  <Lines>4</Lines>
  <Paragraphs>1</Paragraphs>
  <TotalTime>7</TotalTime>
  <ScaleCrop>false</ScaleCrop>
  <LinksUpToDate>false</LinksUpToDate>
  <CharactersWithSpaces>589</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2020-10-13T02:05:00Z</dcterms:created>
  <dc:creator>周振刚</dc:creator>
  <cp:lastModifiedBy>刘嘉瑜</cp:lastModifiedBy>
  <cp:lastPrinted>2020-10-13T03:35:00Z</cp:lastPrinted>
  <dcterms:modified xsi:type="dcterms:W3CDTF">2026-03-16T07:27:18Z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FB6DD4BDCD4A4002851F6E5915D914CB_13</vt:lpwstr>
  </property>
</Properties>
</file>