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E4F8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</w:p>
    <w:p w14:paraId="09D775D8">
      <w:pPr>
        <w:overflowPunct w:val="0"/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0"/>
          <w:kern w:val="3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0"/>
          <w:kern w:val="32"/>
          <w:sz w:val="44"/>
          <w:szCs w:val="44"/>
          <w:lang w:val="en-US" w:eastAsia="zh-CN"/>
        </w:rPr>
        <w:t>中山市义务教育校内课后服务平台</w:t>
      </w:r>
    </w:p>
    <w:p w14:paraId="42E50D71">
      <w:pPr>
        <w:overflowPunct w:val="0"/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0"/>
          <w:kern w:val="3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0"/>
          <w:kern w:val="32"/>
          <w:sz w:val="44"/>
          <w:szCs w:val="44"/>
          <w:lang w:val="en-US" w:eastAsia="zh-CN"/>
        </w:rPr>
        <w:t>技术标准指引</w:t>
      </w:r>
    </w:p>
    <w:p w14:paraId="24D6FC7F"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/>
          <w:b/>
          <w:bCs/>
          <w:sz w:val="28"/>
          <w:szCs w:val="28"/>
          <w:lang w:val="en-US" w:eastAsia="zh-CN"/>
        </w:rPr>
        <w:t>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为必达功能</w:t>
      </w:r>
    </w:p>
    <w:tbl>
      <w:tblPr>
        <w:tblStyle w:val="5"/>
        <w:tblW w:w="56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57"/>
        <w:gridCol w:w="1820"/>
        <w:gridCol w:w="5106"/>
      </w:tblGrid>
      <w:tr w14:paraId="52AE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1188" w:type="dxa"/>
            <w:shd w:val="clear" w:color="auto" w:fill="DCE6F2"/>
            <w:vAlign w:val="center"/>
          </w:tcPr>
          <w:p w14:paraId="53482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</w:t>
            </w:r>
          </w:p>
          <w:p w14:paraId="32BEE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角色</w:t>
            </w:r>
          </w:p>
        </w:tc>
        <w:tc>
          <w:tcPr>
            <w:tcW w:w="1557" w:type="dxa"/>
            <w:shd w:val="clear" w:color="auto" w:fill="DCE6F2"/>
            <w:vAlign w:val="center"/>
          </w:tcPr>
          <w:p w14:paraId="6EA1C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1820" w:type="dxa"/>
            <w:shd w:val="clear" w:color="auto" w:fill="DCE6F2"/>
            <w:vAlign w:val="center"/>
          </w:tcPr>
          <w:p w14:paraId="3B826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功能点</w:t>
            </w:r>
          </w:p>
        </w:tc>
        <w:tc>
          <w:tcPr>
            <w:tcW w:w="5106" w:type="dxa"/>
            <w:shd w:val="clear" w:color="auto" w:fill="DCE6F2"/>
            <w:vAlign w:val="center"/>
          </w:tcPr>
          <w:p w14:paraId="17F82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功能描述</w:t>
            </w:r>
          </w:p>
        </w:tc>
      </w:tr>
      <w:tr w14:paraId="2FF2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restart"/>
            <w:vAlign w:val="center"/>
          </w:tcPr>
          <w:p w14:paraId="06A95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后台管理</w:t>
            </w:r>
          </w:p>
        </w:tc>
        <w:tc>
          <w:tcPr>
            <w:tcW w:w="1557" w:type="dxa"/>
            <w:vMerge w:val="restart"/>
            <w:vAlign w:val="center"/>
          </w:tcPr>
          <w:p w14:paraId="7D66A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基础信息管理</w:t>
            </w:r>
          </w:p>
        </w:tc>
        <w:tc>
          <w:tcPr>
            <w:tcW w:w="1820" w:type="dxa"/>
            <w:vAlign w:val="center"/>
          </w:tcPr>
          <w:p w14:paraId="0257F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5106" w:type="dxa"/>
            <w:vAlign w:val="center"/>
          </w:tcPr>
          <w:p w14:paraId="691F0D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支持用户与账号信息的管理，包括（但不限于）查询、新增、编辑、冻结/解冻等功能；</w:t>
            </w:r>
          </w:p>
          <w:p w14:paraId="5C1A3A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注。建议用户账号登录接入“广东省统一身份认证平台（公众侧）”；</w:t>
            </w:r>
          </w:p>
        </w:tc>
      </w:tr>
      <w:tr w14:paraId="4A05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8D7D7C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F8D1C8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204FE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5106" w:type="dxa"/>
            <w:vAlign w:val="center"/>
          </w:tcPr>
          <w:p w14:paraId="4C3CB5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支持组织信息管理，包括（但不限于）参与课后服务的教育管理部门、学校、机构等类型组织；</w:t>
            </w:r>
          </w:p>
        </w:tc>
      </w:tr>
      <w:tr w14:paraId="0555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B91131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CD59AC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70D10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5106" w:type="dxa"/>
            <w:vAlign w:val="center"/>
          </w:tcPr>
          <w:p w14:paraId="12160A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支持角色管理（如教育管理部门管理员、学校课后服务管理员、任课教师、行政管理教师、巡课教师、家长等），支持单独或批量配置各个角色的权限；</w:t>
            </w:r>
          </w:p>
        </w:tc>
      </w:tr>
      <w:tr w14:paraId="3323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79FC50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01A202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20A26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学期日历管理</w:t>
            </w:r>
          </w:p>
        </w:tc>
        <w:tc>
          <w:tcPr>
            <w:tcW w:w="5106" w:type="dxa"/>
            <w:vAlign w:val="center"/>
          </w:tcPr>
          <w:p w14:paraId="04BD98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支持设置学校每个学期的上课、调休、补课日历；</w:t>
            </w:r>
          </w:p>
        </w:tc>
      </w:tr>
      <w:tr w14:paraId="65B0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61DF3F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90FC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数据对接</w:t>
            </w:r>
          </w:p>
        </w:tc>
        <w:tc>
          <w:tcPr>
            <w:tcW w:w="1820" w:type="dxa"/>
            <w:vAlign w:val="center"/>
          </w:tcPr>
          <w:p w14:paraId="4BF46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数据接收</w:t>
            </w:r>
          </w:p>
        </w:tc>
        <w:tc>
          <w:tcPr>
            <w:tcW w:w="5106" w:type="dxa"/>
            <w:vAlign w:val="center"/>
          </w:tcPr>
          <w:p w14:paraId="3EF32D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接收并同步中山市校内课后服务监管系统推送的学校选课数据，包含学校、机构、科目规格及定价、学校开设校内课程、学校开设校外课程（含任课教师、教师所属机构信息、课程信息）等，确保安全存储和使用（详见附件1技术对接标准要求）；</w:t>
            </w:r>
          </w:p>
        </w:tc>
      </w:tr>
      <w:tr w14:paraId="5654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E0D6A6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BDE468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68BC1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数据上报</w:t>
            </w:r>
          </w:p>
        </w:tc>
        <w:tc>
          <w:tcPr>
            <w:tcW w:w="5106" w:type="dxa"/>
            <w:vAlign w:val="center"/>
          </w:tcPr>
          <w:p w14:paraId="74809A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上报数据到中山市校内课后服务监管系统，包括学校班级和学生、学校任课教师（校内）、学生报名课程订单、支付单、退款单、教学班、教学班教师、教学班学生、教学班教师考勤、教学班学生考勤等信息，确保上报数据的完整性、准确性、及时性（详见附件1技术对接标准要求）；</w:t>
            </w:r>
          </w:p>
        </w:tc>
      </w:tr>
      <w:tr w14:paraId="16C3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restart"/>
            <w:vAlign w:val="center"/>
          </w:tcPr>
          <w:p w14:paraId="22A79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学校端</w:t>
            </w:r>
          </w:p>
        </w:tc>
        <w:tc>
          <w:tcPr>
            <w:tcW w:w="1557" w:type="dxa"/>
            <w:vMerge w:val="restart"/>
            <w:vAlign w:val="center"/>
          </w:tcPr>
          <w:p w14:paraId="1336F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基础信息管理</w:t>
            </w:r>
          </w:p>
        </w:tc>
        <w:tc>
          <w:tcPr>
            <w:tcW w:w="1820" w:type="dxa"/>
            <w:vAlign w:val="center"/>
          </w:tcPr>
          <w:p w14:paraId="54FC8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学校基础</w:t>
            </w:r>
          </w:p>
          <w:p w14:paraId="33256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5106" w:type="dxa"/>
            <w:vAlign w:val="center"/>
          </w:tcPr>
          <w:p w14:paraId="5F95EC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支持维护学校的必要基本信息，包含（但不限于）学校的基本信息、校区、学段、年级信息等；</w:t>
            </w:r>
          </w:p>
        </w:tc>
      </w:tr>
      <w:tr w14:paraId="79B1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0A274D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F5A552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3DC65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组织用户</w:t>
            </w:r>
          </w:p>
          <w:p w14:paraId="18B42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157DC0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支持管理学校教职工、家长等用户，支持为不同用户配置不同角色，管理角色相应的必要信息（例如教师的任教信息、学生所属班级信息等）；</w:t>
            </w:r>
          </w:p>
        </w:tc>
      </w:tr>
      <w:tr w14:paraId="3D83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A4C3C5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9E19E1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3330C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</w:t>
            </w:r>
          </w:p>
          <w:p w14:paraId="1D245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架构管理</w:t>
            </w:r>
          </w:p>
        </w:tc>
        <w:tc>
          <w:tcPr>
            <w:tcW w:w="5106" w:type="dxa"/>
            <w:vAlign w:val="center"/>
          </w:tcPr>
          <w:p w14:paraId="0FF019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支持管理本校教学组织架构及具体的班级信息；</w:t>
            </w:r>
          </w:p>
          <w:p w14:paraId="13DF6B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支持维护任课教师、各类岗位教师；</w:t>
            </w:r>
          </w:p>
          <w:p w14:paraId="6828E0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支持按教学班或教学组织架构管理学生及学生归属；</w:t>
            </w:r>
          </w:p>
        </w:tc>
      </w:tr>
      <w:tr w14:paraId="6EAA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2FE3DB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FC8326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30DC0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场室管理</w:t>
            </w:r>
          </w:p>
        </w:tc>
        <w:tc>
          <w:tcPr>
            <w:tcW w:w="5106" w:type="dxa"/>
            <w:vAlign w:val="center"/>
          </w:tcPr>
          <w:p w14:paraId="29A6D4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支持管理学校的场室信息，包含（但不限于）场室名称、位置、用途、容纳人数等；</w:t>
            </w:r>
          </w:p>
        </w:tc>
      </w:tr>
      <w:tr w14:paraId="4320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5593F9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321506E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开课管理</w:t>
            </w:r>
          </w:p>
        </w:tc>
        <w:tc>
          <w:tcPr>
            <w:tcW w:w="1820" w:type="dxa"/>
            <w:vAlign w:val="center"/>
          </w:tcPr>
          <w:p w14:paraId="386AE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课程管理</w:t>
            </w:r>
          </w:p>
        </w:tc>
        <w:tc>
          <w:tcPr>
            <w:tcW w:w="5106" w:type="dxa"/>
            <w:vAlign w:val="center"/>
          </w:tcPr>
          <w:p w14:paraId="210900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支持学校课后服务选课数据与市监管系统按学期进行同步，支持学校课后服务选课、服务过程数据和结果数据按学期归档保存；</w:t>
            </w:r>
          </w:p>
          <w:p w14:paraId="42DA24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支持学校课后服务课程按学期查询，可添加、管理课程的必要信息；</w:t>
            </w:r>
          </w:p>
          <w:p w14:paraId="605CAF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支持按课程规格(从市监管平台)同步并显示对应的课程价格；</w:t>
            </w:r>
          </w:p>
          <w:p w14:paraId="1E554D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支持管理课程的教材费和杂费；</w:t>
            </w:r>
          </w:p>
        </w:tc>
      </w:tr>
      <w:tr w14:paraId="4F0C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D60B3F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1DA66E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276D2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机构查询</w:t>
            </w:r>
          </w:p>
        </w:tc>
        <w:tc>
          <w:tcPr>
            <w:tcW w:w="5106" w:type="dxa"/>
            <w:vAlign w:val="center"/>
          </w:tcPr>
          <w:p w14:paraId="284C63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支持查询过往和当前各学期，入校合作的机构信息、机构教师信息、机构课程信息；</w:t>
            </w:r>
          </w:p>
        </w:tc>
      </w:tr>
      <w:tr w14:paraId="5DE3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957D6E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100A5F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0F671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上课节次</w:t>
            </w:r>
          </w:p>
          <w:p w14:paraId="1F8F9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4EFC9F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支持设置课程的上课节次和上课时间；</w:t>
            </w:r>
          </w:p>
          <w:p w14:paraId="2238E0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支持管理上课节次间的作息时间；</w:t>
            </w:r>
          </w:p>
        </w:tc>
      </w:tr>
      <w:tr w14:paraId="2FDE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4F4305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DF9FEE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338CA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课程方案管理</w:t>
            </w:r>
          </w:p>
        </w:tc>
        <w:tc>
          <w:tcPr>
            <w:tcW w:w="5106" w:type="dxa"/>
            <w:vAlign w:val="center"/>
          </w:tcPr>
          <w:p w14:paraId="3A5C70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支持按全校或分年级，设置课后服务课程方案，支持同学期、同年级、同课程创建并管理开课计划；</w:t>
            </w:r>
          </w:p>
          <w:p w14:paraId="51C702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支持管理已配置好的课程方案，可以设置是否在某个具体学期的选课报名中启用；</w:t>
            </w:r>
          </w:p>
          <w:p w14:paraId="62067C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支持先排课，后选课报名，再分班模式；也可以支持先选课报名，后调整排课，再分班模式。不同模式可以供学校选择使用；</w:t>
            </w:r>
          </w:p>
          <w:p w14:paraId="41D18F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支持导入/导出开课计划、课程安排数据；</w:t>
            </w:r>
          </w:p>
        </w:tc>
      </w:tr>
      <w:tr w14:paraId="0DC1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4E8E1F9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AD93F5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05A6D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智能或手动排课管理</w:t>
            </w:r>
          </w:p>
        </w:tc>
        <w:tc>
          <w:tcPr>
            <w:tcW w:w="5106" w:type="dxa"/>
            <w:vAlign w:val="center"/>
          </w:tcPr>
          <w:p w14:paraId="4E12BD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支持智能或手动排课（排课条件及规则以学校实际需求情况为准，例如支持设置课程和教师的排课时间和禁排时间），规避同时段教师、场室冲突；</w:t>
            </w:r>
          </w:p>
          <w:p w14:paraId="66AEB8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支持自动检测教学班任课教师、场室和上课节次是否冲突，对冲突的情况支持重新排课；</w:t>
            </w:r>
          </w:p>
          <w:p w14:paraId="28B397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支持可视化查看排课结果；</w:t>
            </w:r>
          </w:p>
        </w:tc>
      </w:tr>
      <w:tr w14:paraId="169F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0B3141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BF1F35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15807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课表查询</w:t>
            </w:r>
          </w:p>
        </w:tc>
        <w:tc>
          <w:tcPr>
            <w:tcW w:w="5106" w:type="dxa"/>
            <w:vAlign w:val="center"/>
          </w:tcPr>
          <w:p w14:paraId="1071E8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支持查看课程/教学班课表、教师课表、学生课表；</w:t>
            </w:r>
          </w:p>
          <w:p w14:paraId="755687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支持课表的维护管理；</w:t>
            </w:r>
          </w:p>
        </w:tc>
      </w:tr>
      <w:tr w14:paraId="3D44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A62E83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49BCF8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08F33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开课概况</w:t>
            </w:r>
          </w:p>
          <w:p w14:paraId="1B8B6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</w:t>
            </w:r>
          </w:p>
        </w:tc>
        <w:tc>
          <w:tcPr>
            <w:tcW w:w="5106" w:type="dxa"/>
            <w:vAlign w:val="center"/>
          </w:tcPr>
          <w:p w14:paraId="6C564B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支持按学校统计开课总体数据情况，包括（但不限于）学生总人数、参与课后服务学生人数，统计报名参与率，可按学生偏好统计已报名人数、报名率，报名占比；</w:t>
            </w:r>
          </w:p>
          <w:p w14:paraId="7ABC27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支持可视化统计课后服务成果数据，包含（但不限于）课程数据分析、学校或年级维度分析、学生兴趣偏好分析、课程开设概况统计。</w:t>
            </w:r>
          </w:p>
        </w:tc>
      </w:tr>
      <w:tr w14:paraId="656C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0DFF08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7D43AD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选课报名管理</w:t>
            </w:r>
          </w:p>
        </w:tc>
        <w:tc>
          <w:tcPr>
            <w:tcW w:w="1820" w:type="dxa"/>
            <w:vAlign w:val="center"/>
          </w:tcPr>
          <w:p w14:paraId="3C1BF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选课报名</w:t>
            </w:r>
          </w:p>
          <w:p w14:paraId="3D333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4C4DDB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支持按学期设置家长选课开放时间、退选时间、补选时间；</w:t>
            </w:r>
          </w:p>
          <w:p w14:paraId="09B75F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支持按课程或按学生查看学生选课报名及订单、缴费/退费等情况；</w:t>
            </w:r>
          </w:p>
          <w:p w14:paraId="7618C5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支持设置选课规则和互斥课程；</w:t>
            </w:r>
          </w:p>
        </w:tc>
      </w:tr>
      <w:tr w14:paraId="3EEA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45B1B9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71B889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5965F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创建选课</w:t>
            </w:r>
          </w:p>
        </w:tc>
        <w:tc>
          <w:tcPr>
            <w:tcW w:w="5106" w:type="dxa"/>
            <w:vAlign w:val="center"/>
          </w:tcPr>
          <w:p w14:paraId="22077B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支持按学生创建选课记录并推送给学生家长确认；</w:t>
            </w:r>
          </w:p>
        </w:tc>
      </w:tr>
      <w:tr w14:paraId="668E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2FA1B1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481C74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142D2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家长报名须知确认函下载</w:t>
            </w:r>
          </w:p>
        </w:tc>
        <w:tc>
          <w:tcPr>
            <w:tcW w:w="5106" w:type="dxa"/>
            <w:vAlign w:val="center"/>
          </w:tcPr>
          <w:p w14:paraId="07D7B0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支持单个或批量下载家长报名须知签名确认函；</w:t>
            </w:r>
          </w:p>
          <w:p w14:paraId="2BE482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注。如果不采用该种方式，也建议系统中采用其他方式请家长确认课后服务须知。</w:t>
            </w:r>
          </w:p>
        </w:tc>
      </w:tr>
      <w:tr w14:paraId="7ACA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0397BE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439D36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5A4A2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补充选课</w:t>
            </w:r>
          </w:p>
        </w:tc>
        <w:tc>
          <w:tcPr>
            <w:tcW w:w="5106" w:type="dxa"/>
            <w:vAlign w:val="center"/>
          </w:tcPr>
          <w:p w14:paraId="088EB4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支持学生补充选课；</w:t>
            </w:r>
          </w:p>
        </w:tc>
      </w:tr>
      <w:tr w14:paraId="5BA5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1E0E48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4D824E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1EED9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退课管理</w:t>
            </w:r>
          </w:p>
        </w:tc>
        <w:tc>
          <w:tcPr>
            <w:tcW w:w="5106" w:type="dxa"/>
            <w:vAlign w:val="center"/>
          </w:tcPr>
          <w:p w14:paraId="1F5046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支持查询、发起、审核退课申请；</w:t>
            </w:r>
          </w:p>
          <w:p w14:paraId="36E7F9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支持退课的退费查询与管理；</w:t>
            </w:r>
          </w:p>
        </w:tc>
      </w:tr>
      <w:tr w14:paraId="0B00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E1C39D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500A93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教学班管理</w:t>
            </w:r>
          </w:p>
        </w:tc>
        <w:tc>
          <w:tcPr>
            <w:tcW w:w="1820" w:type="dxa"/>
            <w:vAlign w:val="center"/>
          </w:tcPr>
          <w:p w14:paraId="3A828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教学班管理</w:t>
            </w:r>
          </w:p>
        </w:tc>
        <w:tc>
          <w:tcPr>
            <w:tcW w:w="5106" w:type="dxa"/>
            <w:vAlign w:val="center"/>
          </w:tcPr>
          <w:p w14:paraId="4DC12B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支持教学班创建、删除等管理，支持设置教学班的课程和规格；</w:t>
            </w:r>
          </w:p>
          <w:p w14:paraId="4D5CE0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支持查看、管理教学班的教师和学生；</w:t>
            </w:r>
          </w:p>
          <w:p w14:paraId="031103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支持一个教学班多位任课教师的情况；</w:t>
            </w:r>
          </w:p>
          <w:p w14:paraId="6F4903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支持教学班行政管理岗位教师的设置；</w:t>
            </w:r>
          </w:p>
        </w:tc>
      </w:tr>
      <w:tr w14:paraId="2059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46603C8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071D23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68D13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分班</w:t>
            </w:r>
          </w:p>
        </w:tc>
        <w:tc>
          <w:tcPr>
            <w:tcW w:w="5106" w:type="dxa"/>
            <w:vAlign w:val="center"/>
          </w:tcPr>
          <w:p w14:paraId="1C8FFB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支持设置符合课程规格（班额）要求的分班规则，为学生分班并生成教学班数据；</w:t>
            </w:r>
          </w:p>
          <w:p w14:paraId="39C230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支持教学班的学生或教师可进行调整；</w:t>
            </w:r>
          </w:p>
        </w:tc>
      </w:tr>
      <w:tr w14:paraId="0FB4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43D949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F1187E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6BC2F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合/拆班管理</w:t>
            </w:r>
          </w:p>
        </w:tc>
        <w:tc>
          <w:tcPr>
            <w:tcW w:w="5106" w:type="dxa"/>
            <w:vAlign w:val="center"/>
          </w:tcPr>
          <w:p w14:paraId="7C9908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支持对多个教学班合并（合并后按照一个教学班进行管理）或具体教学班的拆分，支持设置教学班任课教师及其他行政管理岗位的教师；</w:t>
            </w:r>
          </w:p>
        </w:tc>
      </w:tr>
      <w:tr w14:paraId="7147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C368AD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64C1E8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43DC6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教学班结课</w:t>
            </w:r>
          </w:p>
        </w:tc>
        <w:tc>
          <w:tcPr>
            <w:tcW w:w="5106" w:type="dxa"/>
            <w:vAlign w:val="center"/>
          </w:tcPr>
          <w:p w14:paraId="0C5DC9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支持按业务条件（例如课程课时、课程进度、学期结束时间）校验是否可以结课，支持按课程或按教学班设置教学班结课；</w:t>
            </w:r>
          </w:p>
        </w:tc>
      </w:tr>
      <w:tr w14:paraId="73DA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6C475D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E0C92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教师管理</w:t>
            </w:r>
          </w:p>
        </w:tc>
        <w:tc>
          <w:tcPr>
            <w:tcW w:w="1820" w:type="dxa"/>
            <w:vAlign w:val="center"/>
          </w:tcPr>
          <w:p w14:paraId="3803F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教师考勤</w:t>
            </w:r>
          </w:p>
          <w:p w14:paraId="59615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2513EC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支持查看并审核教师请假申请；</w:t>
            </w:r>
          </w:p>
          <w:p w14:paraId="690204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支持查看、审核、管理教师考勤明细；</w:t>
            </w:r>
          </w:p>
          <w:p w14:paraId="25D439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支持查看、导出教师考勤报表，包含（但不仅限于）应出勤、正常出勤、未出勤（请假/调/代课/异常等情况）、迟到、出勤率等指标；</w:t>
            </w:r>
          </w:p>
          <w:p w14:paraId="539D97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支持教师异常考勤（含补打卡）管理；</w:t>
            </w:r>
          </w:p>
        </w:tc>
      </w:tr>
      <w:tr w14:paraId="4C55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8305D9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E3E81A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11D4E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教师课时</w:t>
            </w:r>
          </w:p>
          <w:p w14:paraId="01AAA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</w:p>
        </w:tc>
        <w:tc>
          <w:tcPr>
            <w:tcW w:w="5106" w:type="dxa"/>
            <w:vAlign w:val="center"/>
          </w:tcPr>
          <w:p w14:paraId="2A59E1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支持实时统计教师上课课时数，支持按条件（例如时间段、课程、教师等）查询教师课时情况；</w:t>
            </w:r>
          </w:p>
        </w:tc>
      </w:tr>
      <w:tr w14:paraId="3EF7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6D9B2E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C07B6D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7B2C8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教师调/代课管理</w:t>
            </w:r>
          </w:p>
        </w:tc>
        <w:tc>
          <w:tcPr>
            <w:tcW w:w="5106" w:type="dxa"/>
            <w:vAlign w:val="center"/>
          </w:tcPr>
          <w:p w14:paraId="0FA511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支持管理调/代课和撤销调/代课；</w:t>
            </w:r>
          </w:p>
          <w:p w14:paraId="503511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支持查看和审核调/代课申请（记录原因）；</w:t>
            </w:r>
          </w:p>
          <w:p w14:paraId="1137FD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支持在课表中反馈最新的调/代课信息；</w:t>
            </w:r>
          </w:p>
          <w:p w14:paraId="70A53A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支持查看和导出教师调/代课记录及调/代课后的考勤情况；</w:t>
            </w:r>
          </w:p>
          <w:p w14:paraId="4C5C08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注。如调/代课产生款项费用，需要按实际情况核算，系统中需要记录；</w:t>
            </w:r>
          </w:p>
        </w:tc>
      </w:tr>
      <w:tr w14:paraId="4F3E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FCBFDA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489C76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4F80B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教师和课程评价</w:t>
            </w:r>
          </w:p>
        </w:tc>
        <w:tc>
          <w:tcPr>
            <w:tcW w:w="5106" w:type="dxa"/>
            <w:vAlign w:val="center"/>
          </w:tcPr>
          <w:p w14:paraId="030A79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支持按教师或课程查看评价统计数据及评价明细；</w:t>
            </w:r>
          </w:p>
        </w:tc>
      </w:tr>
      <w:tr w14:paraId="26A4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028E8F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3B98DE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学生管理</w:t>
            </w:r>
          </w:p>
        </w:tc>
        <w:tc>
          <w:tcPr>
            <w:tcW w:w="1820" w:type="dxa"/>
            <w:vAlign w:val="center"/>
          </w:tcPr>
          <w:p w14:paraId="67BCE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学生考勤</w:t>
            </w:r>
          </w:p>
          <w:p w14:paraId="2A665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0CAA83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支持查看并审核学生请假申请；</w:t>
            </w:r>
          </w:p>
          <w:p w14:paraId="1494AC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支持查看、审核、管理学生考勤明细；</w:t>
            </w:r>
          </w:p>
          <w:p w14:paraId="1103FB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支持查看、导出学生考勤报表，包含（但不仅限于）应出勤、正常出勤、未出勤（请假/异常等情况）、出勤率等指标；</w:t>
            </w:r>
          </w:p>
          <w:p w14:paraId="0323D3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支持学生异常考勤（含补打卡）管理；</w:t>
            </w:r>
          </w:p>
        </w:tc>
      </w:tr>
      <w:tr w14:paraId="7FF3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AE9232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C1630F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54CFB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学生课时</w:t>
            </w:r>
          </w:p>
          <w:p w14:paraId="75F0E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</w:p>
        </w:tc>
        <w:tc>
          <w:tcPr>
            <w:tcW w:w="5106" w:type="dxa"/>
            <w:vAlign w:val="center"/>
          </w:tcPr>
          <w:p w14:paraId="3D9FE5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支持实时统计学生上课课时数，支持按条件（例如时间段、课程、托管/素质课程、校内/外课程等）查询学生的课时统计数据；</w:t>
            </w:r>
          </w:p>
        </w:tc>
      </w:tr>
      <w:tr w14:paraId="1BA2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B5D573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EE446C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36847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学生调课</w:t>
            </w:r>
          </w:p>
          <w:p w14:paraId="55F01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0C92BD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支持查询并管理学生调课；</w:t>
            </w:r>
          </w:p>
          <w:p w14:paraId="0CBEE0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注。如调课产生款项费用，需要按实际情况核算，系统中需要记录；</w:t>
            </w:r>
          </w:p>
        </w:tc>
      </w:tr>
      <w:tr w14:paraId="1206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83503A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A51DE3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25DE1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学生调班</w:t>
            </w:r>
          </w:p>
          <w:p w14:paraId="1C776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6CB095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支持查询并管理学生调班；</w:t>
            </w:r>
          </w:p>
        </w:tc>
      </w:tr>
      <w:tr w14:paraId="45A9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90ACBC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E6F91A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5213C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学生退课</w:t>
            </w:r>
          </w:p>
          <w:p w14:paraId="3A047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3D32B9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支持查询并管理学生退课（退课与退费关联处理）；</w:t>
            </w:r>
          </w:p>
        </w:tc>
      </w:tr>
      <w:tr w14:paraId="698F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AC6A15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2A9EE0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巡课管理</w:t>
            </w:r>
          </w:p>
        </w:tc>
        <w:tc>
          <w:tcPr>
            <w:tcW w:w="1820" w:type="dxa"/>
            <w:vAlign w:val="center"/>
          </w:tcPr>
          <w:p w14:paraId="439C3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巡课管理</w:t>
            </w:r>
          </w:p>
        </w:tc>
        <w:tc>
          <w:tcPr>
            <w:tcW w:w="5106" w:type="dxa"/>
            <w:vAlign w:val="center"/>
          </w:tcPr>
          <w:p w14:paraId="25C02C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支持设置巡课教师及巡课任务；</w:t>
            </w:r>
          </w:p>
          <w:p w14:paraId="357B78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支持管理巡课任务完成情况和巡课记录，支持巡课报表查询/导出；</w:t>
            </w:r>
          </w:p>
        </w:tc>
      </w:tr>
      <w:tr w14:paraId="5B2D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835266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16354A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820" w:type="dxa"/>
            <w:vAlign w:val="center"/>
          </w:tcPr>
          <w:p w14:paraId="05393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学校账户</w:t>
            </w:r>
          </w:p>
          <w:p w14:paraId="5F55E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5106" w:type="dxa"/>
            <w:vAlign w:val="center"/>
          </w:tcPr>
          <w:p w14:paraId="1609CB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支持学校的独立银行收款账户设置；</w:t>
            </w:r>
          </w:p>
        </w:tc>
      </w:tr>
      <w:tr w14:paraId="17C3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767BD5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67BD42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195A2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5106" w:type="dxa"/>
            <w:vAlign w:val="center"/>
          </w:tcPr>
          <w:p w14:paraId="284B52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支持按条件（例如订单状态、下单时间段等）查询/导出课后服务订单；</w:t>
            </w:r>
          </w:p>
          <w:p w14:paraId="29015F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支持课后服务订单数据统计（例如按学期、订单状态、课程等维度统计订单笔数、订单金额）；</w:t>
            </w:r>
          </w:p>
        </w:tc>
      </w:tr>
      <w:tr w14:paraId="4FE3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566D09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D46C2A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68D24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缴费管理</w:t>
            </w:r>
          </w:p>
        </w:tc>
        <w:tc>
          <w:tcPr>
            <w:tcW w:w="5106" w:type="dxa"/>
            <w:vAlign w:val="center"/>
          </w:tcPr>
          <w:p w14:paraId="687ED4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支持学生家长在线缴费；</w:t>
            </w:r>
          </w:p>
          <w:p w14:paraId="45B878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支持查询订单缴费情况、缴费状态及途径；</w:t>
            </w:r>
          </w:p>
          <w:p w14:paraId="16FE75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支持发送缴费提醒；</w:t>
            </w:r>
          </w:p>
          <w:p w14:paraId="6C4915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支持对缴费设置截止时间，支持缴费延期；</w:t>
            </w:r>
          </w:p>
          <w:p w14:paraId="2DE046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注。缴费通道必须是符合政策合规要求的通道；</w:t>
            </w:r>
          </w:p>
        </w:tc>
      </w:tr>
      <w:tr w14:paraId="67D1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204034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A693A7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3D2E8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退费管理</w:t>
            </w:r>
          </w:p>
        </w:tc>
        <w:tc>
          <w:tcPr>
            <w:tcW w:w="5106" w:type="dxa"/>
            <w:vAlign w:val="center"/>
          </w:tcPr>
          <w:p w14:paraId="4D199A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支持查看已退费的订单、退费情况、退费状态等信息；</w:t>
            </w:r>
          </w:p>
          <w:p w14:paraId="5F9931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支持按学生上课课时和考勤数据自动计算应退费金额并退费；</w:t>
            </w:r>
          </w:p>
          <w:p w14:paraId="2617A0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支持按家长确认的指定退费金额退费；</w:t>
            </w:r>
          </w:p>
          <w:p w14:paraId="6161FF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支持退费异常情况的处理；</w:t>
            </w:r>
          </w:p>
          <w:p w14:paraId="77E3C2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注。退费原则上必须按对应的缴费路径原路退回；</w:t>
            </w:r>
          </w:p>
        </w:tc>
      </w:tr>
      <w:tr w14:paraId="52CD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3437C0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F366CF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27BBA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订单对账</w:t>
            </w:r>
          </w:p>
        </w:tc>
        <w:tc>
          <w:tcPr>
            <w:tcW w:w="5106" w:type="dxa"/>
            <w:vAlign w:val="center"/>
          </w:tcPr>
          <w:p w14:paraId="789CDE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支持学校查询应收款、已收款、已退款等资金收支情况，支持学校按条件查询、导出订单支付情况；</w:t>
            </w:r>
          </w:p>
          <w:p w14:paraId="6DF1EE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支持对收费情况进行统计，例如按缴费/退费明细、按年级班级、按缴费项、按支付方式等不同维度进行统计；</w:t>
            </w:r>
          </w:p>
        </w:tc>
      </w:tr>
      <w:tr w14:paraId="28BE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404C240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5791A56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对账管理</w:t>
            </w:r>
          </w:p>
        </w:tc>
        <w:tc>
          <w:tcPr>
            <w:tcW w:w="1820" w:type="dxa"/>
            <w:vAlign w:val="center"/>
          </w:tcPr>
          <w:p w14:paraId="543E8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对账数据</w:t>
            </w:r>
          </w:p>
          <w:p w14:paraId="7222D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统计</w:t>
            </w:r>
          </w:p>
        </w:tc>
        <w:tc>
          <w:tcPr>
            <w:tcW w:w="5106" w:type="dxa"/>
            <w:vAlign w:val="center"/>
          </w:tcPr>
          <w:p w14:paraId="76E8B9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支持按学校设置的时间条件或周期、数据字段要求，查询、导出对账相关的数据（例如课程订单缴费/退费情况、教师/学生考勤、课时、课程价格等），可根据规则计算相关费用金额；</w:t>
            </w:r>
          </w:p>
          <w:p w14:paraId="3E49FF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支持对账相关数据的审核确认，为学校对账提供准确、有效的数据依据和技术便利；</w:t>
            </w:r>
          </w:p>
          <w:p w14:paraId="1CF88C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支持标记或管理已结算的课程及时间或周期批次；</w:t>
            </w:r>
          </w:p>
          <w:p w14:paraId="3F49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支持学期内分批次导出对账所需的相关数据，数据需审核确认后为学校管理对账提供数据支持；</w:t>
            </w:r>
          </w:p>
        </w:tc>
      </w:tr>
      <w:tr w14:paraId="7DE5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2291DC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0BB5BC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1820" w:type="dxa"/>
            <w:vAlign w:val="center"/>
          </w:tcPr>
          <w:p w14:paraId="4CC2540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5106" w:type="dxa"/>
            <w:vAlign w:val="center"/>
          </w:tcPr>
          <w:p w14:paraId="64497B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支持查看学校课后服务的总体数据情况，并进行必要的对比分析，例如校内校外课程数量情况，学生参与情况，教师参与情况，收费情况等；</w:t>
            </w:r>
          </w:p>
          <w:p w14:paraId="499954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支持按上级管理单位要求或督导审查要求汇总数据并统计，可以提供数据报表、数据报告；</w:t>
            </w:r>
          </w:p>
        </w:tc>
      </w:tr>
      <w:tr w14:paraId="0FB0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7B5308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16A097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信息发布</w:t>
            </w:r>
          </w:p>
        </w:tc>
        <w:tc>
          <w:tcPr>
            <w:tcW w:w="1820" w:type="dxa"/>
            <w:vAlign w:val="center"/>
          </w:tcPr>
          <w:p w14:paraId="469754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信息发布</w:t>
            </w:r>
          </w:p>
        </w:tc>
        <w:tc>
          <w:tcPr>
            <w:tcW w:w="5106" w:type="dxa"/>
            <w:vAlign w:val="center"/>
          </w:tcPr>
          <w:p w14:paraId="556DB0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支持学校管理员面向校内指定范围发布信息公告；</w:t>
            </w:r>
          </w:p>
          <w:p w14:paraId="3368EB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支持查看信息公告的阅读情况，支持撤回发布的信息公告；</w:t>
            </w:r>
          </w:p>
        </w:tc>
      </w:tr>
      <w:tr w14:paraId="0AE2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restart"/>
            <w:vAlign w:val="center"/>
          </w:tcPr>
          <w:p w14:paraId="161F5E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教师端</w:t>
            </w:r>
          </w:p>
        </w:tc>
        <w:tc>
          <w:tcPr>
            <w:tcW w:w="1557" w:type="dxa"/>
            <w:vMerge w:val="restart"/>
            <w:vAlign w:val="center"/>
          </w:tcPr>
          <w:p w14:paraId="3019D5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签到管理</w:t>
            </w:r>
          </w:p>
        </w:tc>
        <w:tc>
          <w:tcPr>
            <w:tcW w:w="1820" w:type="dxa"/>
            <w:vAlign w:val="center"/>
          </w:tcPr>
          <w:p w14:paraId="2DC33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考勤签到</w:t>
            </w:r>
          </w:p>
        </w:tc>
        <w:tc>
          <w:tcPr>
            <w:tcW w:w="5106" w:type="dxa"/>
            <w:vAlign w:val="center"/>
          </w:tcPr>
          <w:p w14:paraId="1F3570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支持教师上课签到，记录教师考勤课程和时间；</w:t>
            </w:r>
          </w:p>
          <w:p w14:paraId="2B0853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注。建议系统校验、记录、提示教师考勤。</w:t>
            </w:r>
          </w:p>
        </w:tc>
      </w:tr>
      <w:tr w14:paraId="54A7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B494A1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ED5478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5A00B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考勤记录</w:t>
            </w:r>
          </w:p>
          <w:p w14:paraId="63EE7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查询</w:t>
            </w:r>
          </w:p>
        </w:tc>
        <w:tc>
          <w:tcPr>
            <w:tcW w:w="5106" w:type="dxa"/>
            <w:vAlign w:val="center"/>
          </w:tcPr>
          <w:p w14:paraId="64E0BF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支持教师查询自己每节课的考勤记录，包含（但不仅限于）应出勤、正常出勤、未出勤（请假/调/代课/异常等情况）、迟到、出勤率等指标；</w:t>
            </w:r>
          </w:p>
          <w:p w14:paraId="6E9D5D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支持在线申请考勤异常并查询审核结果；</w:t>
            </w:r>
          </w:p>
        </w:tc>
      </w:tr>
      <w:tr w14:paraId="674B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2E32D5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141CC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课表查询</w:t>
            </w:r>
          </w:p>
        </w:tc>
        <w:tc>
          <w:tcPr>
            <w:tcW w:w="1820" w:type="dxa"/>
            <w:vAlign w:val="center"/>
          </w:tcPr>
          <w:p w14:paraId="752199A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课表查询</w:t>
            </w:r>
          </w:p>
        </w:tc>
        <w:tc>
          <w:tcPr>
            <w:tcW w:w="5106" w:type="dxa"/>
            <w:vAlign w:val="center"/>
          </w:tcPr>
          <w:p w14:paraId="34862D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支持教师查询自己的课表；</w:t>
            </w:r>
          </w:p>
        </w:tc>
      </w:tr>
      <w:tr w14:paraId="1907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A34B47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61ED4F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学生考勤</w:t>
            </w:r>
          </w:p>
        </w:tc>
        <w:tc>
          <w:tcPr>
            <w:tcW w:w="1820" w:type="dxa"/>
            <w:vAlign w:val="center"/>
          </w:tcPr>
          <w:p w14:paraId="1DBE596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学生考勤</w:t>
            </w:r>
          </w:p>
        </w:tc>
        <w:tc>
          <w:tcPr>
            <w:tcW w:w="5106" w:type="dxa"/>
            <w:vAlign w:val="center"/>
          </w:tcPr>
          <w:p w14:paraId="64657B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支持查询、管理学生的考勤情况；</w:t>
            </w:r>
          </w:p>
          <w:p w14:paraId="20D0DF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支持按时间条件、请假状态查询学生的请假记录、销假记录；</w:t>
            </w:r>
          </w:p>
        </w:tc>
      </w:tr>
      <w:tr w14:paraId="6B9F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E3D75A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731A18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调/代课申请</w:t>
            </w:r>
          </w:p>
        </w:tc>
        <w:tc>
          <w:tcPr>
            <w:tcW w:w="1820" w:type="dxa"/>
            <w:vAlign w:val="center"/>
          </w:tcPr>
          <w:p w14:paraId="5892C85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调/代课申请</w:t>
            </w:r>
          </w:p>
        </w:tc>
        <w:tc>
          <w:tcPr>
            <w:tcW w:w="5106" w:type="dxa"/>
            <w:vAlign w:val="center"/>
          </w:tcPr>
          <w:p w14:paraId="7AD8CD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支持在线发起调/代课申请，支持查看调/代课申请结果；</w:t>
            </w:r>
          </w:p>
          <w:p w14:paraId="59A0E2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支持查询调/代课记录；</w:t>
            </w:r>
          </w:p>
        </w:tc>
      </w:tr>
      <w:tr w14:paraId="7179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1188" w:type="dxa"/>
            <w:vMerge w:val="continue"/>
            <w:vAlign w:val="center"/>
          </w:tcPr>
          <w:p w14:paraId="43489A0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4F9CCA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课堂记录</w:t>
            </w:r>
          </w:p>
        </w:tc>
        <w:tc>
          <w:tcPr>
            <w:tcW w:w="1820" w:type="dxa"/>
            <w:vAlign w:val="center"/>
          </w:tcPr>
          <w:p w14:paraId="1FFC578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课堂记录</w:t>
            </w:r>
          </w:p>
        </w:tc>
        <w:tc>
          <w:tcPr>
            <w:tcW w:w="5106" w:type="dxa"/>
            <w:vAlign w:val="center"/>
          </w:tcPr>
          <w:p w14:paraId="5CFD72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支持教师对课堂、上课过程进行多种方式的记录，例如拍照、文字等；</w:t>
            </w:r>
          </w:p>
          <w:p w14:paraId="19762E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支持教师进行总结记录；</w:t>
            </w:r>
          </w:p>
        </w:tc>
      </w:tr>
      <w:tr w14:paraId="5D0E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695BA4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0829B3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学生评价反馈</w:t>
            </w:r>
          </w:p>
        </w:tc>
        <w:tc>
          <w:tcPr>
            <w:tcW w:w="1820" w:type="dxa"/>
            <w:vAlign w:val="center"/>
          </w:tcPr>
          <w:p w14:paraId="473E211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学生评价</w:t>
            </w:r>
          </w:p>
          <w:p w14:paraId="58FBBBE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</w:t>
            </w:r>
          </w:p>
        </w:tc>
        <w:tc>
          <w:tcPr>
            <w:tcW w:w="5106" w:type="dxa"/>
            <w:vAlign w:val="center"/>
          </w:tcPr>
          <w:p w14:paraId="4E7E40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支持对上课学生进行课堂评价反馈；</w:t>
            </w:r>
          </w:p>
          <w:p w14:paraId="5BC307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支持查询历史评价和反馈的记录；</w:t>
            </w:r>
          </w:p>
        </w:tc>
      </w:tr>
      <w:tr w14:paraId="1182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7F2F8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1A5968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巡课管理</w:t>
            </w:r>
          </w:p>
        </w:tc>
        <w:tc>
          <w:tcPr>
            <w:tcW w:w="1820" w:type="dxa"/>
            <w:vAlign w:val="center"/>
          </w:tcPr>
          <w:p w14:paraId="28DA2EC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巡课管理</w:t>
            </w:r>
          </w:p>
        </w:tc>
        <w:tc>
          <w:tcPr>
            <w:tcW w:w="5106" w:type="dxa"/>
            <w:vAlign w:val="center"/>
          </w:tcPr>
          <w:p w14:paraId="0F1231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支持查询巡课任务，修改巡课状态；</w:t>
            </w:r>
          </w:p>
          <w:p w14:paraId="563FAD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支持巡课教师查询教师和学生的信息；</w:t>
            </w:r>
          </w:p>
          <w:p w14:paraId="46F001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支持巡课教师管理教师和学生的考勤状态；</w:t>
            </w:r>
          </w:p>
          <w:p w14:paraId="2AE763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支持多种方式查询巡课的教学班或课程；</w:t>
            </w:r>
          </w:p>
          <w:p w14:paraId="6A5AB4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支持巡课教师进行课程和教师评价；</w:t>
            </w:r>
          </w:p>
        </w:tc>
      </w:tr>
      <w:tr w14:paraId="1988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restart"/>
            <w:vAlign w:val="center"/>
          </w:tcPr>
          <w:p w14:paraId="448DBC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家长端</w:t>
            </w:r>
          </w:p>
        </w:tc>
        <w:tc>
          <w:tcPr>
            <w:tcW w:w="1557" w:type="dxa"/>
            <w:vMerge w:val="restart"/>
            <w:vAlign w:val="center"/>
          </w:tcPr>
          <w:p w14:paraId="7BE3F3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在线选课</w:t>
            </w:r>
          </w:p>
        </w:tc>
        <w:tc>
          <w:tcPr>
            <w:tcW w:w="1820" w:type="dxa"/>
            <w:vAlign w:val="center"/>
          </w:tcPr>
          <w:p w14:paraId="14215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查看课程</w:t>
            </w:r>
          </w:p>
          <w:p w14:paraId="3810A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列表</w:t>
            </w:r>
          </w:p>
        </w:tc>
        <w:tc>
          <w:tcPr>
            <w:tcW w:w="5106" w:type="dxa"/>
            <w:vAlign w:val="center"/>
          </w:tcPr>
          <w:p w14:paraId="05EBE3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支持查看学生可选的课程列表和课程详情；</w:t>
            </w:r>
          </w:p>
        </w:tc>
      </w:tr>
      <w:tr w14:paraId="639D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BACA65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87004D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627D9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在线选课</w:t>
            </w:r>
          </w:p>
        </w:tc>
        <w:tc>
          <w:tcPr>
            <w:tcW w:w="5106" w:type="dxa"/>
            <w:vAlign w:val="center"/>
          </w:tcPr>
          <w:p w14:paraId="6CD7CC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支持课程批量选课，支持校验选课冲突；</w:t>
            </w:r>
          </w:p>
          <w:p w14:paraId="205A76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选课模式设置，例如立即报名、预报名，可清晰查看家长选课报名状态，可查阅本期及追溯查阅往期报名课程；</w:t>
            </w:r>
          </w:p>
          <w:p w14:paraId="7F3089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支持教材费和杂费可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选；</w:t>
            </w:r>
          </w:p>
          <w:p w14:paraId="671CF3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支持中途报名、补充报名等；</w:t>
            </w:r>
          </w:p>
          <w:p w14:paraId="0F3DCF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选课提交后产生的订单，系统生成并保存订单快照凭证；</w:t>
            </w:r>
          </w:p>
        </w:tc>
      </w:tr>
      <w:tr w14:paraId="16F0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77A07B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224CD6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69FF2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家长报名须知确认函</w:t>
            </w:r>
          </w:p>
        </w:tc>
        <w:tc>
          <w:tcPr>
            <w:tcW w:w="5106" w:type="dxa"/>
            <w:vAlign w:val="center"/>
          </w:tcPr>
          <w:p w14:paraId="738A5E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支持家长报名时在线签署确认课后服务须知；</w:t>
            </w:r>
          </w:p>
          <w:p w14:paraId="79A174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注。如果不采用该种方式，也建议系统中采用其他方式请家长确认课后服务须知。</w:t>
            </w:r>
          </w:p>
        </w:tc>
      </w:tr>
      <w:tr w14:paraId="5527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3DA0C4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1F6978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2A9B4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退课</w:t>
            </w:r>
          </w:p>
        </w:tc>
        <w:tc>
          <w:tcPr>
            <w:tcW w:w="5106" w:type="dxa"/>
            <w:vAlign w:val="center"/>
          </w:tcPr>
          <w:p w14:paraId="422517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支持在线申请退课，发起退费；</w:t>
            </w:r>
          </w:p>
        </w:tc>
      </w:tr>
      <w:tr w14:paraId="40DE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AD41F7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A76607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67034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查询选课</w:t>
            </w:r>
          </w:p>
          <w:p w14:paraId="08A5E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</w:t>
            </w:r>
          </w:p>
        </w:tc>
        <w:tc>
          <w:tcPr>
            <w:tcW w:w="5106" w:type="dxa"/>
            <w:vAlign w:val="center"/>
          </w:tcPr>
          <w:p w14:paraId="55ED58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支持按条件查询选课历史记录；</w:t>
            </w:r>
          </w:p>
          <w:p w14:paraId="29BAA7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支持查询选课对应的课程或教学班信息；</w:t>
            </w:r>
          </w:p>
          <w:p w14:paraId="6118FA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支持家长查看报名缴费的订单及支付电子收据；</w:t>
            </w:r>
          </w:p>
        </w:tc>
      </w:tr>
      <w:tr w14:paraId="0613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3A539C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20FA1F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支付和退款</w:t>
            </w:r>
          </w:p>
        </w:tc>
        <w:tc>
          <w:tcPr>
            <w:tcW w:w="1820" w:type="dxa"/>
            <w:vAlign w:val="center"/>
          </w:tcPr>
          <w:p w14:paraId="6DA9C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在线支付</w:t>
            </w:r>
          </w:p>
        </w:tc>
        <w:tc>
          <w:tcPr>
            <w:tcW w:w="5106" w:type="dxa"/>
            <w:vAlign w:val="center"/>
          </w:tcPr>
          <w:p w14:paraId="4DE897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支持设置订单支付模式，例如支持按订单金额支付、或按支付时间周期支付、或按实际课时支付课程费用；</w:t>
            </w:r>
          </w:p>
          <w:p w14:paraId="7381AA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支持支付有效时间课程锁定，合并报名支付；</w:t>
            </w:r>
          </w:p>
          <w:p w14:paraId="0DFA2F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支持超过支付时间课程自动释放；</w:t>
            </w:r>
          </w:p>
          <w:p w14:paraId="4CB7F9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支持可供家长选择合规的支付通道进行支付（例如网银、微信、支付宝等），合规支付通道以实际要求为准；</w:t>
            </w:r>
          </w:p>
          <w:p w14:paraId="6B81B4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支付成功或失败时系统生成并保存支付快照凭证；</w:t>
            </w:r>
          </w:p>
        </w:tc>
      </w:tr>
      <w:tr w14:paraId="6339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AF4402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53CB53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165DF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</w:t>
            </w:r>
          </w:p>
        </w:tc>
        <w:tc>
          <w:tcPr>
            <w:tcW w:w="5106" w:type="dxa"/>
            <w:vAlign w:val="center"/>
          </w:tcPr>
          <w:p w14:paraId="624C19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支持在线退费（包含退课产生的退费和请假、未上课等情况产生的退费），退费时系统生成并保存退费的快照凭证；</w:t>
            </w:r>
          </w:p>
          <w:p w14:paraId="7087DE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支持多次退费；</w:t>
            </w:r>
          </w:p>
          <w:p w14:paraId="28FA40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支持退费到账异常反馈；</w:t>
            </w:r>
          </w:p>
          <w:p w14:paraId="324CFE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支持订单缴费和退费情况的查询；</w:t>
            </w:r>
          </w:p>
        </w:tc>
      </w:tr>
      <w:tr w14:paraId="7A2E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31F947F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36615F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学生课表查询</w:t>
            </w:r>
          </w:p>
        </w:tc>
        <w:tc>
          <w:tcPr>
            <w:tcW w:w="1820" w:type="dxa"/>
            <w:vAlign w:val="center"/>
          </w:tcPr>
          <w:p w14:paraId="52E9D19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学生课表</w:t>
            </w:r>
          </w:p>
          <w:p w14:paraId="06B6724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查询</w:t>
            </w:r>
          </w:p>
        </w:tc>
        <w:tc>
          <w:tcPr>
            <w:tcW w:w="5106" w:type="dxa"/>
            <w:vAlign w:val="center"/>
          </w:tcPr>
          <w:p w14:paraId="35C79D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支持按时间查看学生的课表（例如课程、时间、课室或场地、任课/管理教师信息等）</w:t>
            </w:r>
          </w:p>
        </w:tc>
      </w:tr>
      <w:tr w14:paraId="41D2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7DD97A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114F61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学生考勤</w:t>
            </w:r>
          </w:p>
        </w:tc>
        <w:tc>
          <w:tcPr>
            <w:tcW w:w="1820" w:type="dxa"/>
            <w:vAlign w:val="center"/>
          </w:tcPr>
          <w:p w14:paraId="7BA4AE7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学生考勤</w:t>
            </w:r>
          </w:p>
        </w:tc>
        <w:tc>
          <w:tcPr>
            <w:tcW w:w="5106" w:type="dxa"/>
            <w:vAlign w:val="center"/>
          </w:tcPr>
          <w:p w14:paraId="46EF9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支持家长在线实时接收学生参加课后课程、托管服务的考勤签到信息，实时掌握学生的出勤状态；</w:t>
            </w:r>
          </w:p>
          <w:p w14:paraId="64E15B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支持在线申请学生请假，审核通过后可自动同步考勤为请假；</w:t>
            </w:r>
          </w:p>
          <w:p w14:paraId="6B8156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支持查询学生考勤数据；</w:t>
            </w:r>
          </w:p>
          <w:p w14:paraId="6F8038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支持在线申请考勤异常并查询审核结果；</w:t>
            </w:r>
          </w:p>
        </w:tc>
      </w:tr>
      <w:tr w14:paraId="2540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FAD338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74EA9D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课时统计</w:t>
            </w:r>
          </w:p>
        </w:tc>
        <w:tc>
          <w:tcPr>
            <w:tcW w:w="1820" w:type="dxa"/>
            <w:vAlign w:val="center"/>
          </w:tcPr>
          <w:p w14:paraId="119839B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课时统计</w:t>
            </w:r>
          </w:p>
        </w:tc>
        <w:tc>
          <w:tcPr>
            <w:tcW w:w="5106" w:type="dxa"/>
            <w:vAlign w:val="center"/>
          </w:tcPr>
          <w:p w14:paraId="32E902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支持家长可查询课程课时，例如按日、周、月等条件查询上课周期及课程课时情况。</w:t>
            </w:r>
          </w:p>
        </w:tc>
      </w:tr>
      <w:tr w14:paraId="3E1F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40EAFD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570BD8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学生调课/调班/退课申请</w:t>
            </w:r>
          </w:p>
        </w:tc>
        <w:tc>
          <w:tcPr>
            <w:tcW w:w="1820" w:type="dxa"/>
            <w:vAlign w:val="center"/>
          </w:tcPr>
          <w:p w14:paraId="5E7A9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学生调课</w:t>
            </w:r>
          </w:p>
          <w:p w14:paraId="60E45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5106" w:type="dxa"/>
            <w:vAlign w:val="center"/>
          </w:tcPr>
          <w:p w14:paraId="2F33D9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支持学生调课申请，支持按实际规则核算费用；</w:t>
            </w:r>
          </w:p>
        </w:tc>
      </w:tr>
      <w:tr w14:paraId="17F7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9C417B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675BE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58C6A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学生调班</w:t>
            </w:r>
          </w:p>
          <w:p w14:paraId="58FAA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18805B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支持学生调班申请；</w:t>
            </w:r>
          </w:p>
        </w:tc>
      </w:tr>
      <w:tr w14:paraId="066A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887EF5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F1F4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56E32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学生退课</w:t>
            </w:r>
          </w:p>
          <w:p w14:paraId="1684B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5106" w:type="dxa"/>
            <w:vAlign w:val="center"/>
          </w:tcPr>
          <w:p w14:paraId="45A121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支持学生退课申请（退课与退费关联处理）；</w:t>
            </w:r>
          </w:p>
        </w:tc>
      </w:tr>
      <w:tr w14:paraId="7590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107154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13AB75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课堂表现反馈</w:t>
            </w:r>
          </w:p>
        </w:tc>
        <w:tc>
          <w:tcPr>
            <w:tcW w:w="1820" w:type="dxa"/>
            <w:vAlign w:val="center"/>
          </w:tcPr>
          <w:p w14:paraId="26B08D0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课堂表现</w:t>
            </w:r>
          </w:p>
          <w:p w14:paraId="24F419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</w:t>
            </w:r>
          </w:p>
        </w:tc>
        <w:tc>
          <w:tcPr>
            <w:tcW w:w="5106" w:type="dxa"/>
            <w:vAlign w:val="center"/>
          </w:tcPr>
          <w:p w14:paraId="37A3DF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支持在线查看教师反馈的学生课堂表现；</w:t>
            </w:r>
          </w:p>
        </w:tc>
      </w:tr>
      <w:tr w14:paraId="3EB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B3A320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289D18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教师和课程评价</w:t>
            </w:r>
          </w:p>
        </w:tc>
        <w:tc>
          <w:tcPr>
            <w:tcW w:w="1820" w:type="dxa"/>
            <w:vAlign w:val="center"/>
          </w:tcPr>
          <w:p w14:paraId="1AA4D30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教师和课程评价</w:t>
            </w:r>
          </w:p>
        </w:tc>
        <w:tc>
          <w:tcPr>
            <w:tcW w:w="5106" w:type="dxa"/>
            <w:vAlign w:val="center"/>
          </w:tcPr>
          <w:p w14:paraId="2A5A9C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支持匿名评价教师和课程</w:t>
            </w:r>
          </w:p>
        </w:tc>
      </w:tr>
      <w:tr w14:paraId="03B6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332C2E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386D55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查看发布信息</w:t>
            </w:r>
          </w:p>
        </w:tc>
        <w:tc>
          <w:tcPr>
            <w:tcW w:w="1820" w:type="dxa"/>
            <w:vAlign w:val="center"/>
          </w:tcPr>
          <w:p w14:paraId="7497C1B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查看发布信息</w:t>
            </w:r>
          </w:p>
        </w:tc>
        <w:tc>
          <w:tcPr>
            <w:tcW w:w="5106" w:type="dxa"/>
            <w:vAlign w:val="center"/>
          </w:tcPr>
          <w:p w14:paraId="4AA8AE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支持查看学校发布的通知、公告等信息</w:t>
            </w:r>
          </w:p>
        </w:tc>
      </w:tr>
      <w:tr w14:paraId="25C3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restart"/>
            <w:vAlign w:val="center"/>
          </w:tcPr>
          <w:p w14:paraId="7E62A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镇街教育局管理端</w:t>
            </w:r>
          </w:p>
        </w:tc>
        <w:tc>
          <w:tcPr>
            <w:tcW w:w="1557" w:type="dxa"/>
            <w:vAlign w:val="center"/>
          </w:tcPr>
          <w:p w14:paraId="151430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学校统计与查询</w:t>
            </w:r>
          </w:p>
        </w:tc>
        <w:tc>
          <w:tcPr>
            <w:tcW w:w="1820" w:type="dxa"/>
            <w:vAlign w:val="center"/>
          </w:tcPr>
          <w:p w14:paraId="1D22C54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学校管理</w:t>
            </w:r>
          </w:p>
        </w:tc>
        <w:tc>
          <w:tcPr>
            <w:tcW w:w="5106" w:type="dxa"/>
            <w:vAlign w:val="center"/>
          </w:tcPr>
          <w:p w14:paraId="5F9387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支持对辖区内开展课后服务的学校进行查询统计；</w:t>
            </w:r>
          </w:p>
          <w:p w14:paraId="3A87EF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支持查询辖区内学校中参与课后服务的各类教师、学生、课程、教学班等数据；</w:t>
            </w:r>
          </w:p>
        </w:tc>
      </w:tr>
      <w:tr w14:paraId="6F4E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1BBA20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43B5C7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机构查询</w:t>
            </w:r>
          </w:p>
        </w:tc>
        <w:tc>
          <w:tcPr>
            <w:tcW w:w="1820" w:type="dxa"/>
            <w:vAlign w:val="center"/>
          </w:tcPr>
          <w:p w14:paraId="233B3D2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机构查询</w:t>
            </w:r>
          </w:p>
        </w:tc>
        <w:tc>
          <w:tcPr>
            <w:tcW w:w="5106" w:type="dxa"/>
            <w:vAlign w:val="center"/>
          </w:tcPr>
          <w:p w14:paraId="402F5A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支持查询辖区内入校合作的机构信息、机构教师信息、机构课程信息；</w:t>
            </w:r>
          </w:p>
        </w:tc>
      </w:tr>
      <w:tr w14:paraId="7F99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7D9C33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102DB8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1820" w:type="dxa"/>
            <w:vAlign w:val="center"/>
          </w:tcPr>
          <w:p w14:paraId="01E62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开展情况</w:t>
            </w:r>
          </w:p>
          <w:p w14:paraId="27A1E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</w:p>
        </w:tc>
        <w:tc>
          <w:tcPr>
            <w:tcW w:w="5106" w:type="dxa"/>
            <w:vAlign w:val="center"/>
          </w:tcPr>
          <w:p w14:paraId="75A26A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支持辖区内学校校内、校外课后服务开课统计和收费统计（含课程规格、课程收费、教材费和杂费等），支持明细查询；</w:t>
            </w:r>
          </w:p>
          <w:p w14:paraId="3C947D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支持辖区内学生选课统计和明细查询；</w:t>
            </w:r>
          </w:p>
          <w:p w14:paraId="629FF5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支持辖区内学校教学班统计和明细查询，支持查询课程或教学班的课表；</w:t>
            </w:r>
          </w:p>
          <w:p w14:paraId="7F09A2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支持辖区内参与课后服务的教师统计和明细查询（如课程分布、考勤情况等）；</w:t>
            </w:r>
          </w:p>
          <w:p w14:paraId="76F51C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支持辖区内参与课后服务的学生统计和明细查询（如选课热度、考勤情况等）；</w:t>
            </w:r>
          </w:p>
        </w:tc>
      </w:tr>
      <w:tr w14:paraId="05F8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1C5C99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C75F8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 w14:paraId="1469C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订单情况</w:t>
            </w:r>
          </w:p>
          <w:p w14:paraId="45618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</w:p>
        </w:tc>
        <w:tc>
          <w:tcPr>
            <w:tcW w:w="5106" w:type="dxa"/>
            <w:vAlign w:val="center"/>
          </w:tcPr>
          <w:p w14:paraId="7414FA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支持辖区内课后服务订单的统计（如订单量、订单金额、科目课程订单分析等），可生成统计报表供查询和导出，支持订单明细查询，如学校学生选课订单明细、缴费和退费明细；</w:t>
            </w:r>
          </w:p>
        </w:tc>
      </w:tr>
      <w:tr w14:paraId="72B8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1B040B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89E6AC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vAlign w:val="center"/>
          </w:tcPr>
          <w:p w14:paraId="2D0EE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数据上报</w:t>
            </w:r>
          </w:p>
          <w:p w14:paraId="29884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情况统计</w:t>
            </w:r>
          </w:p>
        </w:tc>
        <w:tc>
          <w:tcPr>
            <w:tcW w:w="5106" w:type="dxa"/>
            <w:vAlign w:val="center"/>
          </w:tcPr>
          <w:p w14:paraId="1FAD74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支持查询服务平台向市校内课后服务监管系统上报数据的情况；</w:t>
            </w:r>
          </w:p>
        </w:tc>
      </w:tr>
      <w:tr w14:paraId="1D2C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E1D604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24645D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信息发布</w:t>
            </w:r>
          </w:p>
        </w:tc>
        <w:tc>
          <w:tcPr>
            <w:tcW w:w="1820" w:type="dxa"/>
            <w:vAlign w:val="center"/>
          </w:tcPr>
          <w:p w14:paraId="1ED3034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信息发布</w:t>
            </w:r>
          </w:p>
        </w:tc>
        <w:tc>
          <w:tcPr>
            <w:tcW w:w="5106" w:type="dxa"/>
            <w:vAlign w:val="center"/>
          </w:tcPr>
          <w:p w14:paraId="545215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支持面向指定范围发布信息公告；</w:t>
            </w:r>
          </w:p>
          <w:p w14:paraId="414D76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支持查看信息公告阅读情况，支持撤回信息发布；</w:t>
            </w:r>
          </w:p>
        </w:tc>
      </w:tr>
    </w:tbl>
    <w:p w14:paraId="7E02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8331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59E7"/>
    <w:rsid w:val="1E6864D5"/>
    <w:rsid w:val="3F05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Calibri" w:hAnsi="Calibri" w:eastAsia="宋体" w:cs="Times New Roman"/>
      <w:snapToGrid w:val="0"/>
      <w:spacing w:val="6"/>
      <w:kern w:val="32"/>
      <w:sz w:val="44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2025-08-10T05:38:00Z</dcterms:created>
  <dc:creator>Administrator</dc:creator>
  <cp:lastModifiedBy>霍庆儒</cp:lastModifiedBy>
  <dcterms:modified xsi:type="dcterms:W3CDTF">2025-08-14T02:03:37Z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eyJoZGlkIjoiMDAwNDk5YzkzMDdhNjNmMjc1ZjU4ZTdiYjljNDYwNzQiLCJ1c2VySWQiOiIxMDczMTg2MDY2In0=</vt:lpwstr>
  </property>
  <property fmtid="{D5CDD505-2E9C-101B-9397-08002B2CF9AE}" pid="4" name="ICV">
    <vt:lpwstr>101ECD676EED4BAB9924BCF4A6F520BA_13</vt:lpwstr>
  </property>
</Properties>
</file>