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128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附件1</w:t>
      </w:r>
    </w:p>
    <w:p w14:paraId="7C3CBA00">
      <w:pPr>
        <w:spacing w:line="500" w:lineRule="exact"/>
        <w:ind w:firstLine="1320" w:firstLineChars="300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中山市殡葬管理中心项目采购评审表（服务类）</w:t>
      </w:r>
    </w:p>
    <w:p w14:paraId="65A9AE89">
      <w:pPr>
        <w:ind w:left="0" w:leftChars="0" w:firstLine="0" w:firstLineChars="0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24242"/>
          <w:spacing w:val="0"/>
          <w:sz w:val="32"/>
          <w:szCs w:val="32"/>
          <w:shd w:val="clear" w:fill="FFFFFF"/>
          <w:lang w:val="en-US" w:eastAsia="zh-CN"/>
        </w:rPr>
        <w:t>骨灰撒海租船项目</w:t>
      </w:r>
    </w:p>
    <w:tbl>
      <w:tblPr>
        <w:tblStyle w:val="3"/>
        <w:tblW w:w="142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7434"/>
        <w:gridCol w:w="783"/>
        <w:gridCol w:w="1743"/>
        <w:gridCol w:w="1785"/>
        <w:gridCol w:w="1844"/>
      </w:tblGrid>
      <w:tr w14:paraId="3330E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2A5A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序号</w:t>
            </w:r>
          </w:p>
        </w:tc>
        <w:tc>
          <w:tcPr>
            <w:tcW w:w="7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23F7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评审指标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826E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分值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107E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93AC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EFEF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3" w:beforeLines="50" w:after="163" w:afterLines="50"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</w:tr>
      <w:tr w14:paraId="3E234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1E091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7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694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投标船舶条件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全船载客量≥300人（含船上工作人员）的三层微邮轮（海船）；不满足该基础门槛的，本项整体计0分，不参与后续分项评分。</w:t>
            </w:r>
          </w:p>
          <w:p w14:paraId="144ADAD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①船舶总长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（6分），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总长≥42m，得6分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；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39m≤总长＜42m，得3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分；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总长＜39m，得0分；</w:t>
            </w:r>
          </w:p>
          <w:p w14:paraId="2F97064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②船舶总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宽（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），总宽≥13m，得5分；12m≤总宽＜13m，得2.5分；总宽＜12m，得0分；</w:t>
            </w:r>
          </w:p>
          <w:p w14:paraId="2DCC4C3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③船舶吃水（4分），吃水≤2.0m，得4分；2.0m＜吃水≤2.2m，得2分；吃水＞2.2m，得0分 ；</w:t>
            </w:r>
          </w:p>
          <w:p w14:paraId="52D4C4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④最大航速（3分），最大航速≥14kn，得3分；12kn≤最大航速＜14kn，得1.5分；最大航速＜12kn，得0分；</w:t>
            </w:r>
          </w:p>
          <w:p w14:paraId="3813A60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⑤载客量（2分），载客量≥350人，得2分； 300人≤载客量＜350人，得1分；载客量＜300人，得0分。</w:t>
            </w:r>
          </w:p>
          <w:p w14:paraId="769FCBF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备注：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各分项得分累加，总分最高2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任一指标不满足准入底线，该分项不得分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。</w:t>
            </w:r>
            <w:bookmarkStart w:id="0" w:name="_GoBack"/>
            <w:bookmarkEnd w:id="0"/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4BCA1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 w:bidi="ar"/>
              </w:rPr>
              <w:t>20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877ADD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1C0DB0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B07B32">
            <w:pPr>
              <w:rPr>
                <w:rFonts w:ascii="宋体" w:hAnsi="宋体" w:eastAsia="宋体" w:cs="宋体"/>
                <w:sz w:val="24"/>
              </w:rPr>
            </w:pPr>
          </w:p>
        </w:tc>
      </w:tr>
      <w:tr w14:paraId="41508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13D65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7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E90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人员保障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 w:bidi="ar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需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具备符合资质的工作人员，船长及船员≥10人，服务人员≥3人，清洁员≥1人</w:t>
            </w:r>
          </w:p>
          <w:p w14:paraId="43833CA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①人员保障配备较差，专业性不一致，没有人员保障相关描述，得5分；</w:t>
            </w:r>
          </w:p>
          <w:p w14:paraId="3B72C6F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②人员保障配备一般，专业性仅相近，人员保障相关描述等整体一般，得10分；</w:t>
            </w:r>
          </w:p>
          <w:p w14:paraId="5787DC9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③人员保障配备很好，专业性完全符合，人员保障相关描述等较完善，得15分。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15487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 w:bidi="ar"/>
              </w:rPr>
              <w:t>15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E9A08B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9B472D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CC40BB">
            <w:pPr>
              <w:rPr>
                <w:rFonts w:ascii="宋体" w:hAnsi="宋体" w:eastAsia="宋体" w:cs="宋体"/>
                <w:sz w:val="24"/>
              </w:rPr>
            </w:pPr>
          </w:p>
        </w:tc>
      </w:tr>
      <w:tr w14:paraId="69431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5BA36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7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98C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服务方案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：</w:t>
            </w:r>
          </w:p>
          <w:p w14:paraId="0942B0D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①服务方案不够完整、不够合理，措施基本可行的得4分。</w:t>
            </w:r>
          </w:p>
          <w:p w14:paraId="21F1FB1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②服务方案较为完整、较为合理，措施较为具体、可行的得7分；</w:t>
            </w:r>
          </w:p>
          <w:p w14:paraId="45D75A2E">
            <w:pPr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③服务方案非常完整、非常合理，措施非常具体、可行性高的得10分。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B5F96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 w:bidi="ar"/>
              </w:rPr>
              <w:t>10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FBDA9E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002B3A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6A6E24">
            <w:pPr>
              <w:rPr>
                <w:rFonts w:ascii="宋体" w:hAnsi="宋体" w:eastAsia="宋体" w:cs="宋体"/>
                <w:sz w:val="24"/>
              </w:rPr>
            </w:pPr>
          </w:p>
        </w:tc>
      </w:tr>
      <w:tr w14:paraId="688B8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22605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7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9B4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 w:bidi="ar"/>
              </w:rPr>
              <w:t>工作安排及进度管理：</w:t>
            </w:r>
          </w:p>
          <w:p w14:paraId="395785D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①工作安排计划不清晰、节点模糊，承诺于服务期限内提交工作成果的得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分；</w:t>
            </w:r>
          </w:p>
          <w:p w14:paraId="45126E2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②工作安排计划清晰、节点明确，承诺于服务期限内提交工作成果的得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分；</w:t>
            </w:r>
          </w:p>
          <w:p w14:paraId="3823D4D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③工作安排计划清晰、节点明确，保障措施有力，承诺于服务期限内提交工作成果的得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分。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BBE58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10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6B214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51103C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57FB0E">
            <w:pPr>
              <w:rPr>
                <w:rFonts w:ascii="宋体" w:hAnsi="宋体" w:eastAsia="宋体" w:cs="宋体"/>
                <w:sz w:val="24"/>
              </w:rPr>
            </w:pPr>
          </w:p>
        </w:tc>
      </w:tr>
      <w:tr w14:paraId="1D0A7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DE9A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7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CA1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历史业绩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 w:bidi="ar"/>
              </w:rPr>
              <w:t>：</w:t>
            </w:r>
          </w:p>
          <w:p w14:paraId="299A5FF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年1月至今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承接过相关同类服务项目：每提供1个项目得3分，满分15分。</w:t>
            </w:r>
          </w:p>
          <w:p w14:paraId="09295EC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备注：提供项目中标通知书或合同复印件加盖投标人红色公章，否则不得分。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16F5A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15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3FD0BC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31903B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150BBE">
            <w:pPr>
              <w:rPr>
                <w:rFonts w:ascii="宋体" w:hAnsi="宋体" w:eastAsia="宋体" w:cs="宋体"/>
                <w:sz w:val="24"/>
              </w:rPr>
            </w:pPr>
          </w:p>
        </w:tc>
      </w:tr>
      <w:tr w14:paraId="37FF7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07AB6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7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FD641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报价得分30分，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采用低价优先法计算分值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BBB32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30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DFB7ED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C7101D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49714E">
            <w:pPr>
              <w:rPr>
                <w:rFonts w:ascii="宋体" w:hAnsi="宋体" w:eastAsia="宋体" w:cs="宋体"/>
                <w:sz w:val="24"/>
              </w:rPr>
            </w:pPr>
          </w:p>
        </w:tc>
      </w:tr>
      <w:tr w14:paraId="4A20D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D7AD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合计得分</w:t>
            </w:r>
          </w:p>
        </w:tc>
        <w:tc>
          <w:tcPr>
            <w:tcW w:w="7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0B06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 w:bidi="ar"/>
              </w:rPr>
              <w:t>100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5677B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57BC3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4468F">
            <w:pPr>
              <w:rPr>
                <w:rFonts w:ascii="宋体" w:hAnsi="宋体" w:eastAsia="宋体" w:cs="宋体"/>
                <w:sz w:val="24"/>
              </w:rPr>
            </w:pPr>
          </w:p>
        </w:tc>
      </w:tr>
    </w:tbl>
    <w:p w14:paraId="7EBBB5F6">
      <w:pPr>
        <w:pStyle w:val="2"/>
        <w:ind w:firstLine="640"/>
      </w:pPr>
      <w:r>
        <w:rPr>
          <w:rFonts w:ascii="Times New Roman" w:hAnsi="Times New Roman" w:eastAsia="仿宋_GB2312" w:cs="Times New Roman"/>
          <w:sz w:val="32"/>
          <w:szCs w:val="32"/>
        </w:rPr>
        <w:t>评审人签名：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　　　　　　　　　　　　　　　　　　　　　　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日期：     年   月  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A7EF4"/>
    <w:rsid w:val="0DDB7D1B"/>
    <w:rsid w:val="1C170038"/>
    <w:rsid w:val="1F917215"/>
    <w:rsid w:val="23C141E4"/>
    <w:rsid w:val="2DCA17EE"/>
    <w:rsid w:val="33A4287E"/>
    <w:rsid w:val="3826158E"/>
    <w:rsid w:val="38264FAA"/>
    <w:rsid w:val="3B9B76A5"/>
    <w:rsid w:val="3F4564C6"/>
    <w:rsid w:val="4A191520"/>
    <w:rsid w:val="4E8246A1"/>
    <w:rsid w:val="54706F64"/>
    <w:rsid w:val="620A5699"/>
    <w:rsid w:val="70A7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671</Words>
  <Characters>715</Characters>
  <Lines>0</Lines>
  <Paragraphs>0</Paragraphs>
  <TotalTime>9</TotalTime>
  <ScaleCrop>false</ScaleCrop>
  <LinksUpToDate>false</LinksUpToDate>
  <CharactersWithSpaces>748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2025-04-22T03:11:00Z</dcterms:created>
  <dc:creator>Administrator</dc:creator>
  <cp:lastModifiedBy>Administrator</cp:lastModifiedBy>
  <cp:lastPrinted>2025-04-23T02:10:00Z</cp:lastPrinted>
  <dcterms:modified xsi:type="dcterms:W3CDTF">2026-08-24T07:49:45Z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KSOTemplateDocerSaveRecord">
    <vt:lpwstr>eyJoZGlkIjoiYmNiZGI3MWVkZjViNzA4NDM5ZTI4YmYzYzhmMjVkNGEiLCJ1c2VySWQiOiI4OTY1NDU5NjMifQ==</vt:lpwstr>
  </property>
  <property fmtid="{D5CDD505-2E9C-101B-9397-08002B2CF9AE}" pid="4" name="ICV">
    <vt:lpwstr>821C8E5E375B451F8BA45BE96AC3B3AF_13</vt:lpwstr>
  </property>
</Properties>
</file>