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78E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D7E3249">
      <w:pPr>
        <w:pStyle w:val="3"/>
        <w:spacing w:beforeAutospacing="0" w:afterAutospacing="0" w:line="360" w:lineRule="auto"/>
        <w:jc w:val="center"/>
        <w:rPr>
          <w:rFonts w:hint="eastAsia"/>
          <w:sz w:val="10"/>
          <w:szCs w:val="10"/>
        </w:rPr>
      </w:pPr>
      <w:r>
        <w:rPr>
          <w:rFonts w:hint="eastAsia"/>
          <w:sz w:val="44"/>
          <w:szCs w:val="28"/>
        </w:rPr>
        <w:t>用户需求书</w:t>
      </w:r>
    </w:p>
    <w:p w14:paraId="16C251EB">
      <w:pPr>
        <w:tabs>
          <w:tab w:val="left" w:pos="5040"/>
        </w:tabs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为加强殡葬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改革和移风易俗的宣传，推动节地生态安葬常态化，进一步规范全市殡葬服务机构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设施管理，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加强殡葬领域问题治理，提升我市殡葬服务水平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结合中心工作实际，制定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殡葬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改革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辅助服务项目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用户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需求如下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：</w:t>
      </w:r>
    </w:p>
    <w:p w14:paraId="3DF83BC1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82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3"/>
        <w:gridCol w:w="2139"/>
      </w:tblGrid>
      <w:tr w14:paraId="27CDA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vAlign w:val="center"/>
          </w:tcPr>
          <w:p w14:paraId="77CB0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指标内容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vAlign w:val="center"/>
          </w:tcPr>
          <w:p w14:paraId="53B53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实施周期指标值</w:t>
            </w:r>
          </w:p>
        </w:tc>
      </w:tr>
      <w:tr w14:paraId="648E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F471">
            <w:pPr>
              <w:rPr>
                <w:rFonts w:hint="eastAsia" w:ascii="宋体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协助巡查全市各镇街历史墓葬点、安葬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放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设施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150次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，按照相关规定做好巡查台账、巡查情况及处理情况等记录，并对检查中发现的问题建立台账进行登记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全年开展巡查150次</w:t>
            </w:r>
          </w:p>
        </w:tc>
      </w:tr>
      <w:tr w14:paraId="4FE0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E4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协助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更新历史旧坟信息数据库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，对其中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9000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座历史旧坟进行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定位、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拍照、建档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完善坟墓信息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全年更新9000座历史旧坟信息数据</w:t>
            </w:r>
          </w:p>
        </w:tc>
      </w:tr>
      <w:tr w14:paraId="1AC6E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A640">
            <w:pPr>
              <w:pStyle w:val="3"/>
              <w:spacing w:before="0" w:beforeAutospacing="0" w:after="0" w:afterAutospacing="0" w:line="42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协助宣传殡葬改革及惠民政策、移风易俗、绿色殡葬等6次。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全年宣传6次</w:t>
            </w:r>
          </w:p>
        </w:tc>
      </w:tr>
      <w:tr w14:paraId="4884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2B62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为满足群众对殡葬服务的多样化需求，协助开展节地生态安葬活动（树葬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不少于6次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、海葬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1次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>推动节地生态安葬（树葬）工作常态化。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B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树葬不少于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6次，海葬1次</w:t>
            </w:r>
          </w:p>
        </w:tc>
      </w:tr>
    </w:tbl>
    <w:p w14:paraId="0F961C4D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2DEDB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49006599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2026-04-02T10:17:48Z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