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4FE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2D4381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服务需求书</w:t>
      </w:r>
    </w:p>
    <w:p w14:paraId="0C4B572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762F1A4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1.每名社工均需参与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困境儿童家庭监护能力评估培训，熟悉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《中山市困境儿童家庭监护能力监测评估工作指引》，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掌握评估内容、评估方法和评估要求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09A1A36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2.根据《中山市困境儿童家庭监护能力监测评估工作指引》，对不少于100名困境儿童开展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家庭监护能力监护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评估，出具评估报告不少于100份。</w:t>
      </w:r>
    </w:p>
    <w:p w14:paraId="0BCC9AA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.结合评估报告，筛选50名困境儿童作为重点个案持续跟进，出具详细帮扶方案不少于50份，给予监护支持和监护指导，对儿童家庭提供家庭教育指导、普法宣传、心理疏导、社会融入、资源链接等关爱服务，每个个案跟进不少于24次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（含入户走访、线上辅导、电话访谈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、参加活动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等），其中入户跟进不少于12次/个，每次时长不少于45分钟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每次跟进需填写跟进登记表。</w:t>
      </w:r>
    </w:p>
    <w:p w14:paraId="5079A5F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4.50个个案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跟进服务结束后进行第二次监护评估，对比第一次评估分析监护状况变化。</w:t>
      </w:r>
    </w:p>
    <w:p w14:paraId="225370A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5.对跟进个案进行个案分析，梳理总结形成典型案例，包含个案基本情况、解决方案及所做工作、典型意义等内容，提交案例不少于20份,并召开案例分享会。</w:t>
      </w:r>
    </w:p>
    <w:p w14:paraId="302078F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线上、线下举办不少于4场主题宣传教育活动，每场时长不少于60分钟，累计服务覆盖不少于400人次。内容包括但不限于未成年人保护相关法律法规、儿童心理健康知识、亲子教育方法、儿童安全防护、反家庭暴力、孤独症儿童照护知识等。</w:t>
      </w:r>
    </w:p>
    <w:p w14:paraId="2CCC848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线下</w:t>
      </w:r>
      <w:r>
        <w:rPr>
          <w:rFonts w:hint="eastAsia" w:ascii="仿宋_GB2312" w:hAnsi="仿宋_GB2312" w:eastAsia="仿宋_GB2312" w:cs="仿宋_GB2312"/>
          <w:sz w:val="32"/>
          <w:szCs w:val="32"/>
        </w:rPr>
        <w:t>针对孤独症儿童及其家庭，组织开展4场专项关爱服务活动，每场不少于60分钟，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累</w:t>
      </w:r>
      <w:r>
        <w:rPr>
          <w:rFonts w:hint="eastAsia" w:ascii="仿宋_GB2312" w:hAnsi="仿宋_GB2312" w:eastAsia="仿宋_GB2312" w:cs="仿宋_GB2312"/>
          <w:sz w:val="32"/>
          <w:szCs w:val="32"/>
        </w:rPr>
        <w:t>计服务覆盖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不少于</w:t>
      </w:r>
      <w:r>
        <w:rPr>
          <w:rFonts w:hint="eastAsia" w:ascii="仿宋_GB2312" w:hAnsi="仿宋_GB2312" w:eastAsia="仿宋_GB2312" w:cs="仿宋_GB2312"/>
          <w:sz w:val="32"/>
          <w:szCs w:val="32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儿童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123933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8.制定三份服务工作指引，包括《家校社联合个案帮扶指引》《开展困境儿童研学活动指导手册》《社区开展孤独症儿童关爱服务指引》等。</w:t>
      </w:r>
    </w:p>
    <w:p w14:paraId="5D69285E">
      <w:pPr>
        <w:ind w:firstLine="640" w:firstLineChars="200"/>
        <w:rPr>
          <w:rFonts w:hint="eastAsia" w:eastAsia="仿宋_GB231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9.服务对象满意度调查不低于80%。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F1555"/>
    <w:rsid w:val="230F1555"/>
    <w:rsid w:val="2DAD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  <w:style w:type="paragraph" w:customStyle="1" w:styleId="5">
    <w:name w:val="样式 三号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方正仿宋_GBK" w:cs="Times New Roman"/>
      <w:spacing w:val="-4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中山市救助管理站</Company>
  <Pages>2</Pages>
  <Words>645</Words>
  <Characters>674</Characters>
  <Lines>0</Lines>
  <Paragraphs>0</Paragraphs>
  <TotalTime>0</TotalTime>
  <ScaleCrop>false</ScaleCrop>
  <LinksUpToDate>false</LinksUpToDate>
  <CharactersWithSpaces>674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2026-01-30T08:03:00Z</dcterms:created>
  <dc:creator>long</dc:creator>
  <cp:lastModifiedBy>冯绮婷</cp:lastModifiedBy>
  <dcterms:modified xsi:type="dcterms:W3CDTF">2026-01-30T09:24:08Z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EB3CB132BF98423EBABC0FBFD35010EB_11</vt:lpwstr>
  </property>
  <property fmtid="{D5CDD505-2E9C-101B-9397-08002B2CF9AE}" pid="4" name="KSOTemplateDocerSaveRecord">
    <vt:lpwstr>eyJoZGlkIjoiY2RhNDc3NTBjN2Q1Zjc0YmMyYjAwZjBmNWU0YjJhZmYiLCJ1c2VySWQiOiI0MTIxMzY1OTEifQ==</vt:lpwstr>
  </property>
</Properties>
</file>