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jc w:val="left"/>
        <w:outlineLvl w:val="2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2：</w:t>
      </w:r>
    </w:p>
    <w:p>
      <w:pPr>
        <w:adjustRightInd w:val="0"/>
        <w:snapToGrid w:val="0"/>
        <w:spacing w:before="156" w:beforeLines="50" w:after="156" w:afterLines="50"/>
        <w:jc w:val="center"/>
        <w:outlineLvl w:val="2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中山市儿童福利院孤残儿童护理服务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评审表</w:t>
      </w:r>
    </w:p>
    <w:p>
      <w:pPr>
        <w:pStyle w:val="2"/>
        <w:ind w:firstLine="640" w:firstLineChars="200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本项目采取综合评分法，结合技术、商务及报价综合评审，最终得分最高者中得本次服务项目。</w:t>
      </w:r>
    </w:p>
    <w:p>
      <w:pPr>
        <w:adjustRightInd w:val="0"/>
        <w:snapToGrid w:val="0"/>
        <w:spacing w:before="156" w:beforeLines="50" w:after="156" w:afterLines="50"/>
        <w:jc w:val="center"/>
        <w:outlineLvl w:val="2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技术评分</w:t>
      </w:r>
    </w:p>
    <w:p>
      <w:pPr>
        <w:adjustRightInd w:val="0"/>
        <w:snapToGrid w:val="0"/>
        <w:spacing w:before="156" w:beforeLines="50" w:after="156" w:afterLines="50"/>
        <w:jc w:val="center"/>
        <w:outlineLvl w:val="2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满分：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分</w:t>
      </w:r>
    </w:p>
    <w:tbl>
      <w:tblPr>
        <w:tblStyle w:val="5"/>
        <w:tblpPr w:leftFromText="180" w:rightFromText="180" w:vertAnchor="text" w:horzAnchor="page" w:tblpX="1237" w:tblpY="493"/>
        <w:tblOverlap w:val="never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948"/>
        <w:gridCol w:w="999"/>
        <w:gridCol w:w="7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3" w:type="dxa"/>
            <w:vAlign w:val="center"/>
          </w:tcPr>
          <w:p>
            <w:pPr>
              <w:ind w:left="-105" w:leftChars="-50" w:right="-92" w:rightChars="-44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bookmarkStart w:id="0" w:name="_Toc435514847"/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948" w:type="dxa"/>
            <w:vAlign w:val="center"/>
          </w:tcPr>
          <w:p>
            <w:pPr>
              <w:ind w:left="-78" w:leftChars="-37" w:right="-73" w:rightChars="-35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评审项目</w:t>
            </w:r>
          </w:p>
        </w:tc>
        <w:tc>
          <w:tcPr>
            <w:tcW w:w="999" w:type="dxa"/>
            <w:vAlign w:val="center"/>
          </w:tcPr>
          <w:p>
            <w:pPr>
              <w:ind w:left="-78" w:leftChars="-37" w:right="-73" w:rightChars="-35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7017" w:type="dxa"/>
            <w:vAlign w:val="center"/>
          </w:tcPr>
          <w:p>
            <w:pPr>
              <w:ind w:left="-78" w:leftChars="-37" w:right="-73" w:rightChars="-35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评分范围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总体服务方案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分值：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优秀得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分；良好得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分；一般得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分；缺失得0分；</w:t>
            </w:r>
          </w:p>
          <w:p>
            <w:pPr>
              <w:ind w:firstLine="360" w:firstLineChars="200"/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评委对各投标人的总体服务模式及配套管理措施（对项目的熟悉程度、服务定位、管理目标、管理模式、质量保证）进行评审。</w:t>
            </w:r>
          </w:p>
          <w:p>
            <w:pPr>
              <w:ind w:firstLine="360" w:firstLineChars="200"/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优秀：对项目理解深刻、服务定位准确、管理理念先进、服务质量好、总体服务方案详细；</w:t>
            </w:r>
          </w:p>
          <w:p>
            <w:pPr>
              <w:ind w:firstLine="360" w:firstLineChars="200"/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良好：对项目理解较深刻、服务定位较准确、管理理念较先进、服务质量较好、总体服务方案较详细；</w:t>
            </w:r>
          </w:p>
          <w:p>
            <w:pPr>
              <w:ind w:firstLine="360" w:firstLineChars="200"/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一般：对项目理解一般、服务定位一般、管理理念一般、服务质量基本满足要求、总体服务方案基本满足要求；</w:t>
            </w:r>
          </w:p>
          <w:p>
            <w:pPr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缺失：未提供总体服务方案的。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培训计划方案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分值：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优秀得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分；良好得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分；一般得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分；缺失得0分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；</w:t>
            </w:r>
          </w:p>
          <w:p>
            <w:pPr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评委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对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各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投标人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eastAsia="zh-CN"/>
              </w:rPr>
              <w:t>提供的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培训计划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方案进行评审。</w:t>
            </w:r>
          </w:p>
          <w:p>
            <w:pPr>
              <w:shd w:val="clear" w:color="auto" w:fill="FFFFFF"/>
              <w:ind w:firstLine="360" w:firstLineChars="200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优秀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：有科学的岗前、岗中人员培训计划，培训资源丰富，考核方案完善；</w:t>
            </w:r>
          </w:p>
          <w:p>
            <w:pPr>
              <w:shd w:val="clear" w:color="auto" w:fill="FFFFFF"/>
              <w:ind w:left="357" w:leftChars="170"/>
              <w:rPr>
                <w:rFonts w:hint="eastAsia" w:ascii="宋体" w:hAnsi="宋体" w:eastAsia="宋体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良好：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有较完善的岗前、岗中人员培训计划，有较丰富的培训资源，考核方案较完善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 w:eastAsia="宋体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一般：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有基本的岗前、岗中人员培训计划，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eastAsia="zh-CN"/>
              </w:rPr>
              <w:t>培训资源、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考核方案一般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57" w:leftChars="170" w:firstLine="0" w:firstLineChars="0"/>
              <w:textAlignment w:val="auto"/>
              <w:rPr>
                <w:rFonts w:hint="eastAsia" w:ascii="宋体" w:hAnsi="宋体" w:eastAsia="宋体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缺失：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未提供培训计划方案的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9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企业管理情况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分值：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优秀得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分；良好得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分；一般得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分；缺失得0分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；</w:t>
            </w:r>
          </w:p>
          <w:p>
            <w:pPr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评委对各投标人提供的企业制度、人员管理方案进行评审。</w:t>
            </w:r>
          </w:p>
          <w:p>
            <w:pPr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优秀：企业制度完善，人员管理科学规范；</w:t>
            </w:r>
          </w:p>
          <w:p>
            <w:pPr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良好：企业制度较好，人员管理较科学规范；</w:t>
            </w:r>
          </w:p>
          <w:p>
            <w:pPr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一般：企业制度一般，人员管理一般；</w:t>
            </w:r>
          </w:p>
          <w:p>
            <w:pPr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缺失：未提供企业管理情况资料的。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9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</w:rPr>
              <w:t>人力资源保障措施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分值：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优秀得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分；良好得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分；一般得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分；缺失得0分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；</w:t>
            </w:r>
          </w:p>
          <w:p>
            <w:pPr>
              <w:ind w:firstLine="360" w:firstLineChars="200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评委对各投标人提供的人力资源保障措施进行评审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优秀：人员稳定保障措施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人员补充措施及招聘平台多样化，人员招聘制度科学；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良好：人员稳定保障措施、人员补充措施及招聘平台较多，人员招聘制度较好；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57" w:leftChars="170" w:firstLine="0" w:firstLineChars="0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一般：人员稳定保障措施、有相关的人员补充措施及招聘平台，人员招聘制度基本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齐全；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缺失：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未提供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</w:rPr>
              <w:t>人力资源保障措施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9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</w:rPr>
              <w:t>售后服务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方案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分值：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优秀得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分；良好得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分；一般得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分；缺失得0分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评委对各投标人提供的服务便利性、响应时间、服务支撑方案情况进行评审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优秀：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服务机构十分便利，响应时间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在10分钟以内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，服务非常便捷，针对本项目良好运作的相关保障机制（具备突发事件应急机制）十分详细合理，可实现度高；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cr/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良好：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服务机构便利，响应时间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在11分钟到20分钟之间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，服务便捷，针对本项目良好运作的相关保障机制（具备突发事件应急机制）比较合理；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一般：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服务机构及响应时间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在21分钟到30分钟之间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，针对本项目良好运作的相关保障机制（具备突发事件应急机制）可实现度不高；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缺失：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未提供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</w:rPr>
              <w:t>售后服务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方案的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9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员工福利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待遇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方案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分值：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优秀得5分；良好得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分；一般得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highlight w:val="none"/>
              </w:rPr>
              <w:t>分；缺失得0分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；</w:t>
            </w:r>
          </w:p>
          <w:p>
            <w:pPr>
              <w:ind w:firstLine="360" w:firstLineChars="20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评委对各投标人提供的福利方案进行评审。</w:t>
            </w:r>
          </w:p>
          <w:p>
            <w:pPr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优秀：有合理的薪酬激励计划和完善的福利待遇保障措施，并有科学的考核方案；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良好：有合理的薪酬激励机制，有较好的人员福利保障措施，考核方案较好；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一般：薪酬激励机制、人员福利保障措施、考核方式一般；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缺失：未提供员工工资、福利方案的。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9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考核方案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分值：优秀得5分；良好得3分；一般得1分；缺失得0分；</w:t>
            </w:r>
          </w:p>
          <w:p>
            <w:pPr>
              <w:ind w:firstLine="36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评委对各投标人提供的针对员工工作完成情况考核办法进行评审。</w:t>
            </w:r>
          </w:p>
          <w:p>
            <w:pPr>
              <w:ind w:firstLine="360" w:firstLineChars="20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优秀：考核计划合理、有完善的后期跟踪制度，有科学的考核办法；</w:t>
            </w:r>
          </w:p>
          <w:p>
            <w:pPr>
              <w:ind w:firstLine="360" w:firstLineChars="20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良好：考核计划一般、有相对完善的后期跟踪制度，有考核办法；</w:t>
            </w:r>
          </w:p>
          <w:p>
            <w:pPr>
              <w:ind w:firstLine="360" w:firstLineChars="200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一般：考核计划、后期跟踪制度不完善，没有考核办法；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缺失：未提供考核方案的。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/>
          <w:color w:val="auto"/>
          <w:highlight w:val="none"/>
        </w:rPr>
      </w:pPr>
    </w:p>
    <w:p>
      <w:pPr>
        <w:pStyle w:val="2"/>
        <w:rPr>
          <w:rFonts w:hint="eastAsia"/>
        </w:rPr>
      </w:pPr>
    </w:p>
    <w:bookmarkEnd w:id="0"/>
    <w:p>
      <w:pPr>
        <w:adjustRightInd w:val="0"/>
        <w:snapToGrid w:val="0"/>
        <w:spacing w:before="156" w:beforeLines="50" w:after="156" w:afterLines="50"/>
        <w:jc w:val="center"/>
        <w:outlineLvl w:val="2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商务评分</w:t>
      </w:r>
    </w:p>
    <w:p>
      <w:pPr>
        <w:adjustRightInd w:val="0"/>
        <w:snapToGrid w:val="0"/>
        <w:spacing w:before="156" w:beforeLines="50" w:after="156" w:afterLines="50"/>
        <w:jc w:val="center"/>
        <w:outlineLvl w:val="2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满分：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分</w:t>
      </w:r>
    </w:p>
    <w:tbl>
      <w:tblPr>
        <w:tblStyle w:val="5"/>
        <w:tblpPr w:leftFromText="180" w:rightFromText="180" w:vertAnchor="text" w:horzAnchor="page" w:tblpX="1235" w:tblpY="426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40"/>
        <w:gridCol w:w="982"/>
        <w:gridCol w:w="7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评审项目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7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评分范围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企业认证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7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jc w:val="left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1. 具有有效的质量管理体系认证，得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分。</w:t>
            </w:r>
          </w:p>
          <w:p>
            <w:pPr>
              <w:ind w:firstLine="360" w:firstLineChars="200"/>
              <w:jc w:val="left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. 具有有效的职业健康安全管理体系认证，得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分。</w:t>
            </w:r>
          </w:p>
          <w:p>
            <w:pPr>
              <w:ind w:firstLine="360" w:firstLineChars="200"/>
              <w:jc w:val="left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注：文件中提供加盖公章的认证证书复印件，未按要求提供的不得分。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业绩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7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 w:firstLineChars="200"/>
              <w:jc w:val="left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评审小组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应根据《业绩情况一览表》进行评审：</w:t>
            </w:r>
          </w:p>
          <w:p>
            <w:pPr>
              <w:widowControl/>
              <w:ind w:firstLine="360" w:firstLineChars="200"/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近三年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以来开展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儿童护理服务内容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项目的业绩情况，每份业绩得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分，满分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分。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 xml:space="preserve">    注：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可提供儿童护理服务相关合同。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6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94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用户评价</w:t>
            </w:r>
          </w:p>
        </w:tc>
        <w:tc>
          <w:tcPr>
            <w:tcW w:w="98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7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57" w:leftChars="170" w:firstLine="0" w:firstLineChars="0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评审小组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应根据《用户评价一览表》进行评审：</w:t>
            </w:r>
          </w:p>
          <w:p>
            <w:pPr>
              <w:ind w:firstLine="360" w:firstLineChars="200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合同业主单位（合同甲方）出具的好评（结果为“好评”或“优秀”或相同含义的评价）进行评审：每份好评得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分，满分1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分。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  </w:t>
            </w:r>
          </w:p>
        </w:tc>
      </w:tr>
    </w:tbl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adjustRightInd w:val="0"/>
        <w:snapToGrid w:val="0"/>
        <w:spacing w:before="156" w:beforeLines="50" w:after="156" w:afterLines="50"/>
        <w:jc w:val="center"/>
        <w:outlineLvl w:val="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三、价格评分</w:t>
      </w: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满分：10分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采用低价优先法计算，价格最低的有效报价为基准价，其价格分为满分。其他单位的价格分统一按照下列公式计算：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报价得分=（基准价/报价）×100</w:t>
      </w:r>
    </w:p>
    <w:p>
      <w:pPr>
        <w:pStyle w:val="2"/>
        <w:rPr>
          <w:rFonts w:hint="eastAsia" w:ascii="仿宋" w:hAnsi="仿宋" w:eastAsia="仿宋" w:cs="仿宋"/>
          <w:bCs/>
          <w:sz w:val="32"/>
          <w:szCs w:val="32"/>
          <w:lang w:val="zh-CN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236EB"/>
    <w:rsid w:val="000961BC"/>
    <w:rsid w:val="00E902F1"/>
    <w:rsid w:val="02D83A2C"/>
    <w:rsid w:val="03EC5285"/>
    <w:rsid w:val="106339DE"/>
    <w:rsid w:val="2D161D75"/>
    <w:rsid w:val="2F555EB6"/>
    <w:rsid w:val="2FAC5645"/>
    <w:rsid w:val="2FAF07EB"/>
    <w:rsid w:val="311E5CE2"/>
    <w:rsid w:val="33FB52A5"/>
    <w:rsid w:val="39D8004E"/>
    <w:rsid w:val="43CB29B9"/>
    <w:rsid w:val="45E8701A"/>
    <w:rsid w:val="464F6B4D"/>
    <w:rsid w:val="49190D6C"/>
    <w:rsid w:val="491E6CDB"/>
    <w:rsid w:val="49223F0C"/>
    <w:rsid w:val="4EC469C0"/>
    <w:rsid w:val="514828F5"/>
    <w:rsid w:val="5CB00CD0"/>
    <w:rsid w:val="5E9236EB"/>
    <w:rsid w:val="605660F5"/>
    <w:rsid w:val="612413FE"/>
    <w:rsid w:val="647E2029"/>
    <w:rsid w:val="6A323ABF"/>
    <w:rsid w:val="71FE15CF"/>
    <w:rsid w:val="7AA1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cs="Times New Roman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2021-12-10T06:36:00Z</dcterms:created>
  <dc:creator>Administrator</dc:creator>
  <cp:lastModifiedBy>西米露</cp:lastModifiedBy>
  <cp:lastPrinted>2022-03-02T03:03:00Z</cp:lastPrinted>
  <dcterms:modified xsi:type="dcterms:W3CDTF">2022-03-03T01:17:22Z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75AC4801C3B2429AA45C4EBC85E14DB7</vt:lpwstr>
  </property>
</Properties>
</file>