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ind w:right="-153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清漪园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步道绿化补植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项目采购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需求</w:t>
      </w:r>
    </w:p>
    <w:p>
      <w:pPr>
        <w:pStyle w:val="2"/>
      </w:pPr>
    </w:p>
    <w:p>
      <w:pPr>
        <w:spacing w:line="54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一、项目概况</w:t>
      </w:r>
    </w:p>
    <w:p>
      <w:pPr>
        <w:pStyle w:val="9"/>
        <w:spacing w:line="56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该项目位于石岐街道沙咀生态公园内，东临康华西路，北临奇遇时光乐园，西临港口河，南临石岐河。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项目主要建设内容为：在公园内部指定区域种植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无忧树、黄葛榕、仁面子</w:t>
      </w:r>
      <w:r>
        <w:rPr>
          <w:rFonts w:hint="eastAsia" w:ascii="仿宋_GB2312" w:hAnsi="仿宋_GB2312" w:eastAsia="仿宋_GB2312" w:cs="仿宋_GB2312"/>
          <w:sz w:val="32"/>
          <w:szCs w:val="32"/>
        </w:rPr>
        <w:t>共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93</w:t>
      </w:r>
      <w:r>
        <w:rPr>
          <w:rFonts w:hint="eastAsia" w:ascii="仿宋_GB2312" w:hAnsi="仿宋_GB2312" w:eastAsia="仿宋_GB2312" w:cs="仿宋_GB2312"/>
          <w:sz w:val="32"/>
          <w:szCs w:val="32"/>
        </w:rPr>
        <w:t>株（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黄葛榕</w:t>
      </w:r>
      <w:r>
        <w:rPr>
          <w:rFonts w:hint="eastAsia" w:ascii="仿宋_GB2312" w:hAnsi="仿宋_GB2312" w:eastAsia="仿宋_GB2312" w:cs="仿宋_GB2312"/>
          <w:sz w:val="32"/>
          <w:szCs w:val="32"/>
        </w:rPr>
        <w:t>由采购单位提供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，其他树木由服务单位提供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numPr>
          <w:ilvl w:val="0"/>
          <w:numId w:val="1"/>
        </w:numPr>
        <w:spacing w:line="54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种植地点示意图</w:t>
      </w:r>
    </w:p>
    <w:p>
      <w:pPr>
        <w:pStyle w:val="2"/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目前计划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公园内部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种植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树木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93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株，其中包括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无忧树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48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株、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黄葛榕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株、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仁面子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25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株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（详见种植设计图）。</w:t>
      </w:r>
    </w:p>
    <w:p>
      <w:pPr>
        <w:pStyle w:val="2"/>
      </w:pPr>
      <w:r>
        <w:drawing>
          <wp:inline distT="0" distB="0" distL="114300" distR="114300">
            <wp:extent cx="5272405" cy="2971165"/>
            <wp:effectExtent l="0" t="0" r="444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  <w:lang w:eastAsia="zh-CN"/>
        </w:rPr>
        <w:t>种植区域</w:t>
      </w:r>
      <w:r>
        <w:rPr>
          <w:rFonts w:hint="eastAsia" w:ascii="仿宋" w:hAnsi="仿宋" w:eastAsia="仿宋" w:cs="仿宋"/>
          <w:sz w:val="24"/>
        </w:rPr>
        <w:t>图</w:t>
      </w:r>
      <w:bookmarkStart w:id="0" w:name="_GoBack"/>
      <w:bookmarkEnd w:id="0"/>
    </w:p>
    <w:p>
      <w:pPr>
        <w:pStyle w:val="9"/>
        <w:spacing w:line="240" w:lineRule="auto"/>
        <w:ind w:firstLine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1980" cy="5972175"/>
            <wp:effectExtent l="0" t="0" r="7620" b="9525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5"/>
                    <a:srcRect l="4277" t="4575" b="3834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00" w:lineRule="exac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</w:rPr>
        <w:t>种植设计图</w:t>
      </w:r>
    </w:p>
    <w:p>
      <w:pPr>
        <w:pStyle w:val="9"/>
        <w:spacing w:line="540" w:lineRule="exact"/>
        <w:ind w:firstLine="640" w:firstLineChars="20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以上苗木种植的点位分布和苗木种类、数量供参考，具体种植要求以采购单位实际需求为准，可结合立地条件做适当调整。</w:t>
      </w:r>
    </w:p>
    <w:p>
      <w:pPr>
        <w:numPr>
          <w:ilvl w:val="0"/>
          <w:numId w:val="1"/>
        </w:numPr>
        <w:spacing w:line="60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工程量及投资</w:t>
      </w:r>
    </w:p>
    <w:p>
      <w:pPr>
        <w:pStyle w:val="10"/>
        <w:jc w:val="both"/>
        <w:rPr>
          <w:rFonts w:hint="eastAsia" w:eastAsia="宋体"/>
          <w:b/>
          <w:bCs/>
          <w:lang w:eastAsia="zh-CN"/>
        </w:rPr>
      </w:pPr>
    </w:p>
    <w:tbl>
      <w:tblPr>
        <w:tblStyle w:val="11"/>
        <w:tblW w:w="849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1636"/>
        <w:gridCol w:w="4500"/>
        <w:gridCol w:w="713"/>
        <w:gridCol w:w="11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5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5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7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计量</w:t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1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5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5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无忧树 胸径11-12cm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1．乔木种类：无忧树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2．乔木规格：胸径11-12cm，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种植穴不小于200cm*200cm*120cm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4．包含苗木运输、吊装、种植人工、后期管养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株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黄葛榕 胸径17-18cm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1．乔木种类：黄葛榕(甲供）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2．乔木规格：胸径17-18cm，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种植穴不小于200cm*200cm*120cm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4．包含苗木运输、吊装、种植人工、后期管养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株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仁面子  胸径13-14cm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1．乔木种类：仁面子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2．乔木规格：胸径13-14cm，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种植穴不小于200cm*200cm*120cm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3．养护期：12个月，洒水车淋水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br w:type="textWrapping"/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4．包含苗木运输、吊装、种植人工、后期管养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株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树木支撑架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钢管支撑，一套3支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套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无机肥(复合肥)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无机肥(复合肥)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kg</w:t>
            </w:r>
          </w:p>
        </w:tc>
        <w:tc>
          <w:tcPr>
            <w:tcW w:w="11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有机肥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有机肥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t</w:t>
            </w:r>
          </w:p>
        </w:tc>
        <w:tc>
          <w:tcPr>
            <w:tcW w:w="11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余土外运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余土外运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m³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446.4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2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草皮恢复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草皮恢复(大叶油草)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㎡</w:t>
            </w:r>
          </w:p>
        </w:tc>
        <w:tc>
          <w:tcPr>
            <w:tcW w:w="11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 xml:space="preserve">372.0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16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种植土回填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优质种植土（黄金土）回填（含运输费）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m³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357.12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52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00" w:type="dxa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泥炭土回填（含运输费）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t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9.3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52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163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二次运输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二次运输（从公园外围到内部具体区域的余土外运、苗木运输、肥料支撑架等材料设备）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11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/</w:t>
            </w:r>
          </w:p>
        </w:tc>
      </w:tr>
    </w:tbl>
    <w:p>
      <w:pPr>
        <w:pStyle w:val="10"/>
        <w:jc w:val="both"/>
        <w:rPr>
          <w:rFonts w:hint="eastAsia" w:eastAsia="宋体"/>
          <w:b/>
          <w:bCs/>
          <w:lang w:eastAsia="zh-CN"/>
        </w:rPr>
      </w:pPr>
    </w:p>
    <w:p>
      <w:pPr>
        <w:pStyle w:val="10"/>
        <w:spacing w:line="580" w:lineRule="exac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四、项目工期</w:t>
      </w:r>
    </w:p>
    <w:p>
      <w:pPr>
        <w:pStyle w:val="10"/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按照项目施工技术要求，以采购单位实际需求为准；苗木种植验收合格后进入管养期。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验收质量要求：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1、本工程严格按国家、省、市现行的质量评定标准和施工验收规范、规程进行施工和验收，苗木成活率不低于90%。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2、成交供应商必须负责并保证本工程通过采购人组织的验收。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3、本项目管护期为1年，管护期自苗木种植验收合格之日起计算，管护期内出现的质量问题由成交供应商无条件保修。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C5CEC9"/>
    <w:multiLevelType w:val="singleLevel"/>
    <w:tmpl w:val="77C5CEC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yM2RiYWEwNWY1OGY3OTE2ZDAwZDEzMzg1MTFkOGMifQ=="/>
  </w:docVars>
  <w:rsids>
    <w:rsidRoot w:val="5C766CEB"/>
    <w:rsid w:val="00274C23"/>
    <w:rsid w:val="003351A8"/>
    <w:rsid w:val="0036778A"/>
    <w:rsid w:val="004065EB"/>
    <w:rsid w:val="00424C4A"/>
    <w:rsid w:val="004F0A1C"/>
    <w:rsid w:val="0064069E"/>
    <w:rsid w:val="00885754"/>
    <w:rsid w:val="008D1A11"/>
    <w:rsid w:val="00AD7FC7"/>
    <w:rsid w:val="00B025F9"/>
    <w:rsid w:val="00B93822"/>
    <w:rsid w:val="00CB18FA"/>
    <w:rsid w:val="00CC67F0"/>
    <w:rsid w:val="00D553D8"/>
    <w:rsid w:val="02765A79"/>
    <w:rsid w:val="03A74AE8"/>
    <w:rsid w:val="054079C3"/>
    <w:rsid w:val="05F74917"/>
    <w:rsid w:val="07353484"/>
    <w:rsid w:val="07486F19"/>
    <w:rsid w:val="07F97307"/>
    <w:rsid w:val="08A050E7"/>
    <w:rsid w:val="09310F40"/>
    <w:rsid w:val="0A23428F"/>
    <w:rsid w:val="0DE63952"/>
    <w:rsid w:val="0E383970"/>
    <w:rsid w:val="0E8E5845"/>
    <w:rsid w:val="0E947D89"/>
    <w:rsid w:val="100919F8"/>
    <w:rsid w:val="1077526D"/>
    <w:rsid w:val="11C720B8"/>
    <w:rsid w:val="12751983"/>
    <w:rsid w:val="13CF4537"/>
    <w:rsid w:val="17C27715"/>
    <w:rsid w:val="181D0DEF"/>
    <w:rsid w:val="18EC7801"/>
    <w:rsid w:val="1A1D5A65"/>
    <w:rsid w:val="1A2E3780"/>
    <w:rsid w:val="1C6D4529"/>
    <w:rsid w:val="1E8930A5"/>
    <w:rsid w:val="1EAE4033"/>
    <w:rsid w:val="1F2C2278"/>
    <w:rsid w:val="1FE2C227"/>
    <w:rsid w:val="1FED61F0"/>
    <w:rsid w:val="25326939"/>
    <w:rsid w:val="25F2678E"/>
    <w:rsid w:val="280F48DF"/>
    <w:rsid w:val="2A2240ED"/>
    <w:rsid w:val="2AC32EB5"/>
    <w:rsid w:val="2B444708"/>
    <w:rsid w:val="2D1F739F"/>
    <w:rsid w:val="2E7A774E"/>
    <w:rsid w:val="2EF4955B"/>
    <w:rsid w:val="2F3D4A9F"/>
    <w:rsid w:val="3069C4CD"/>
    <w:rsid w:val="353E6A10"/>
    <w:rsid w:val="381E22EE"/>
    <w:rsid w:val="387B504A"/>
    <w:rsid w:val="3DDFB0FF"/>
    <w:rsid w:val="3E071ED4"/>
    <w:rsid w:val="3E55765F"/>
    <w:rsid w:val="3E743C04"/>
    <w:rsid w:val="3FC057FB"/>
    <w:rsid w:val="43F14D5A"/>
    <w:rsid w:val="440740A8"/>
    <w:rsid w:val="45B46E68"/>
    <w:rsid w:val="47F24F0F"/>
    <w:rsid w:val="48ED35B0"/>
    <w:rsid w:val="49965C47"/>
    <w:rsid w:val="49A50698"/>
    <w:rsid w:val="4A6A415F"/>
    <w:rsid w:val="4AA03036"/>
    <w:rsid w:val="4AE65862"/>
    <w:rsid w:val="4B4C0496"/>
    <w:rsid w:val="4B783F5F"/>
    <w:rsid w:val="4BB45F3F"/>
    <w:rsid w:val="4DCA28A4"/>
    <w:rsid w:val="4EB26020"/>
    <w:rsid w:val="4ED66488"/>
    <w:rsid w:val="4F272299"/>
    <w:rsid w:val="4FFB1EDA"/>
    <w:rsid w:val="51BE2BF6"/>
    <w:rsid w:val="52927060"/>
    <w:rsid w:val="53BDF611"/>
    <w:rsid w:val="542D59EF"/>
    <w:rsid w:val="56CE1263"/>
    <w:rsid w:val="57FF9C0D"/>
    <w:rsid w:val="58055927"/>
    <w:rsid w:val="59442E81"/>
    <w:rsid w:val="59DB1403"/>
    <w:rsid w:val="5A276CF7"/>
    <w:rsid w:val="5AEC1C78"/>
    <w:rsid w:val="5C766CEB"/>
    <w:rsid w:val="5E19466D"/>
    <w:rsid w:val="5F412646"/>
    <w:rsid w:val="600A739C"/>
    <w:rsid w:val="61725A89"/>
    <w:rsid w:val="61813705"/>
    <w:rsid w:val="621F3F98"/>
    <w:rsid w:val="62744735"/>
    <w:rsid w:val="632A1297"/>
    <w:rsid w:val="637B4FEB"/>
    <w:rsid w:val="65DC0725"/>
    <w:rsid w:val="67C25EF1"/>
    <w:rsid w:val="6809214E"/>
    <w:rsid w:val="6AEE5579"/>
    <w:rsid w:val="6B707A4A"/>
    <w:rsid w:val="6DADA726"/>
    <w:rsid w:val="6DE47554"/>
    <w:rsid w:val="6F946416"/>
    <w:rsid w:val="6FDF7847"/>
    <w:rsid w:val="713F535F"/>
    <w:rsid w:val="71F947F3"/>
    <w:rsid w:val="72155F09"/>
    <w:rsid w:val="727F4B3B"/>
    <w:rsid w:val="72B23BC4"/>
    <w:rsid w:val="73F39B3E"/>
    <w:rsid w:val="73FF0024"/>
    <w:rsid w:val="74056B5D"/>
    <w:rsid w:val="757260C0"/>
    <w:rsid w:val="759A4D52"/>
    <w:rsid w:val="774138B3"/>
    <w:rsid w:val="77BD828C"/>
    <w:rsid w:val="77F73EC0"/>
    <w:rsid w:val="79DAC691"/>
    <w:rsid w:val="7A982666"/>
    <w:rsid w:val="7BDD2EF3"/>
    <w:rsid w:val="7D7D4BB6"/>
    <w:rsid w:val="7DD51CA4"/>
    <w:rsid w:val="7DE95B7F"/>
    <w:rsid w:val="7DF99EF2"/>
    <w:rsid w:val="7EB5CE11"/>
    <w:rsid w:val="7F77EE62"/>
    <w:rsid w:val="7FFBD887"/>
    <w:rsid w:val="7FFFEEFE"/>
    <w:rsid w:val="9F67F9ED"/>
    <w:rsid w:val="B5370CED"/>
    <w:rsid w:val="BF738A77"/>
    <w:rsid w:val="BFEF5B87"/>
    <w:rsid w:val="BFFF91BC"/>
    <w:rsid w:val="BFFF941F"/>
    <w:rsid w:val="C5EF3B6E"/>
    <w:rsid w:val="C7299C21"/>
    <w:rsid w:val="CEFF099B"/>
    <w:rsid w:val="D2F10C13"/>
    <w:rsid w:val="D51368DA"/>
    <w:rsid w:val="DCCF3F29"/>
    <w:rsid w:val="DEE9DFD5"/>
    <w:rsid w:val="DFCF4460"/>
    <w:rsid w:val="E5AB02E0"/>
    <w:rsid w:val="E7BF8CE1"/>
    <w:rsid w:val="E7D7371B"/>
    <w:rsid w:val="E7FFC0DE"/>
    <w:rsid w:val="E9FB6357"/>
    <w:rsid w:val="EE77FDA0"/>
    <w:rsid w:val="EFD7DC58"/>
    <w:rsid w:val="F3F7C1CE"/>
    <w:rsid w:val="F7DDFCAE"/>
    <w:rsid w:val="F7FF3BD4"/>
    <w:rsid w:val="FABB4984"/>
    <w:rsid w:val="FAEFF377"/>
    <w:rsid w:val="FBBAAD66"/>
    <w:rsid w:val="FC6F64B8"/>
    <w:rsid w:val="FDB39649"/>
    <w:rsid w:val="FEAB56A5"/>
    <w:rsid w:val="FEF7499D"/>
    <w:rsid w:val="FFEEEBB8"/>
    <w:rsid w:val="FFFB8F04"/>
    <w:rsid w:val="FFFC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156" w:beforeLines="50" w:after="156" w:afterLines="50"/>
      <w:ind w:firstLine="602"/>
      <w:outlineLvl w:val="1"/>
    </w:pPr>
    <w:rPr>
      <w:rFonts w:ascii="黑体" w:hAnsi="Arial" w:eastAsia="黑体"/>
      <w:b/>
      <w:bCs/>
      <w:kern w:val="44"/>
      <w:sz w:val="30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5">
    <w:name w:val="Body Text Indent"/>
    <w:basedOn w:val="1"/>
    <w:next w:val="2"/>
    <w:qFormat/>
    <w:uiPriority w:val="0"/>
    <w:pPr>
      <w:spacing w:line="288" w:lineRule="auto"/>
      <w:ind w:firstLine="1032"/>
    </w:pPr>
    <w:rPr>
      <w:rFonts w:ascii="宋体" w:hAnsi="宋体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Body Text First Indent 2"/>
    <w:basedOn w:val="5"/>
    <w:next w:val="10"/>
    <w:qFormat/>
    <w:uiPriority w:val="0"/>
    <w:pPr>
      <w:ind w:firstLine="420"/>
    </w:pPr>
  </w:style>
  <w:style w:type="paragraph" w:styleId="1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4">
    <w:name w:val="font8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15">
    <w:name w:val="font7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7">
    <w:name w:val="font6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8">
    <w:name w:val="页眉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21">
    <w:name w:val="font9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paragraph" w:customStyle="1" w:styleId="22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 w:bidi="ar-SA"/>
    </w:rPr>
  </w:style>
  <w:style w:type="character" w:customStyle="1" w:styleId="23">
    <w:name w:val="font51"/>
    <w:basedOn w:val="12"/>
    <w:qFormat/>
    <w:uiPriority w:val="0"/>
    <w:rPr>
      <w:rFonts w:ascii="方正书宋_GBK" w:hAnsi="方正书宋_GBK" w:eastAsia="方正书宋_GBK" w:cs="方正书宋_GBK"/>
      <w:color w:val="000000"/>
      <w:sz w:val="22"/>
      <w:szCs w:val="22"/>
      <w:u w:val="none"/>
    </w:rPr>
  </w:style>
  <w:style w:type="character" w:customStyle="1" w:styleId="24">
    <w:name w:val="font01"/>
    <w:basedOn w:val="12"/>
    <w:qFormat/>
    <w:uiPriority w:val="0"/>
    <w:rPr>
      <w:rFonts w:ascii="方正书宋_GBK" w:hAnsi="方正书宋_GBK" w:eastAsia="方正书宋_GBK" w:cs="方正书宋_GBK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Company</Company>
  <Pages>4</Pages>
  <Words>78</Words>
  <Characters>451</Characters>
  <Lines>3</Lines>
  <Paragraphs>1</Paragraphs>
  <TotalTime>13</TotalTime>
  <ScaleCrop>false</ScaleCrop>
  <LinksUpToDate>false</LinksUpToDate>
  <CharactersWithSpaces>528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2026-04-03T19:28:00Z</dcterms:created>
  <dc:creator>生态修复（边坡＼河道）周川云</dc:creator>
  <cp:lastModifiedBy>user</cp:lastModifiedBy>
  <cp:lastPrinted>2025-10-05T16:02:00Z</cp:lastPrinted>
  <dcterms:modified xsi:type="dcterms:W3CDTF">2026-05-13T11:40:22Z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27490F0292A3232E38C9D56930B32E95</vt:lpwstr>
  </property>
</Properties>
</file>