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ind w:right="-153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清漪园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植树活动项目采购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需求</w:t>
      </w:r>
    </w:p>
    <w:p>
      <w:pPr>
        <w:pStyle w:val="2"/>
      </w:pPr>
    </w:p>
    <w:p>
      <w:pPr>
        <w:spacing w:line="540" w:lineRule="exact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一、项目概况</w:t>
      </w:r>
    </w:p>
    <w:p>
      <w:pPr>
        <w:pStyle w:val="9"/>
        <w:spacing w:line="560" w:lineRule="exact"/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该项目位于石岐街道沙咀生态公园内，东临康华西路，北临奇遇时光乐园，西临港口河，南临石岐河。</w:t>
      </w:r>
      <w:r>
        <w:rPr>
          <w:rFonts w:hint="eastAsia" w:ascii="仿宋_GB2312" w:hAnsi="仿宋_GB2312" w:eastAsia="仿宋_GB2312" w:cs="仿宋_GB2312"/>
          <w:sz w:val="32"/>
          <w:szCs w:val="32"/>
        </w:rPr>
        <w:t>项目主要建设内容为：在公园内部指定区域种植紫花风铃木、樟树、木棉等树木共50株（苗木由采购单位提供），制作安装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纪念标志石</w:t>
      </w:r>
      <w:r>
        <w:rPr>
          <w:rFonts w:hint="eastAsia" w:ascii="仿宋_GB2312" w:hAnsi="仿宋_GB2312" w:eastAsia="仿宋_GB2312" w:cs="仿宋_GB2312"/>
          <w:sz w:val="32"/>
          <w:szCs w:val="32"/>
        </w:rPr>
        <w:t>一块。</w:t>
      </w:r>
    </w:p>
    <w:p>
      <w:pPr>
        <w:numPr>
          <w:ilvl w:val="0"/>
          <w:numId w:val="1"/>
        </w:numPr>
        <w:spacing w:line="540" w:lineRule="exact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种植地点示意图</w:t>
      </w:r>
    </w:p>
    <w:p>
      <w:pPr>
        <w:pStyle w:val="2"/>
        <w:spacing w:line="560" w:lineRule="exact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目前计划</w:t>
      </w:r>
      <w:r>
        <w:rPr>
          <w:rFonts w:ascii="仿宋_GB2312" w:hAnsi="仿宋_GB2312" w:eastAsia="仿宋_GB2312" w:cs="仿宋_GB2312"/>
          <w:sz w:val="32"/>
          <w:szCs w:val="32"/>
          <w:shd w:val="clear" w:color="auto" w:fill="FFFFFF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公园内部（详见场地现状图）</w:t>
      </w:r>
      <w:r>
        <w:rPr>
          <w:rFonts w:ascii="仿宋_GB2312" w:hAnsi="仿宋_GB2312" w:eastAsia="仿宋_GB2312" w:cs="仿宋_GB2312"/>
          <w:sz w:val="32"/>
          <w:szCs w:val="32"/>
          <w:shd w:val="clear" w:color="auto" w:fill="FFFFFF"/>
        </w:rPr>
        <w:t>种植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树木</w:t>
      </w:r>
      <w:r>
        <w:rPr>
          <w:rFonts w:ascii="仿宋_GB2312" w:hAnsi="仿宋_GB2312" w:eastAsia="仿宋_GB2312" w:cs="仿宋_GB2312"/>
          <w:sz w:val="32"/>
          <w:szCs w:val="32"/>
          <w:shd w:val="clear" w:color="auto" w:fill="FFFFFF"/>
        </w:rPr>
        <w:t>50株，其中包括紫花风铃木23株、香樟18株、木棉9株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（详见种植设计图）。</w:t>
      </w:r>
    </w:p>
    <w:p>
      <w:pPr>
        <w:pStyle w:val="2"/>
      </w:pPr>
      <w:r>
        <w:rPr>
          <w:rFonts w:hint="eastAsia"/>
        </w:rPr>
        <w:drawing>
          <wp:inline distT="0" distB="0" distL="114300" distR="114300">
            <wp:extent cx="5248275" cy="3807460"/>
            <wp:effectExtent l="0" t="0" r="9525" b="2540"/>
            <wp:docPr id="1" name="图片 1" descr="演示文稿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演示文稿1_01"/>
                    <pic:cNvPicPr>
                      <a:picLocks noChangeAspect="1"/>
                    </pic:cNvPicPr>
                  </pic:nvPicPr>
                  <pic:blipFill>
                    <a:blip r:embed="rId4"/>
                    <a:srcRect r="452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场地平面图</w:t>
      </w:r>
    </w:p>
    <w:p>
      <w:pPr>
        <w:pStyle w:val="9"/>
        <w:spacing w:line="240" w:lineRule="auto"/>
        <w:ind w:firstLine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54320" cy="3872865"/>
            <wp:effectExtent l="0" t="0" r="10160" b="13335"/>
            <wp:docPr id="3" name="图片 3" descr="source_tmp_343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ource_tmp_3436-1"/>
                    <pic:cNvPicPr>
                      <a:picLocks noChangeAspect="1"/>
                    </pic:cNvPicPr>
                  </pic:nvPicPr>
                  <pic:blipFill>
                    <a:blip r:embed="rId5"/>
                    <a:srcRect l="3475" t="1254"/>
                    <a:stretch>
                      <a:fillRect/>
                    </a:stretch>
                  </pic:blipFill>
                  <pic:spPr>
                    <a:xfrm>
                      <a:off x="0" y="0"/>
                      <a:ext cx="535432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300" w:lineRule="exact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仿宋" w:hAnsi="仿宋" w:eastAsia="仿宋" w:cs="仿宋"/>
          <w:kern w:val="2"/>
          <w:sz w:val="24"/>
          <w:szCs w:val="24"/>
        </w:rPr>
        <w:t>种植设计图</w:t>
      </w:r>
    </w:p>
    <w:p>
      <w:pPr>
        <w:pStyle w:val="9"/>
        <w:spacing w:line="540" w:lineRule="exact"/>
        <w:ind w:firstLine="640" w:firstLineChars="200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以上苗木种植的点位分布和苗木种类、数量供参考，具体种植要求以采购单位实际需求为准，可结合立地条件做适当调整。</w:t>
      </w:r>
    </w:p>
    <w:p>
      <w:pPr>
        <w:numPr>
          <w:ilvl w:val="0"/>
          <w:numId w:val="1"/>
        </w:numPr>
        <w:spacing w:line="600" w:lineRule="exact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工程量及投资</w:t>
      </w:r>
    </w:p>
    <w:tbl>
      <w:tblPr>
        <w:tblStyle w:val="11"/>
        <w:tblW w:w="8459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4"/>
        <w:gridCol w:w="1576"/>
        <w:gridCol w:w="4501"/>
        <w:gridCol w:w="739"/>
        <w:gridCol w:w="107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6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序号</w:t>
            </w:r>
          </w:p>
        </w:tc>
        <w:tc>
          <w:tcPr>
            <w:tcW w:w="1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项目名称</w:t>
            </w:r>
          </w:p>
        </w:tc>
        <w:tc>
          <w:tcPr>
            <w:tcW w:w="450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项目特征描述</w:t>
            </w:r>
          </w:p>
        </w:tc>
        <w:tc>
          <w:tcPr>
            <w:tcW w:w="73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计量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单位</w:t>
            </w:r>
          </w:p>
        </w:tc>
        <w:tc>
          <w:tcPr>
            <w:tcW w:w="107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工程量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5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45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73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0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9" w:hRule="atLeast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樟树，胸径14-15cm</w:t>
            </w:r>
          </w:p>
        </w:tc>
        <w:tc>
          <w:tcPr>
            <w:tcW w:w="4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乔木种类：樟树(甲供）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2．乔木规格：胸径14-15cm，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种植穴不小于150cm*150cm*100cm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3．养护期：12个月，洒水车淋水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4．包含苗木运输（含二次运输）、吊装、种植人工、后期管养</w:t>
            </w:r>
          </w:p>
        </w:tc>
        <w:tc>
          <w:tcPr>
            <w:tcW w:w="7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株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9" w:hRule="atLeast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樟树，胸径9-10cm</w:t>
            </w:r>
          </w:p>
        </w:tc>
        <w:tc>
          <w:tcPr>
            <w:tcW w:w="4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1．乔木种类：樟树(甲供）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2．乔木规格：胸径9-10cm，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种植穴不小于150cm*150cm*100cm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3．养护期：12个月，洒水车淋水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4．包含苗木运输（含二次运输）、吊装、种植人工、后期管养</w:t>
            </w:r>
          </w:p>
        </w:tc>
        <w:tc>
          <w:tcPr>
            <w:tcW w:w="7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株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9" w:hRule="atLeast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木棉，胸径8-9cm</w:t>
            </w:r>
          </w:p>
        </w:tc>
        <w:tc>
          <w:tcPr>
            <w:tcW w:w="4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1．乔木种类：木棉(甲供）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2．乔木规格：胸径8-9cm，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种植穴不小于150cm*150cm*100cm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3．养护期：12个月，洒水车淋水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4．包含苗木运输（含二次运输）、吊装、种植人工、后期管养</w:t>
            </w:r>
          </w:p>
        </w:tc>
        <w:tc>
          <w:tcPr>
            <w:tcW w:w="7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株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9" w:hRule="atLeast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紫花风铃木，胸径8-9cm</w:t>
            </w:r>
          </w:p>
        </w:tc>
        <w:tc>
          <w:tcPr>
            <w:tcW w:w="4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1．乔木种类：紫花风铃木(甲供）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2．乔木规格：胸径8-9cm，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种植穴不小于150cm*150cm*100cm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3．养护期：12个月，洒水车淋水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4．包含苗木运输（含二次运输）、吊装、种植人工、后期管养</w:t>
            </w:r>
          </w:p>
        </w:tc>
        <w:tc>
          <w:tcPr>
            <w:tcW w:w="7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株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树木支撑架</w:t>
            </w:r>
          </w:p>
        </w:tc>
        <w:tc>
          <w:tcPr>
            <w:tcW w:w="4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钢管支撑，一套3支</w:t>
            </w:r>
          </w:p>
        </w:tc>
        <w:tc>
          <w:tcPr>
            <w:tcW w:w="7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套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无机肥(复合肥)</w:t>
            </w:r>
          </w:p>
        </w:tc>
        <w:tc>
          <w:tcPr>
            <w:tcW w:w="4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无机肥(复合肥)</w:t>
            </w:r>
          </w:p>
        </w:tc>
        <w:tc>
          <w:tcPr>
            <w:tcW w:w="7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kg</w:t>
            </w:r>
          </w:p>
        </w:tc>
        <w:tc>
          <w:tcPr>
            <w:tcW w:w="107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104.105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1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有机肥</w:t>
            </w:r>
          </w:p>
        </w:tc>
        <w:tc>
          <w:tcPr>
            <w:tcW w:w="4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有机肥</w:t>
            </w:r>
          </w:p>
        </w:tc>
        <w:tc>
          <w:tcPr>
            <w:tcW w:w="7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t</w:t>
            </w:r>
          </w:p>
        </w:tc>
        <w:tc>
          <w:tcPr>
            <w:tcW w:w="107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0.7847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1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余土外运</w:t>
            </w:r>
          </w:p>
        </w:tc>
        <w:tc>
          <w:tcPr>
            <w:tcW w:w="4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余土外运</w:t>
            </w:r>
          </w:p>
        </w:tc>
        <w:tc>
          <w:tcPr>
            <w:tcW w:w="7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m³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112.5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atLeast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57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种植土回填</w:t>
            </w:r>
          </w:p>
        </w:tc>
        <w:tc>
          <w:tcPr>
            <w:tcW w:w="450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优质种植土（泥炭土）回填（含运输费）</w:t>
            </w:r>
          </w:p>
        </w:tc>
        <w:tc>
          <w:tcPr>
            <w:tcW w:w="73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m³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157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场地清理</w:t>
            </w:r>
          </w:p>
        </w:tc>
        <w:tc>
          <w:tcPr>
            <w:tcW w:w="450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1.异地处理生长势差、枯死木；2.场地平整；3.清理杂树、杂藤</w:t>
            </w:r>
          </w:p>
        </w:tc>
        <w:tc>
          <w:tcPr>
            <w:tcW w:w="73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㎡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5424.54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6" w:hRule="atLeast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157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纪念标志石制作及安装</w:t>
            </w:r>
          </w:p>
        </w:tc>
        <w:tc>
          <w:tcPr>
            <w:tcW w:w="450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纪念标志石制作及安装（黄蜡石，高度约1.8米、宽度约1.6米、厚度约0.8米左右）</w:t>
            </w:r>
          </w:p>
        </w:tc>
        <w:tc>
          <w:tcPr>
            <w:tcW w:w="73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块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"/>
              <w:keepNext w:val="0"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</w:t>
            </w:r>
          </w:p>
        </w:tc>
      </w:tr>
    </w:tbl>
    <w:p>
      <w:pPr>
        <w:pStyle w:val="10"/>
        <w:jc w:val="both"/>
        <w:rPr>
          <w:rFonts w:hint="eastAsia" w:eastAsia="宋体"/>
          <w:b/>
          <w:bCs/>
          <w:lang w:eastAsia="zh-CN"/>
        </w:rPr>
      </w:pPr>
    </w:p>
    <w:p>
      <w:pPr>
        <w:pStyle w:val="10"/>
        <w:spacing w:line="580" w:lineRule="exact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四、项目工期</w:t>
      </w:r>
    </w:p>
    <w:p>
      <w:pPr>
        <w:pStyle w:val="10"/>
        <w:spacing w:line="58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按照项目施工技术要求，以采购单位实际需求为准；苗木种植验收合格后进入管养期。</w:t>
      </w:r>
    </w:p>
    <w:p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" w:hAnsi="仿宋" w:eastAsia="黑体" w:cs="仿宋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五、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验收质量要求：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 w:bidi="ar-SA"/>
        </w:rPr>
        <w:t>1、本工程严格按国家、省、市现行的质量评定标准和施工验收规范、规程进行施工和验收，苗木成活率不低于90%。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 w:bidi="ar-SA"/>
        </w:rPr>
        <w:t>2、成交供应商必须负责并保证本工程通过采购人组织的验收。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 w:bidi="ar-SA"/>
        </w:rPr>
        <w:t>3、本项目管护期为1年，管护期自苗木种植验收合格之日起计算，管护期内出现的质量问题由成交供应商无条件保修。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汉仪中等线B5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汉仪中等线B5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590EE5"/>
    <w:multiLevelType w:val="singleLevel"/>
    <w:tmpl w:val="85590EE5"/>
    <w:lvl w:ilvl="0" w:tentative="0">
      <w:start w:val="1"/>
      <w:numFmt w:val="decimal"/>
      <w:suff w:val="nothing"/>
      <w:lvlText w:val="%1．"/>
      <w:lvlJc w:val="left"/>
    </w:lvl>
  </w:abstractNum>
  <w:abstractNum w:abstractNumId="1">
    <w:nsid w:val="77C5CEC9"/>
    <w:multiLevelType w:val="singleLevel"/>
    <w:tmpl w:val="77C5CEC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yM2RiYWEwNWY1OGY3OTE2ZDAwZDEzMzg1MTFkOGMifQ=="/>
  </w:docVars>
  <w:rsids>
    <w:rsidRoot w:val="5C766CEB"/>
    <w:rsid w:val="00274C23"/>
    <w:rsid w:val="003351A8"/>
    <w:rsid w:val="0036778A"/>
    <w:rsid w:val="004065EB"/>
    <w:rsid w:val="00424C4A"/>
    <w:rsid w:val="004F0A1C"/>
    <w:rsid w:val="0064069E"/>
    <w:rsid w:val="00885754"/>
    <w:rsid w:val="008D1A11"/>
    <w:rsid w:val="00AD7FC7"/>
    <w:rsid w:val="00B025F9"/>
    <w:rsid w:val="00B93822"/>
    <w:rsid w:val="00CB18FA"/>
    <w:rsid w:val="00CC67F0"/>
    <w:rsid w:val="00D553D8"/>
    <w:rsid w:val="02765A79"/>
    <w:rsid w:val="03A74AE8"/>
    <w:rsid w:val="054079C3"/>
    <w:rsid w:val="05F74917"/>
    <w:rsid w:val="07353484"/>
    <w:rsid w:val="07486F19"/>
    <w:rsid w:val="07F97307"/>
    <w:rsid w:val="08A050E7"/>
    <w:rsid w:val="09310F40"/>
    <w:rsid w:val="0A23428F"/>
    <w:rsid w:val="0DE63952"/>
    <w:rsid w:val="0E383970"/>
    <w:rsid w:val="0E8E5845"/>
    <w:rsid w:val="0E947D89"/>
    <w:rsid w:val="100919F8"/>
    <w:rsid w:val="1077526D"/>
    <w:rsid w:val="11C720B8"/>
    <w:rsid w:val="12751983"/>
    <w:rsid w:val="13CF4537"/>
    <w:rsid w:val="17C27715"/>
    <w:rsid w:val="181D0DEF"/>
    <w:rsid w:val="18EC7801"/>
    <w:rsid w:val="1A1D5A65"/>
    <w:rsid w:val="1A2E3780"/>
    <w:rsid w:val="1C6D4529"/>
    <w:rsid w:val="1E8930A5"/>
    <w:rsid w:val="1EAE4033"/>
    <w:rsid w:val="1F2C2278"/>
    <w:rsid w:val="1FE2C227"/>
    <w:rsid w:val="1FED61F0"/>
    <w:rsid w:val="25326939"/>
    <w:rsid w:val="25F2678E"/>
    <w:rsid w:val="280F48DF"/>
    <w:rsid w:val="2A2240ED"/>
    <w:rsid w:val="2AC32EB5"/>
    <w:rsid w:val="2B444708"/>
    <w:rsid w:val="2D1F739F"/>
    <w:rsid w:val="2E7A774E"/>
    <w:rsid w:val="2EF4955B"/>
    <w:rsid w:val="2F3D4A9F"/>
    <w:rsid w:val="353E6A10"/>
    <w:rsid w:val="381E22EE"/>
    <w:rsid w:val="387B504A"/>
    <w:rsid w:val="3E071ED4"/>
    <w:rsid w:val="3E55765F"/>
    <w:rsid w:val="3E743C04"/>
    <w:rsid w:val="3FC057FB"/>
    <w:rsid w:val="43F14D5A"/>
    <w:rsid w:val="440740A8"/>
    <w:rsid w:val="45B46E68"/>
    <w:rsid w:val="47F24F0F"/>
    <w:rsid w:val="48ED35B0"/>
    <w:rsid w:val="49965C47"/>
    <w:rsid w:val="49A50698"/>
    <w:rsid w:val="4A6A415F"/>
    <w:rsid w:val="4AA03036"/>
    <w:rsid w:val="4AE65862"/>
    <w:rsid w:val="4B4C0496"/>
    <w:rsid w:val="4B783F5F"/>
    <w:rsid w:val="4BB45F3F"/>
    <w:rsid w:val="4DCA28A4"/>
    <w:rsid w:val="4EB26020"/>
    <w:rsid w:val="4ED66488"/>
    <w:rsid w:val="4F272299"/>
    <w:rsid w:val="4FFB1EDA"/>
    <w:rsid w:val="51BE2BF6"/>
    <w:rsid w:val="52927060"/>
    <w:rsid w:val="53BDF611"/>
    <w:rsid w:val="542D59EF"/>
    <w:rsid w:val="56CE1263"/>
    <w:rsid w:val="57FF9C0D"/>
    <w:rsid w:val="58055927"/>
    <w:rsid w:val="59442E81"/>
    <w:rsid w:val="5A276CF7"/>
    <w:rsid w:val="5AEC1C78"/>
    <w:rsid w:val="5C766CEB"/>
    <w:rsid w:val="5E19466D"/>
    <w:rsid w:val="5F412646"/>
    <w:rsid w:val="600A739C"/>
    <w:rsid w:val="61725A89"/>
    <w:rsid w:val="61813705"/>
    <w:rsid w:val="621F3F98"/>
    <w:rsid w:val="62744735"/>
    <w:rsid w:val="632A1297"/>
    <w:rsid w:val="637B4FEB"/>
    <w:rsid w:val="65DC0725"/>
    <w:rsid w:val="67C25EF1"/>
    <w:rsid w:val="6809214E"/>
    <w:rsid w:val="6AEE5579"/>
    <w:rsid w:val="6B707A4A"/>
    <w:rsid w:val="6DE47554"/>
    <w:rsid w:val="6F946416"/>
    <w:rsid w:val="6FDF7847"/>
    <w:rsid w:val="713F535F"/>
    <w:rsid w:val="71F947F3"/>
    <w:rsid w:val="72155F09"/>
    <w:rsid w:val="72B23BC4"/>
    <w:rsid w:val="73F39B3E"/>
    <w:rsid w:val="73FF0024"/>
    <w:rsid w:val="74056B5D"/>
    <w:rsid w:val="757260C0"/>
    <w:rsid w:val="759A4D52"/>
    <w:rsid w:val="774138B3"/>
    <w:rsid w:val="77BD828C"/>
    <w:rsid w:val="79DAC691"/>
    <w:rsid w:val="7A982666"/>
    <w:rsid w:val="7BDD2EF3"/>
    <w:rsid w:val="7D7D4BB6"/>
    <w:rsid w:val="7DD51CA4"/>
    <w:rsid w:val="7DE95B7F"/>
    <w:rsid w:val="7DF99EF2"/>
    <w:rsid w:val="7EB5CE11"/>
    <w:rsid w:val="7F77EE62"/>
    <w:rsid w:val="7FFBD887"/>
    <w:rsid w:val="7FFFEEFE"/>
    <w:rsid w:val="9F67F9ED"/>
    <w:rsid w:val="B5370CED"/>
    <w:rsid w:val="BF738A77"/>
    <w:rsid w:val="BFEF5B87"/>
    <w:rsid w:val="BFFF91BC"/>
    <w:rsid w:val="BFFF941F"/>
    <w:rsid w:val="C5EF3B6E"/>
    <w:rsid w:val="C7299C21"/>
    <w:rsid w:val="CEFF099B"/>
    <w:rsid w:val="D2F10C13"/>
    <w:rsid w:val="D51368DA"/>
    <w:rsid w:val="DCCF3F29"/>
    <w:rsid w:val="DEE9DFD5"/>
    <w:rsid w:val="DFCF4460"/>
    <w:rsid w:val="E5AB02E0"/>
    <w:rsid w:val="E7BF8CE1"/>
    <w:rsid w:val="E7FFC0DE"/>
    <w:rsid w:val="E9FB6357"/>
    <w:rsid w:val="EE77FDA0"/>
    <w:rsid w:val="EFD7DC58"/>
    <w:rsid w:val="F3F7C1CE"/>
    <w:rsid w:val="F7DDFCAE"/>
    <w:rsid w:val="F7FF3BD4"/>
    <w:rsid w:val="FABB4984"/>
    <w:rsid w:val="FAEFF377"/>
    <w:rsid w:val="FBBAAD66"/>
    <w:rsid w:val="FC6F64B8"/>
    <w:rsid w:val="FEAB56A5"/>
    <w:rsid w:val="FEF7499D"/>
    <w:rsid w:val="FFEEEBB8"/>
    <w:rsid w:val="FFFB8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2"/>
    <w:basedOn w:val="1"/>
    <w:next w:val="1"/>
    <w:qFormat/>
    <w:uiPriority w:val="0"/>
    <w:pPr>
      <w:keepNext/>
      <w:keepLines/>
      <w:spacing w:before="156" w:beforeLines="50" w:after="156" w:afterLines="50"/>
      <w:ind w:firstLine="602"/>
      <w:outlineLvl w:val="1"/>
    </w:pPr>
    <w:rPr>
      <w:rFonts w:ascii="黑体" w:hAnsi="Arial" w:eastAsia="黑体"/>
      <w:b/>
      <w:bCs/>
      <w:kern w:val="44"/>
      <w:sz w:val="30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unhideWhenUsed/>
    <w:qFormat/>
    <w:uiPriority w:val="99"/>
    <w:pPr>
      <w:spacing w:after="120"/>
    </w:pPr>
  </w:style>
  <w:style w:type="paragraph" w:styleId="3">
    <w:name w:val="toc 5"/>
    <w:basedOn w:val="1"/>
    <w:next w:val="1"/>
    <w:qFormat/>
    <w:uiPriority w:val="0"/>
    <w:pPr>
      <w:ind w:left="1680"/>
    </w:pPr>
  </w:style>
  <w:style w:type="paragraph" w:styleId="5">
    <w:name w:val="Body Text Indent"/>
    <w:basedOn w:val="1"/>
    <w:next w:val="2"/>
    <w:qFormat/>
    <w:uiPriority w:val="0"/>
    <w:pPr>
      <w:spacing w:line="288" w:lineRule="auto"/>
      <w:ind w:firstLine="1032"/>
    </w:pPr>
    <w:rPr>
      <w:rFonts w:ascii="宋体" w:hAnsi="宋体"/>
    </w:rPr>
  </w:style>
  <w:style w:type="paragraph" w:styleId="6">
    <w:name w:val="footer"/>
    <w:basedOn w:val="1"/>
    <w:link w:val="1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9">
    <w:name w:val="Body Text First Indent 2"/>
    <w:basedOn w:val="5"/>
    <w:next w:val="10"/>
    <w:qFormat/>
    <w:uiPriority w:val="0"/>
    <w:pPr>
      <w:ind w:firstLine="420"/>
    </w:pPr>
  </w:style>
  <w:style w:type="paragraph" w:styleId="10">
    <w:name w:val="No Spacing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13">
    <w:name w:val="font31"/>
    <w:basedOn w:val="12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14">
    <w:name w:val="font81"/>
    <w:basedOn w:val="12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  <w:vertAlign w:val="superscript"/>
    </w:rPr>
  </w:style>
  <w:style w:type="character" w:customStyle="1" w:styleId="15">
    <w:name w:val="font71"/>
    <w:basedOn w:val="12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16">
    <w:name w:val="font41"/>
    <w:basedOn w:val="12"/>
    <w:qFormat/>
    <w:uiPriority w:val="0"/>
    <w:rPr>
      <w:rFonts w:hint="eastAsia" w:ascii="宋体" w:hAnsi="宋体" w:eastAsia="宋体" w:cs="宋体"/>
      <w:b/>
      <w:bCs/>
      <w:color w:val="000000"/>
      <w:sz w:val="21"/>
      <w:szCs w:val="21"/>
      <w:u w:val="none"/>
    </w:rPr>
  </w:style>
  <w:style w:type="character" w:customStyle="1" w:styleId="17">
    <w:name w:val="font61"/>
    <w:basedOn w:val="12"/>
    <w:qFormat/>
    <w:uiPriority w:val="0"/>
    <w:rPr>
      <w:rFonts w:hint="default" w:ascii="Times New Roman" w:hAnsi="Times New Roman" w:cs="Times New Roman"/>
      <w:b/>
      <w:bCs/>
      <w:color w:val="000000"/>
      <w:sz w:val="21"/>
      <w:szCs w:val="21"/>
      <w:u w:val="none"/>
    </w:rPr>
  </w:style>
  <w:style w:type="character" w:customStyle="1" w:styleId="18">
    <w:name w:val="页眉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页脚 Char"/>
    <w:basedOn w:val="12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font21"/>
    <w:basedOn w:val="12"/>
    <w:qFormat/>
    <w:uiPriority w:val="0"/>
    <w:rPr>
      <w:rFonts w:hint="eastAsia" w:ascii="宋体" w:hAnsi="宋体" w:eastAsia="宋体" w:cs="宋体"/>
      <w:b/>
      <w:bCs/>
      <w:color w:val="000000"/>
      <w:sz w:val="21"/>
      <w:szCs w:val="21"/>
      <w:u w:val="none"/>
    </w:rPr>
  </w:style>
  <w:style w:type="character" w:customStyle="1" w:styleId="21">
    <w:name w:val="font91"/>
    <w:basedOn w:val="12"/>
    <w:qFormat/>
    <w:uiPriority w:val="0"/>
    <w:rPr>
      <w:rFonts w:hint="default" w:ascii="Times New Roman" w:hAnsi="Times New Roman" w:cs="Times New Roman"/>
      <w:b/>
      <w:bCs/>
      <w:color w:val="000000"/>
      <w:sz w:val="21"/>
      <w:szCs w:val="21"/>
      <w:u w:val="none"/>
    </w:rPr>
  </w:style>
  <w:style w:type="paragraph" w:customStyle="1" w:styleId="22">
    <w:name w:val="null3"/>
    <w:hidden/>
    <w:qFormat/>
    <w:uiPriority w:val="0"/>
    <w:rPr>
      <w:rFonts w:hint="eastAsia" w:asciiTheme="minorHAnsi" w:hAnsiTheme="minorHAnsi" w:eastAsiaTheme="minorEastAsia" w:cstheme="minorBidi"/>
      <w:lang w:val="en-US" w:eastAsia="zh-Hans" w:bidi="ar-SA"/>
    </w:rPr>
  </w:style>
  <w:style w:type="character" w:customStyle="1" w:styleId="23">
    <w:name w:val="font51"/>
    <w:basedOn w:val="12"/>
    <w:qFormat/>
    <w:uiPriority w:val="0"/>
    <w:rPr>
      <w:rFonts w:ascii="方正书宋_GBK" w:hAnsi="方正书宋_GBK" w:eastAsia="方正书宋_GBK" w:cs="方正书宋_GBK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Company</Company>
  <Pages>4</Pages>
  <Words>78</Words>
  <Characters>451</Characters>
  <Lines>3</Lines>
  <Paragraphs>1</Paragraphs>
  <TotalTime>1</TotalTime>
  <ScaleCrop>false</ScaleCrop>
  <LinksUpToDate>false</LinksUpToDate>
  <CharactersWithSpaces>528</CharactersWithSpaces>
  <Application>WPS Office_11.8.2.11681_F1E327BC-269C-435d-A152-05C5408002CA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2026-04-02T19:28:00Z</dcterms:created>
  <dc:creator>生态修复（边坡＼河道）周川云</dc:creator>
  <cp:lastModifiedBy>user</cp:lastModifiedBy>
  <cp:lastPrinted>2025-10-04T16:02:00Z</cp:lastPrinted>
  <dcterms:modified xsi:type="dcterms:W3CDTF">2026-04-08T17:30:29Z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2052-11.8.2.11681</vt:lpwstr>
  </property>
  <property fmtid="{D5CDD505-2E9C-101B-9397-08002B2CF9AE}" pid="3" name="ICV">
    <vt:lpwstr>27490F0292A3232E38C9D56930B32E95</vt:lpwstr>
  </property>
</Properties>
</file>