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B680">
      <w:pPr>
        <w:spacing w:beforeLines="0" w:afterLines="0"/>
        <w:jc w:val="left"/>
        <w:rPr>
          <w:rFonts w:hint="eastAsia" w:ascii="方正舒体" w:hAnsi="方正舒体" w:eastAsia="方正舒体"/>
          <w:color w:val="000000"/>
          <w:sz w:val="44"/>
          <w:szCs w:val="44"/>
        </w:rPr>
      </w:pPr>
    </w:p>
    <w:p w14:paraId="457A1D2A">
      <w:pPr>
        <w:spacing w:beforeLines="0" w:afterLines="0"/>
        <w:jc w:val="center"/>
        <w:rPr>
          <w:rFonts w:hint="eastAsia" w:ascii="方正舒体" w:hAnsi="方正舒体" w:eastAsia="方正舒体"/>
          <w:color w:val="000000"/>
          <w:sz w:val="44"/>
          <w:szCs w:val="44"/>
        </w:rPr>
      </w:pPr>
      <w:r>
        <w:rPr>
          <w:rFonts w:hint="eastAsia" w:ascii="方正舒体" w:hAnsi="方正舒体" w:eastAsia="方正舒体"/>
          <w:color w:val="000000"/>
          <w:sz w:val="44"/>
          <w:szCs w:val="44"/>
        </w:rPr>
        <w:t>关于梁桂康用地合并公示的通告</w:t>
      </w:r>
    </w:p>
    <w:p w14:paraId="6DFCAB80">
      <w:pPr>
        <w:spacing w:beforeLines="0" w:afterLines="0"/>
        <w:jc w:val="center"/>
        <w:rPr>
          <w:rFonts w:hint="eastAsia" w:ascii="方正舒体" w:hAnsi="方正舒体" w:eastAsia="方正舒体"/>
          <w:color w:val="000000"/>
          <w:sz w:val="32"/>
          <w:szCs w:val="32"/>
          <w:lang w:eastAsia="zh-CN"/>
        </w:rPr>
      </w:pPr>
      <w:r>
        <w:rPr>
          <w:rFonts w:hint="eastAsia" w:ascii="方正舒体" w:hAnsi="方正舒体" w:eastAsia="方正舒体"/>
          <w:color w:val="000000"/>
          <w:sz w:val="32"/>
          <w:szCs w:val="32"/>
          <w:lang w:eastAsia="zh-CN"/>
        </w:rPr>
        <w:drawing>
          <wp:inline distT="0" distB="0" distL="114300" distR="114300">
            <wp:extent cx="2476500" cy="2590800"/>
            <wp:effectExtent l="0" t="0" r="0" b="0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2D1F">
      <w:pPr>
        <w:spacing w:beforeLines="0" w:afterLines="0"/>
        <w:jc w:val="center"/>
        <w:rPr>
          <w:rFonts w:hint="eastAsia" w:ascii="方正舒体" w:hAnsi="方正舒体" w:eastAsia="方正舒体"/>
          <w:color w:val="000000"/>
          <w:sz w:val="36"/>
          <w:szCs w:val="24"/>
          <w:lang w:eastAsia="zh-CN"/>
        </w:rPr>
      </w:pPr>
    </w:p>
    <w:p w14:paraId="444F4A31">
      <w:pPr>
        <w:spacing w:beforeLines="0" w:afterLines="0"/>
        <w:jc w:val="center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用地合并示意图</w:t>
      </w:r>
    </w:p>
    <w:p w14:paraId="7D003E68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 w14:paraId="73DD5C02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建设单位梁桂康向我局申请合并名下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两</w:t>
      </w:r>
      <w:r>
        <w:rPr>
          <w:rFonts w:hint="eastAsia" w:ascii="仿宋" w:hAnsi="仿宋" w:eastAsia="仿宋"/>
          <w:color w:val="000000"/>
          <w:sz w:val="32"/>
          <w:szCs w:val="24"/>
        </w:rPr>
        <w:t>宗相邻用地。我局已受理其申请，按照城乡规划相关法律、法规的有关规定，现对申请变更规划条件事项进行公示，公示如下：</w:t>
      </w:r>
    </w:p>
    <w:p w14:paraId="72825B34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一、申请用地合并事项用地的基本情况</w:t>
      </w:r>
    </w:p>
    <w:p w14:paraId="36A11227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土地使用</w:t>
      </w:r>
      <w:r>
        <w:rPr>
          <w:rFonts w:hint="eastAsia" w:ascii="仿宋" w:hAnsi="仿宋" w:eastAsia="仿宋"/>
          <w:color w:val="000000"/>
          <w:sz w:val="32"/>
          <w:szCs w:val="24"/>
        </w:rPr>
        <w:t>权证号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及不动产权证号</w:t>
      </w:r>
      <w:r>
        <w:rPr>
          <w:rFonts w:hint="eastAsia" w:ascii="仿宋" w:hAnsi="仿宋" w:eastAsia="仿宋"/>
          <w:color w:val="000000"/>
          <w:sz w:val="32"/>
          <w:szCs w:val="24"/>
        </w:rPr>
        <w:t>：中府国用（2001）字第020083号、中府国用（2002）字第020969号，权利人：梁桂康，坐落：中山市南头镇滘心村，土地使用权取得方式：出让，合并后总面积：190.7平方米。该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两</w:t>
      </w:r>
      <w:r>
        <w:rPr>
          <w:rFonts w:hint="eastAsia" w:ascii="仿宋" w:hAnsi="仿宋" w:eastAsia="仿宋"/>
          <w:color w:val="000000"/>
          <w:sz w:val="32"/>
          <w:szCs w:val="24"/>
        </w:rPr>
        <w:t>宗相邻用地均在《中山市国土空间总体规划（2021—2035年）》确定的建设用地范围内；在《中山市南头镇升辉南太澳高速东侧用地控制性详细规划调整（2015）》中确定的规划用地性质主要为二类居住用地，部分为公园绿地及道路用地。</w:t>
      </w:r>
    </w:p>
    <w:p w14:paraId="499AF460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二、原出让合同建设指标</w:t>
      </w:r>
    </w:p>
    <w:p w14:paraId="625CA569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地块一：中府国用（2001）字第020083号，用地面积：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133.3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住宅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≥30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 w14:paraId="5C2AAF9C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地块二：中府国用（2002）字第020969号，用地面积：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57.4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商住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≥30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 w14:paraId="35BD28AF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三、控制性详细规划建设指标 </w:t>
      </w:r>
    </w:p>
    <w:p w14:paraId="1509ABCB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主要用地性质：二类居住用地</w:t>
      </w:r>
    </w:p>
    <w:p w14:paraId="3E90D7F5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≤3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≤30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≥38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、建筑限高：≤100。 </w:t>
      </w:r>
    </w:p>
    <w:p w14:paraId="01FBE5BB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四、合并后规划条件建设指标 </w:t>
      </w:r>
    </w:p>
    <w:p w14:paraId="7FE30C51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用地面积：190.7平方米</w:t>
      </w:r>
    </w:p>
    <w:p w14:paraId="1529AA6D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二类居住用地</w:t>
      </w:r>
    </w:p>
    <w:p w14:paraId="362565C4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容积率：容积率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/</w:t>
      </w:r>
      <w:r>
        <w:rPr>
          <w:rFonts w:hint="eastAsia" w:ascii="仿宋" w:hAnsi="仿宋" w:eastAsia="仿宋"/>
          <w:color w:val="000000"/>
          <w:sz w:val="32"/>
          <w:szCs w:val="24"/>
        </w:rPr>
        <w:t>、绿地率：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/</w:t>
      </w:r>
      <w:r>
        <w:rPr>
          <w:rFonts w:hint="eastAsia" w:ascii="仿宋" w:hAnsi="仿宋" w:eastAsia="仿宋"/>
          <w:color w:val="000000"/>
          <w:sz w:val="32"/>
          <w:szCs w:val="24"/>
        </w:rPr>
        <w:t>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建筑限高：</w:t>
      </w:r>
      <w:r>
        <w:rPr>
          <w:rFonts w:hint="eastAsia" w:ascii="仿宋" w:hAnsi="仿宋" w:eastAsia="仿宋"/>
          <w:color w:val="000000"/>
          <w:sz w:val="32"/>
          <w:szCs w:val="24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15米。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 </w:t>
      </w:r>
    </w:p>
    <w:p w14:paraId="242F4A30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49F9A25E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联系人：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温</w:t>
      </w:r>
      <w:r>
        <w:rPr>
          <w:rFonts w:hint="eastAsia" w:ascii="仿宋" w:hAnsi="仿宋" w:eastAsia="仿宋"/>
          <w:color w:val="000000"/>
          <w:sz w:val="32"/>
          <w:szCs w:val="24"/>
        </w:rPr>
        <w:t>先生，联系电话：0760-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23226980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 w14:paraId="3A77F0DA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</w:p>
    <w:p w14:paraId="4266FF58">
      <w:pPr>
        <w:spacing w:beforeLines="0" w:afterLines="0"/>
        <w:ind w:firstLine="4480" w:firstLineChars="14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中山市自然资源局第三分局 </w:t>
      </w:r>
    </w:p>
    <w:p w14:paraId="66D6BA73">
      <w:pPr>
        <w:spacing w:beforeLines="0" w:afterLines="0"/>
        <w:ind w:firstLine="4480" w:firstLineChars="1400"/>
        <w:jc w:val="left"/>
        <w:rPr>
          <w:rFonts w:hint="default" w:ascii="仿宋" w:hAnsi="仿宋" w:eastAsia="仿宋"/>
          <w:color w:val="000000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 xml:space="preserve">  </w:t>
      </w:r>
    </w:p>
    <w:p w14:paraId="2838FBAF">
      <w:pPr>
        <w:ind w:firstLine="3570" w:firstLineChars="1700"/>
      </w:pPr>
    </w:p>
    <w:sectPr>
      <w:pgSz w:w="11906" w:h="17338"/>
      <w:pgMar w:top="2041" w:right="1429" w:bottom="1440" w:left="174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swiss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C40CD"/>
    <w:rsid w:val="0D1F5A0B"/>
    <w:rsid w:val="108E1068"/>
    <w:rsid w:val="14864EE2"/>
    <w:rsid w:val="20B73943"/>
    <w:rsid w:val="2D30445F"/>
    <w:rsid w:val="3BF21E4E"/>
    <w:rsid w:val="49A50F98"/>
    <w:rsid w:val="4A2965EE"/>
    <w:rsid w:val="503F4A5D"/>
    <w:rsid w:val="509F5838"/>
    <w:rsid w:val="5691546B"/>
    <w:rsid w:val="5E190E4F"/>
    <w:rsid w:val="67193CA7"/>
    <w:rsid w:val="7FE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舒体" w:hAnsi="方正舒体" w:eastAsia="方正舒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2023-02-07T07:02:00Z</dcterms:created>
  <dc:creator>杨炼新</dc:creator>
  <cp:lastModifiedBy>温晓桐</cp:lastModifiedBy>
  <dcterms:modified xsi:type="dcterms:W3CDTF">2026-02-25T08:23:42Z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F295B2CEEFA14763831D3A5D350ED33D</vt:lpwstr>
  </property>
</Properties>
</file>