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4" w:lineRule="exact"/>
        <w:jc w:val="center"/>
        <w:rPr>
          <w:rFonts w:ascii="方正小标宋_GBK" w:hAnsi="方正小标宋简体" w:eastAsia="方正小标宋_GBK" w:cs="方正小标宋简体"/>
          <w:spacing w:val="-6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pacing w:val="-6"/>
          <w:sz w:val="44"/>
          <w:szCs w:val="44"/>
        </w:rPr>
        <w:t>沙溪镇伍伟谦、李庆强</w:t>
      </w:r>
      <w:r>
        <w:rPr>
          <w:rFonts w:ascii="方正小标宋_GBK" w:hAnsi="方正小标宋简体" w:eastAsia="方正小标宋_GBK" w:cs="方正小标宋简体"/>
          <w:spacing w:val="-6"/>
          <w:sz w:val="44"/>
          <w:szCs w:val="44"/>
        </w:rPr>
        <w:t>“工改工”</w:t>
      </w:r>
      <w:r>
        <w:rPr>
          <w:rFonts w:hint="eastAsia" w:ascii="方正小标宋_GBK" w:hAnsi="方正小标宋简体" w:eastAsia="方正小标宋_GBK" w:cs="方正小标宋简体"/>
          <w:spacing w:val="-6"/>
          <w:sz w:val="44"/>
          <w:szCs w:val="44"/>
        </w:rPr>
        <w:t>宗地</w:t>
      </w:r>
    </w:p>
    <w:p>
      <w:pPr>
        <w:spacing w:line="574" w:lineRule="exact"/>
        <w:jc w:val="center"/>
        <w:rPr>
          <w:rFonts w:ascii="方正小标宋_GBK" w:hAnsi="方正小标宋简体" w:eastAsia="方正小标宋_GBK" w:cs="方正小标宋简体"/>
          <w:spacing w:val="-6"/>
          <w:sz w:val="44"/>
          <w:szCs w:val="44"/>
        </w:rPr>
      </w:pPr>
      <w:r>
        <w:rPr>
          <w:rFonts w:ascii="方正小标宋_GBK" w:hAnsi="方正小标宋简体" w:eastAsia="方正小标宋_GBK" w:cs="方正小标宋简体"/>
          <w:spacing w:val="-6"/>
          <w:sz w:val="44"/>
          <w:szCs w:val="44"/>
        </w:rPr>
        <w:t>“三旧”改造方案</w:t>
      </w:r>
    </w:p>
    <w:p>
      <w:pPr>
        <w:spacing w:line="574" w:lineRule="exact"/>
        <w:ind w:firstLine="924" w:firstLineChars="300"/>
        <w:rPr>
          <w:rFonts w:ascii="Times New Roman" w:hAnsi="Times New Roman" w:eastAsia="仿宋_GB2312"/>
          <w:spacing w:val="-6"/>
          <w:kern w:val="0"/>
          <w:sz w:val="32"/>
          <w:szCs w:val="32"/>
        </w:rPr>
      </w:pPr>
    </w:p>
    <w:p>
      <w:pPr>
        <w:spacing w:line="574" w:lineRule="exact"/>
        <w:ind w:firstLine="616" w:firstLineChars="200"/>
        <w:rPr>
          <w:rFonts w:ascii="Times New Roman" w:hAnsi="Times New Roman" w:eastAsia="仿宋_GB2312"/>
          <w:spacing w:val="-6"/>
          <w:sz w:val="32"/>
        </w:rPr>
      </w:pPr>
      <w:r>
        <w:rPr>
          <w:rFonts w:ascii="Times New Roman" w:hAnsi="Times New Roman" w:eastAsia="仿宋_GB2312"/>
          <w:spacing w:val="-6"/>
          <w:sz w:val="32"/>
        </w:rPr>
        <w:t>根据中山市城市更新（“三旧”改造）专项规划</w:t>
      </w:r>
      <w:r>
        <w:rPr>
          <w:rFonts w:hint="eastAsia" w:ascii="Times New Roman" w:hAnsi="Times New Roman" w:eastAsia="仿宋_GB2312"/>
          <w:spacing w:val="-6"/>
          <w:sz w:val="32"/>
        </w:rPr>
        <w:t>和经批复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控制性详细规划</w:t>
      </w:r>
      <w:r>
        <w:rPr>
          <w:rFonts w:ascii="Times New Roman" w:hAnsi="Times New Roman" w:eastAsia="仿宋_GB2312"/>
          <w:spacing w:val="-6"/>
          <w:sz w:val="32"/>
        </w:rPr>
        <w:t>，</w:t>
      </w:r>
      <w:r>
        <w:rPr>
          <w:rFonts w:hint="eastAsia" w:ascii="Times New Roman" w:hAnsi="Times New Roman" w:eastAsia="仿宋_GB2312"/>
          <w:spacing w:val="-6"/>
          <w:sz w:val="32"/>
        </w:rPr>
        <w:t>沙溪镇政府</w:t>
      </w:r>
      <w:r>
        <w:rPr>
          <w:rFonts w:ascii="Times New Roman" w:hAnsi="Times New Roman" w:eastAsia="仿宋_GB2312"/>
          <w:spacing w:val="-6"/>
          <w:sz w:val="32"/>
        </w:rPr>
        <w:t>拟对位于</w:t>
      </w:r>
      <w:r>
        <w:rPr>
          <w:rFonts w:hint="eastAsia" w:ascii="Times New Roman" w:hAnsi="Times New Roman" w:eastAsia="仿宋_GB2312"/>
          <w:spacing w:val="-6"/>
          <w:sz w:val="32"/>
        </w:rPr>
        <w:t>沙溪镇工业大道19号、21号</w:t>
      </w:r>
      <w:r>
        <w:rPr>
          <w:rFonts w:ascii="Times New Roman" w:hAnsi="Times New Roman" w:eastAsia="仿宋_GB2312"/>
          <w:spacing w:val="-6"/>
          <w:sz w:val="32"/>
        </w:rPr>
        <w:t>的伍伟谦、李庆强旧厂房用地进行改造，由</w:t>
      </w:r>
      <w:r>
        <w:rPr>
          <w:rFonts w:hint="eastAsia" w:ascii="Times New Roman" w:hAnsi="Times New Roman" w:eastAsia="仿宋_GB2312"/>
          <w:spacing w:val="-6"/>
          <w:sz w:val="32"/>
        </w:rPr>
        <w:t>伍伟谦、李庆强</w:t>
      </w:r>
      <w:r>
        <w:rPr>
          <w:rFonts w:ascii="Times New Roman" w:hAnsi="Times New Roman" w:eastAsia="仿宋_GB2312"/>
          <w:spacing w:val="-6"/>
          <w:sz w:val="32"/>
        </w:rPr>
        <w:t>自主改造，采取</w:t>
      </w:r>
      <w:r>
        <w:rPr>
          <w:rFonts w:hint="eastAsia" w:ascii="Times New Roman" w:hAnsi="Times New Roman" w:eastAsia="仿宋_GB2312"/>
          <w:spacing w:val="-6"/>
          <w:sz w:val="32"/>
        </w:rPr>
        <w:t>局部</w:t>
      </w:r>
      <w:r>
        <w:rPr>
          <w:rFonts w:ascii="Times New Roman" w:hAnsi="Times New Roman" w:eastAsia="仿宋_GB2312"/>
          <w:spacing w:val="-6"/>
          <w:sz w:val="32"/>
        </w:rPr>
        <w:t>改造的改造方式。改造方案如下：</w:t>
      </w:r>
    </w:p>
    <w:p>
      <w:pPr>
        <w:spacing w:line="574" w:lineRule="exact"/>
        <w:ind w:firstLine="616" w:firstLineChars="200"/>
        <w:outlineLvl w:val="0"/>
        <w:rPr>
          <w:rFonts w:ascii="Times New Roman" w:hAnsi="Times New Roman" w:eastAsia="黑体"/>
          <w:spacing w:val="-6"/>
          <w:kern w:val="0"/>
          <w:sz w:val="32"/>
          <w:szCs w:val="32"/>
        </w:rPr>
      </w:pPr>
      <w:r>
        <w:rPr>
          <w:rFonts w:ascii="Times New Roman" w:hAnsi="Times New Roman" w:eastAsia="黑体"/>
          <w:spacing w:val="-6"/>
          <w:kern w:val="0"/>
          <w:sz w:val="32"/>
          <w:szCs w:val="32"/>
        </w:rPr>
        <w:t>一、改造地块基本情况</w:t>
      </w:r>
    </w:p>
    <w:p>
      <w:pPr>
        <w:spacing w:line="574" w:lineRule="exact"/>
        <w:ind w:firstLine="616" w:firstLineChars="200"/>
        <w:outlineLvl w:val="1"/>
        <w:rPr>
          <w:rFonts w:ascii="Times New Roman" w:hAnsi="Times New Roman" w:eastAsia="楷体"/>
          <w:spacing w:val="-6"/>
          <w:sz w:val="32"/>
          <w:szCs w:val="32"/>
        </w:rPr>
      </w:pPr>
      <w:r>
        <w:rPr>
          <w:rFonts w:ascii="Times New Roman" w:hAnsi="Times New Roman" w:eastAsia="楷体"/>
          <w:spacing w:val="-6"/>
          <w:sz w:val="32"/>
          <w:szCs w:val="32"/>
        </w:rPr>
        <w:t>（一）总体情况</w:t>
      </w:r>
    </w:p>
    <w:p>
      <w:pPr>
        <w:spacing w:line="574" w:lineRule="exact"/>
        <w:ind w:firstLine="616" w:firstLineChars="200"/>
        <w:rPr>
          <w:rFonts w:ascii="Times New Roman" w:hAnsi="Times New Roman" w:eastAsia="仿宋_GB2312"/>
          <w:spacing w:val="-6"/>
          <w:sz w:val="32"/>
          <w:szCs w:val="32"/>
        </w:rPr>
      </w:pPr>
      <w:r>
        <w:rPr>
          <w:rFonts w:hint="eastAsia" w:ascii="Times New Roman" w:hAnsi="Times New Roman" w:eastAsia="仿宋_GB2312"/>
          <w:spacing w:val="-6"/>
          <w:sz w:val="32"/>
          <w:szCs w:val="32"/>
        </w:rPr>
        <w:t>项目改造范围涉及2宗土地，位于</w:t>
      </w:r>
      <w:r>
        <w:rPr>
          <w:rFonts w:hint="eastAsia" w:ascii="Times New Roman" w:hAnsi="Times New Roman" w:eastAsia="仿宋_GB2312"/>
          <w:spacing w:val="-6"/>
          <w:sz w:val="32"/>
        </w:rPr>
        <w:t>沙溪镇工业大道19号、21号</w:t>
      </w:r>
      <w:r>
        <w:rPr>
          <w:rFonts w:ascii="Times New Roman" w:hAnsi="Times New Roman" w:eastAsia="仿宋_GB2312"/>
          <w:spacing w:val="-6"/>
          <w:sz w:val="32"/>
          <w:szCs w:val="32"/>
        </w:rPr>
        <w:t>，北至中山市佳仔服饰有限公司，南至鸿达洗水有限公司，东至中山樱井服装有限公司，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西至</w:t>
      </w:r>
      <w:r>
        <w:rPr>
          <w:rFonts w:hint="eastAsia" w:ascii="Times New Roman" w:hAnsi="Times New Roman" w:eastAsia="仿宋_GB2312"/>
          <w:spacing w:val="-6"/>
          <w:sz w:val="32"/>
        </w:rPr>
        <w:t>工业大道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，</w:t>
      </w:r>
      <w:r>
        <w:rPr>
          <w:rFonts w:ascii="Times New Roman" w:hAnsi="Times New Roman" w:eastAsia="仿宋_GB2312"/>
          <w:spacing w:val="-6"/>
          <w:sz w:val="32"/>
          <w:szCs w:val="32"/>
        </w:rPr>
        <w:t>用地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总</w:t>
      </w:r>
      <w:r>
        <w:rPr>
          <w:rFonts w:ascii="Times New Roman" w:hAnsi="Times New Roman" w:eastAsia="仿宋_GB2312"/>
          <w:spacing w:val="-6"/>
          <w:sz w:val="32"/>
          <w:szCs w:val="32"/>
        </w:rPr>
        <w:t>面积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1.0572公顷（10572平方米，折合约15.86亩），其中地块1用地面积0.5312公顷（5311.90平方米，折合约7.97亩），地块2用地面积0.526公顷（5260.1平方米，折合约7.89亩）。</w:t>
      </w:r>
    </w:p>
    <w:p>
      <w:pPr>
        <w:spacing w:line="574" w:lineRule="exact"/>
        <w:ind w:firstLine="616" w:firstLineChars="200"/>
        <w:outlineLvl w:val="1"/>
        <w:rPr>
          <w:rFonts w:ascii="Times New Roman" w:hAnsi="Times New Roman" w:eastAsia="楷体"/>
          <w:spacing w:val="-6"/>
          <w:sz w:val="32"/>
          <w:szCs w:val="32"/>
        </w:rPr>
      </w:pPr>
      <w:r>
        <w:rPr>
          <w:rFonts w:ascii="Times New Roman" w:hAnsi="Times New Roman" w:eastAsia="楷体"/>
          <w:spacing w:val="-6"/>
          <w:sz w:val="32"/>
          <w:szCs w:val="32"/>
        </w:rPr>
        <w:t>（二）标图入库情况</w:t>
      </w:r>
    </w:p>
    <w:p>
      <w:pPr>
        <w:spacing w:line="574" w:lineRule="exact"/>
        <w:ind w:firstLine="616" w:firstLineChars="200"/>
        <w:rPr>
          <w:rFonts w:ascii="Times New Roman" w:hAnsi="Times New Roman" w:eastAsia="仿宋_GB2312"/>
          <w:spacing w:val="-6"/>
          <w:sz w:val="32"/>
          <w:szCs w:val="32"/>
        </w:rPr>
      </w:pPr>
      <w:r>
        <w:rPr>
          <w:rFonts w:ascii="Times New Roman" w:hAnsi="Times New Roman" w:eastAsia="仿宋_GB2312"/>
          <w:spacing w:val="-6"/>
          <w:sz w:val="32"/>
          <w:szCs w:val="32"/>
        </w:rPr>
        <w:t>改造地块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正在办理</w:t>
      </w:r>
      <w:r>
        <w:rPr>
          <w:rFonts w:ascii="Times New Roman" w:hAnsi="Times New Roman" w:eastAsia="仿宋_GB2312"/>
          <w:spacing w:val="-6"/>
          <w:sz w:val="32"/>
          <w:szCs w:val="32"/>
        </w:rPr>
        <w:t>标图入库，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拟入库</w:t>
      </w:r>
      <w:r>
        <w:rPr>
          <w:rFonts w:ascii="Times New Roman" w:hAnsi="Times New Roman" w:eastAsia="仿宋_GB2312"/>
          <w:spacing w:val="-6"/>
          <w:sz w:val="32"/>
          <w:szCs w:val="32"/>
        </w:rPr>
        <w:t>图斑面积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10572</w:t>
      </w:r>
      <w:r>
        <w:rPr>
          <w:rFonts w:ascii="Times New Roman" w:hAnsi="Times New Roman" w:eastAsia="仿宋_GB2312"/>
          <w:spacing w:val="-6"/>
          <w:sz w:val="32"/>
          <w:szCs w:val="32"/>
        </w:rPr>
        <w:t>平方米，本次改造地块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均</w:t>
      </w:r>
      <w:r>
        <w:rPr>
          <w:rFonts w:ascii="Times New Roman" w:hAnsi="Times New Roman" w:eastAsia="仿宋_GB2312"/>
          <w:spacing w:val="-6"/>
          <w:sz w:val="32"/>
          <w:szCs w:val="32"/>
        </w:rPr>
        <w:t>位于该图斑内，纳入本次改造范围。</w:t>
      </w:r>
    </w:p>
    <w:p>
      <w:pPr>
        <w:spacing w:line="574" w:lineRule="exact"/>
        <w:ind w:firstLine="616" w:firstLineChars="200"/>
        <w:outlineLvl w:val="1"/>
        <w:rPr>
          <w:rFonts w:ascii="Times New Roman" w:hAnsi="Times New Roman" w:eastAsia="楷体"/>
          <w:spacing w:val="-6"/>
          <w:sz w:val="32"/>
          <w:szCs w:val="32"/>
        </w:rPr>
      </w:pPr>
      <w:r>
        <w:rPr>
          <w:rFonts w:ascii="Times New Roman" w:hAnsi="Times New Roman" w:eastAsia="楷体"/>
          <w:spacing w:val="-6"/>
          <w:sz w:val="32"/>
          <w:szCs w:val="32"/>
        </w:rPr>
        <w:t>（三）权属情况</w:t>
      </w:r>
    </w:p>
    <w:p>
      <w:pPr>
        <w:spacing w:line="574" w:lineRule="exact"/>
        <w:ind w:firstLine="616" w:firstLineChars="200"/>
        <w:rPr>
          <w:rFonts w:ascii="Times New Roman" w:hAnsi="Times New Roman" w:eastAsia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项目改造范围内全部属国有建设用地，土地用途均为工业，改造范围涉及的土地已经确权、登记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，其中，地块1的不动产权证号为粤（2024）中山市不动产权第0544940号、粤（2024）中山市不动产权第0544941号，为土地权利人</w:t>
      </w:r>
      <w:r>
        <w:rPr>
          <w:rFonts w:hint="eastAsia" w:ascii="Times New Roman" w:hAnsi="Times New Roman" w:eastAsia="仿宋_GB2312"/>
          <w:spacing w:val="-6"/>
          <w:sz w:val="32"/>
        </w:rPr>
        <w:t>伍伟谦、李庆强</w:t>
      </w:r>
      <w:r>
        <w:rPr>
          <w:rFonts w:ascii="Times New Roman" w:hAnsi="Times New Roman" w:eastAsia="仿宋_GB2312"/>
          <w:spacing w:val="-6"/>
          <w:sz w:val="32"/>
          <w:szCs w:val="32"/>
        </w:rPr>
        <w:t>自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2007</w:t>
      </w:r>
      <w:r>
        <w:rPr>
          <w:rFonts w:ascii="Times New Roman" w:hAnsi="Times New Roman" w:eastAsia="仿宋_GB2312"/>
          <w:spacing w:val="-6"/>
          <w:sz w:val="32"/>
          <w:szCs w:val="32"/>
        </w:rPr>
        <w:t>年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5</w:t>
      </w:r>
      <w:r>
        <w:rPr>
          <w:rFonts w:ascii="Times New Roman" w:hAnsi="Times New Roman" w:eastAsia="仿宋_GB2312"/>
          <w:spacing w:val="-6"/>
          <w:sz w:val="32"/>
          <w:szCs w:val="32"/>
        </w:rPr>
        <w:t>月开始使用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；地块2的不动产权证号为</w:t>
      </w:r>
      <w:r>
        <w:rPr>
          <w:rFonts w:ascii="Times New Roman" w:hAnsi="Times New Roman" w:eastAsia="仿宋_GB2312"/>
          <w:spacing w:val="-6"/>
          <w:sz w:val="32"/>
          <w:szCs w:val="32"/>
        </w:rPr>
        <w:t>粤（2024）中山市不动产权第0540342号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、粤（2024）中山市不动产权第0540343号，为土地权利人</w:t>
      </w:r>
      <w:r>
        <w:rPr>
          <w:rFonts w:hint="eastAsia" w:ascii="Times New Roman" w:hAnsi="Times New Roman" w:eastAsia="仿宋_GB2312"/>
          <w:spacing w:val="-6"/>
          <w:sz w:val="32"/>
        </w:rPr>
        <w:t>伍伟谦、李庆强</w:t>
      </w:r>
      <w:r>
        <w:rPr>
          <w:rFonts w:ascii="Times New Roman" w:hAnsi="Times New Roman" w:eastAsia="仿宋_GB2312"/>
          <w:spacing w:val="-6"/>
          <w:sz w:val="32"/>
          <w:szCs w:val="32"/>
        </w:rPr>
        <w:t>自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2007</w:t>
      </w:r>
      <w:r>
        <w:rPr>
          <w:rFonts w:ascii="Times New Roman" w:hAnsi="Times New Roman" w:eastAsia="仿宋_GB2312"/>
          <w:spacing w:val="-6"/>
          <w:sz w:val="32"/>
          <w:szCs w:val="32"/>
        </w:rPr>
        <w:t>年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5月</w:t>
      </w:r>
      <w:r>
        <w:rPr>
          <w:rFonts w:ascii="Times New Roman" w:hAnsi="Times New Roman" w:eastAsia="仿宋_GB2312"/>
          <w:spacing w:val="-6"/>
          <w:sz w:val="32"/>
          <w:szCs w:val="32"/>
        </w:rPr>
        <w:t>开始使用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。</w:t>
      </w:r>
    </w:p>
    <w:p>
      <w:pPr>
        <w:spacing w:line="574" w:lineRule="exact"/>
        <w:ind w:firstLine="616" w:firstLineChars="200"/>
        <w:outlineLvl w:val="1"/>
        <w:rPr>
          <w:rFonts w:ascii="Times New Roman" w:hAnsi="Times New Roman" w:eastAsia="楷体"/>
          <w:spacing w:val="-6"/>
          <w:sz w:val="32"/>
          <w:szCs w:val="32"/>
        </w:rPr>
      </w:pPr>
      <w:r>
        <w:rPr>
          <w:rFonts w:ascii="Times New Roman" w:hAnsi="Times New Roman" w:eastAsia="楷体"/>
          <w:spacing w:val="-6"/>
          <w:sz w:val="32"/>
          <w:szCs w:val="32"/>
        </w:rPr>
        <w:t>（四）土地利用现状情况</w:t>
      </w:r>
    </w:p>
    <w:p>
      <w:pPr>
        <w:spacing w:line="57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改造地块现用途为工业，有</w:t>
      </w:r>
      <w:r>
        <w:rPr>
          <w:rFonts w:hint="eastAsia" w:ascii="Times New Roman" w:hAnsi="Times New Roman" w:eastAsia="仿宋_GB2312"/>
          <w:sz w:val="32"/>
          <w:szCs w:val="32"/>
        </w:rPr>
        <w:t>6</w:t>
      </w:r>
      <w:r>
        <w:rPr>
          <w:rFonts w:ascii="Times New Roman" w:hAnsi="Times New Roman" w:eastAsia="仿宋_GB2312"/>
          <w:sz w:val="32"/>
          <w:szCs w:val="32"/>
        </w:rPr>
        <w:t>栋建筑物，自</w:t>
      </w:r>
      <w:r>
        <w:rPr>
          <w:rFonts w:hint="eastAsia" w:ascii="Times New Roman" w:hAnsi="Times New Roman" w:eastAsia="仿宋_GB2312"/>
          <w:sz w:val="32"/>
          <w:szCs w:val="32"/>
        </w:rPr>
        <w:t>2007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ascii="Times New Roman" w:hAnsi="Times New Roman" w:eastAsia="仿宋_GB2312"/>
          <w:sz w:val="32"/>
          <w:szCs w:val="32"/>
        </w:rPr>
        <w:t>月开始使用，</w:t>
      </w:r>
      <w:r>
        <w:rPr>
          <w:rFonts w:hint="eastAsia" w:ascii="Times New Roman" w:hAnsi="Times New Roman" w:eastAsia="仿宋_GB2312"/>
          <w:sz w:val="32"/>
          <w:szCs w:val="32"/>
        </w:rPr>
        <w:t>其中地块1</w:t>
      </w:r>
      <w:r>
        <w:rPr>
          <w:rFonts w:ascii="Times New Roman" w:hAnsi="Times New Roman" w:eastAsia="仿宋_GB2312"/>
          <w:sz w:val="32"/>
          <w:szCs w:val="32"/>
        </w:rPr>
        <w:t>现有建筑面积</w:t>
      </w:r>
      <w:r>
        <w:rPr>
          <w:rFonts w:hint="eastAsia" w:ascii="Times New Roman" w:hAnsi="Times New Roman" w:eastAsia="仿宋_GB2312"/>
          <w:sz w:val="32"/>
          <w:szCs w:val="32"/>
        </w:rPr>
        <w:t>10828.8</w:t>
      </w:r>
      <w:r>
        <w:rPr>
          <w:rFonts w:ascii="Times New Roman" w:hAnsi="Times New Roman" w:eastAsia="仿宋_GB2312"/>
          <w:sz w:val="32"/>
          <w:szCs w:val="32"/>
        </w:rPr>
        <w:t>平方米</w:t>
      </w:r>
      <w:r>
        <w:rPr>
          <w:rFonts w:hint="eastAsia" w:ascii="Times New Roman" w:hAnsi="Times New Roman" w:eastAsia="仿宋_GB2312"/>
          <w:sz w:val="32"/>
          <w:szCs w:val="32"/>
        </w:rPr>
        <w:t>，其中有10427.67</w:t>
      </w:r>
      <w:r>
        <w:rPr>
          <w:rFonts w:ascii="Times New Roman" w:hAnsi="Times New Roman" w:eastAsia="仿宋_GB2312"/>
          <w:sz w:val="32"/>
          <w:szCs w:val="32"/>
        </w:rPr>
        <w:t>平方米</w:t>
      </w:r>
      <w:r>
        <w:rPr>
          <w:rFonts w:hint="eastAsia" w:ascii="Times New Roman" w:hAnsi="Times New Roman" w:eastAsia="仿宋_GB2312"/>
          <w:sz w:val="32"/>
          <w:szCs w:val="32"/>
        </w:rPr>
        <w:t>已</w:t>
      </w:r>
      <w:r>
        <w:rPr>
          <w:rFonts w:ascii="Times New Roman" w:hAnsi="Times New Roman" w:eastAsia="仿宋_GB2312"/>
          <w:sz w:val="32"/>
          <w:szCs w:val="32"/>
        </w:rPr>
        <w:t>办理</w:t>
      </w:r>
      <w:r>
        <w:rPr>
          <w:rFonts w:hint="eastAsia" w:ascii="Times New Roman" w:hAnsi="Times New Roman" w:eastAsia="仿宋_GB2312"/>
          <w:sz w:val="32"/>
          <w:szCs w:val="32"/>
        </w:rPr>
        <w:t>规划</w:t>
      </w:r>
      <w:r>
        <w:rPr>
          <w:rFonts w:ascii="Times New Roman" w:hAnsi="Times New Roman" w:eastAsia="仿宋_GB2312"/>
          <w:sz w:val="32"/>
          <w:szCs w:val="32"/>
        </w:rPr>
        <w:t>报建手续，现状容积率</w:t>
      </w:r>
      <w:r>
        <w:rPr>
          <w:rFonts w:hint="eastAsia" w:ascii="Times New Roman" w:hAnsi="Times New Roman" w:eastAsia="仿宋_GB2312"/>
          <w:sz w:val="32"/>
          <w:szCs w:val="32"/>
        </w:rPr>
        <w:t>2.04</w:t>
      </w:r>
      <w:r>
        <w:rPr>
          <w:rFonts w:ascii="Times New Roman" w:hAnsi="Times New Roman" w:eastAsia="仿宋_GB2312"/>
          <w:sz w:val="32"/>
          <w:szCs w:val="32"/>
        </w:rPr>
        <w:t>，作工业厂房和配套用房使用</w:t>
      </w:r>
      <w:r>
        <w:rPr>
          <w:rFonts w:hint="eastAsia" w:ascii="Times New Roman" w:hAnsi="Times New Roman" w:eastAsia="仿宋_GB2312"/>
          <w:sz w:val="32"/>
          <w:szCs w:val="32"/>
        </w:rPr>
        <w:t>；地块2未办理规划报建手续，现有建筑面积1701.32平方米，</w:t>
      </w:r>
      <w:r>
        <w:rPr>
          <w:rFonts w:ascii="Times New Roman" w:hAnsi="Times New Roman" w:eastAsia="仿宋_GB2312"/>
          <w:sz w:val="32"/>
          <w:szCs w:val="32"/>
        </w:rPr>
        <w:t>现状容积率</w:t>
      </w:r>
      <w:r>
        <w:rPr>
          <w:rFonts w:hint="eastAsia" w:ascii="Times New Roman" w:hAnsi="Times New Roman" w:eastAsia="仿宋_GB2312"/>
          <w:sz w:val="32"/>
          <w:szCs w:val="32"/>
        </w:rPr>
        <w:t>0.32，</w:t>
      </w:r>
      <w:r>
        <w:rPr>
          <w:rFonts w:ascii="Times New Roman" w:hAnsi="Times New Roman" w:eastAsia="仿宋_GB2312"/>
          <w:sz w:val="32"/>
          <w:szCs w:val="32"/>
        </w:rPr>
        <w:t>作工业厂房和配套用房使用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目前该地块尚未拆除建筑，改造前年产值为63万元</w:t>
      </w:r>
      <w:r>
        <w:rPr>
          <w:rFonts w:hint="eastAsia" w:ascii="Times New Roman" w:hAnsi="Times New Roman" w:eastAsia="仿宋_GB2312"/>
          <w:sz w:val="32"/>
          <w:szCs w:val="32"/>
        </w:rPr>
        <w:t>（约</w:t>
      </w:r>
      <w:r>
        <w:rPr>
          <w:rFonts w:ascii="Times New Roman" w:hAnsi="Times New Roman" w:eastAsia="仿宋_GB2312"/>
          <w:sz w:val="32"/>
          <w:szCs w:val="32"/>
        </w:rPr>
        <w:t>8</w:t>
      </w:r>
      <w:r>
        <w:rPr>
          <w:rFonts w:hint="eastAsia" w:ascii="Times New Roman" w:hAnsi="Times New Roman" w:eastAsia="仿宋_GB2312"/>
          <w:sz w:val="32"/>
          <w:szCs w:val="32"/>
        </w:rPr>
        <w:t>万元/亩）</w:t>
      </w:r>
      <w:r>
        <w:rPr>
          <w:rFonts w:ascii="Times New Roman" w:hAnsi="Times New Roman" w:eastAsia="仿宋_GB2312"/>
          <w:sz w:val="32"/>
          <w:szCs w:val="32"/>
        </w:rPr>
        <w:t>，年税收为2.52万元</w:t>
      </w:r>
      <w:r>
        <w:rPr>
          <w:rFonts w:hint="eastAsia" w:ascii="Times New Roman" w:hAnsi="Times New Roman" w:eastAsia="仿宋_GB2312"/>
          <w:sz w:val="32"/>
          <w:szCs w:val="32"/>
        </w:rPr>
        <w:t>（约</w:t>
      </w:r>
      <w:r>
        <w:rPr>
          <w:rFonts w:ascii="Times New Roman" w:hAnsi="Times New Roman" w:eastAsia="仿宋_GB2312"/>
          <w:sz w:val="32"/>
          <w:szCs w:val="32"/>
        </w:rPr>
        <w:t>0.3161</w:t>
      </w:r>
      <w:r>
        <w:rPr>
          <w:rFonts w:hint="eastAsia" w:ascii="Times New Roman" w:hAnsi="Times New Roman" w:eastAsia="仿宋_GB2312"/>
          <w:sz w:val="32"/>
          <w:szCs w:val="32"/>
        </w:rPr>
        <w:t>万元/亩）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574" w:lineRule="exact"/>
        <w:ind w:firstLine="616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改造地块不涉及到闲置、抵押、历史文化资源要素、森林资源以及</w:t>
      </w:r>
      <w:r>
        <w:rPr>
          <w:rFonts w:hint="eastAsia" w:ascii="Times New Roman" w:hAnsi="Times New Roman" w:eastAsia="仿宋_GB2312"/>
          <w:sz w:val="32"/>
          <w:szCs w:val="32"/>
        </w:rPr>
        <w:t>土壤环境潜在监管地块</w:t>
      </w:r>
      <w:r>
        <w:rPr>
          <w:rFonts w:hint="eastAsia" w:ascii="仿宋_GB2312" w:hAnsi="仿宋_GB2312" w:eastAsia="仿宋_GB2312" w:cs="仿宋_GB2312"/>
          <w:spacing w:val="-6"/>
          <w:sz w:val="32"/>
        </w:rPr>
        <w:t>等情况。</w:t>
      </w:r>
    </w:p>
    <w:p>
      <w:pPr>
        <w:spacing w:line="574" w:lineRule="exact"/>
        <w:ind w:firstLine="616" w:firstLineChars="200"/>
        <w:outlineLvl w:val="1"/>
        <w:rPr>
          <w:rFonts w:ascii="Times New Roman" w:hAnsi="Times New Roman" w:eastAsia="楷体"/>
          <w:spacing w:val="-6"/>
          <w:sz w:val="32"/>
          <w:szCs w:val="32"/>
        </w:rPr>
      </w:pPr>
      <w:r>
        <w:rPr>
          <w:rFonts w:ascii="Times New Roman" w:hAnsi="Times New Roman" w:eastAsia="楷体"/>
          <w:spacing w:val="-6"/>
          <w:sz w:val="32"/>
          <w:szCs w:val="32"/>
        </w:rPr>
        <w:t>（五）规划情况</w:t>
      </w:r>
    </w:p>
    <w:p>
      <w:pPr>
        <w:spacing w:line="574" w:lineRule="exact"/>
        <w:ind w:firstLine="616" w:firstLineChars="200"/>
        <w:rPr>
          <w:rFonts w:ascii="Times New Roman" w:hAnsi="Times New Roman" w:eastAsia="仿宋_GB2312"/>
          <w:spacing w:val="-6"/>
          <w:kern w:val="0"/>
          <w:sz w:val="32"/>
          <w:szCs w:val="32"/>
        </w:rPr>
      </w:pPr>
      <w:r>
        <w:rPr>
          <w:rFonts w:ascii="Times New Roman" w:hAnsi="Times New Roman" w:eastAsia="仿宋_GB2312"/>
          <w:spacing w:val="-6"/>
          <w:kern w:val="0"/>
          <w:sz w:val="32"/>
          <w:szCs w:val="32"/>
        </w:rPr>
        <w:t>改造地块符合</w:t>
      </w:r>
      <w:r>
        <w:rPr>
          <w:rFonts w:hint="eastAsia" w:ascii="Times New Roman" w:hAnsi="Times New Roman" w:eastAsia="仿宋_GB2312"/>
          <w:spacing w:val="-6"/>
          <w:kern w:val="0"/>
          <w:sz w:val="32"/>
          <w:szCs w:val="32"/>
        </w:rPr>
        <w:t>国土空间总体规划和控制性详细规划（在编）</w:t>
      </w:r>
      <w:r>
        <w:rPr>
          <w:rFonts w:ascii="Times New Roman" w:hAnsi="Times New Roman" w:eastAsia="仿宋_GB2312"/>
          <w:spacing w:val="-6"/>
          <w:kern w:val="0"/>
          <w:sz w:val="32"/>
          <w:szCs w:val="32"/>
        </w:rPr>
        <w:t>，已纳入《中山市城市更新（“三旧”改造）专项规划（2020-2035年）》。其中，在</w:t>
      </w:r>
      <w:r>
        <w:rPr>
          <w:rFonts w:hint="eastAsia" w:ascii="Times New Roman" w:hAnsi="Times New Roman" w:eastAsia="仿宋_GB2312"/>
          <w:spacing w:val="-6"/>
          <w:kern w:val="0"/>
          <w:sz w:val="32"/>
          <w:szCs w:val="32"/>
        </w:rPr>
        <w:t>国土空间</w:t>
      </w:r>
      <w:r>
        <w:rPr>
          <w:rFonts w:ascii="Times New Roman" w:hAnsi="Times New Roman" w:eastAsia="仿宋_GB2312"/>
          <w:spacing w:val="-6"/>
          <w:kern w:val="0"/>
          <w:sz w:val="32"/>
          <w:szCs w:val="32"/>
        </w:rPr>
        <w:t>总体规划中，</w:t>
      </w:r>
      <w:r>
        <w:rPr>
          <w:rFonts w:hint="eastAsia" w:ascii="Times New Roman" w:hAnsi="Times New Roman" w:eastAsia="仿宋_GB2312"/>
          <w:spacing w:val="-6"/>
          <w:kern w:val="0"/>
          <w:sz w:val="32"/>
          <w:szCs w:val="32"/>
        </w:rPr>
        <w:t>均</w:t>
      </w:r>
      <w:r>
        <w:rPr>
          <w:rFonts w:ascii="Times New Roman" w:hAnsi="Times New Roman" w:eastAsia="仿宋_GB2312"/>
          <w:spacing w:val="-6"/>
          <w:kern w:val="0"/>
          <w:sz w:val="32"/>
          <w:szCs w:val="32"/>
        </w:rPr>
        <w:t>属城镇建设用地；在《中山市沙溪镇中兴片区（1106单元）05街区D-2地块控制性详细规划局部调整》（</w:t>
      </w:r>
      <w:r>
        <w:rPr>
          <w:rFonts w:hint="eastAsia" w:ascii="Times New Roman" w:hAnsi="Times New Roman" w:eastAsia="仿宋_GB2312"/>
          <w:spacing w:val="-6"/>
          <w:kern w:val="0"/>
          <w:sz w:val="32"/>
          <w:szCs w:val="32"/>
        </w:rPr>
        <w:t>在编</w:t>
      </w:r>
      <w:r>
        <w:rPr>
          <w:rFonts w:ascii="Times New Roman" w:hAnsi="Times New Roman" w:eastAsia="仿宋_GB2312"/>
          <w:spacing w:val="-6"/>
          <w:kern w:val="0"/>
          <w:sz w:val="32"/>
          <w:szCs w:val="32"/>
        </w:rPr>
        <w:t>）中，</w:t>
      </w:r>
      <w:r>
        <w:rPr>
          <w:rFonts w:hint="eastAsia" w:ascii="Times New Roman" w:hAnsi="Times New Roman" w:eastAsia="仿宋_GB2312"/>
          <w:spacing w:val="-6"/>
          <w:kern w:val="0"/>
          <w:sz w:val="32"/>
          <w:szCs w:val="32"/>
        </w:rPr>
        <w:t>一类工业</w:t>
      </w:r>
      <w:r>
        <w:rPr>
          <w:rFonts w:ascii="Times New Roman" w:hAnsi="Times New Roman" w:eastAsia="仿宋_GB2312"/>
          <w:spacing w:val="-6"/>
          <w:kern w:val="0"/>
          <w:sz w:val="32"/>
          <w:szCs w:val="32"/>
        </w:rPr>
        <w:t>用地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1.0572公顷（10572平方米，折合约15.86亩）</w:t>
      </w:r>
      <w:r>
        <w:rPr>
          <w:rFonts w:ascii="Times New Roman" w:hAnsi="Times New Roman" w:eastAsia="仿宋_GB2312"/>
          <w:spacing w:val="-6"/>
          <w:kern w:val="0"/>
          <w:sz w:val="32"/>
          <w:szCs w:val="32"/>
        </w:rPr>
        <w:t>，规划容积率1-</w:t>
      </w:r>
      <w:r>
        <w:rPr>
          <w:rFonts w:hint="eastAsia" w:ascii="Times New Roman" w:hAnsi="Times New Roman" w:eastAsia="仿宋_GB2312"/>
          <w:spacing w:val="-6"/>
          <w:kern w:val="0"/>
          <w:sz w:val="32"/>
          <w:szCs w:val="32"/>
        </w:rPr>
        <w:t>3.5</w:t>
      </w:r>
      <w:r>
        <w:rPr>
          <w:rFonts w:ascii="Times New Roman" w:hAnsi="Times New Roman" w:eastAsia="仿宋_GB2312"/>
          <w:spacing w:val="-6"/>
          <w:kern w:val="0"/>
          <w:sz w:val="32"/>
          <w:szCs w:val="32"/>
        </w:rPr>
        <w:t>，建筑密度35%-60%，绿地率10%-15%，生产性建筑高度≤</w:t>
      </w:r>
      <w:r>
        <w:rPr>
          <w:rFonts w:hint="eastAsia" w:ascii="Times New Roman" w:hAnsi="Times New Roman" w:eastAsia="仿宋_GB2312"/>
          <w:spacing w:val="-6"/>
          <w:kern w:val="0"/>
          <w:sz w:val="32"/>
          <w:szCs w:val="32"/>
        </w:rPr>
        <w:t>5</w:t>
      </w:r>
      <w:r>
        <w:rPr>
          <w:rFonts w:ascii="Times New Roman" w:hAnsi="Times New Roman" w:eastAsia="仿宋_GB2312"/>
          <w:spacing w:val="-6"/>
          <w:kern w:val="0"/>
          <w:sz w:val="32"/>
          <w:szCs w:val="32"/>
        </w:rPr>
        <w:t>0米（特殊工艺除外），配套设施建筑高度≤100米</w:t>
      </w:r>
      <w:r>
        <w:rPr>
          <w:rFonts w:hint="eastAsia" w:ascii="Times New Roman" w:hAnsi="Times New Roman" w:eastAsia="仿宋_GB2312"/>
          <w:spacing w:val="-6"/>
          <w:kern w:val="0"/>
          <w:sz w:val="32"/>
          <w:szCs w:val="32"/>
        </w:rPr>
        <w:t>。</w:t>
      </w:r>
    </w:p>
    <w:p>
      <w:pPr>
        <w:spacing w:line="574" w:lineRule="exact"/>
        <w:ind w:firstLine="616" w:firstLineChars="200"/>
        <w:rPr>
          <w:rFonts w:ascii="Times New Roman" w:hAnsi="Times New Roman" w:eastAsia="仿宋_GB2312"/>
          <w:spacing w:val="-6"/>
          <w:kern w:val="0"/>
          <w:sz w:val="32"/>
          <w:szCs w:val="32"/>
        </w:rPr>
      </w:pPr>
      <w:r>
        <w:rPr>
          <w:rFonts w:ascii="Times New Roman" w:hAnsi="Times New Roman" w:eastAsia="仿宋_GB2312"/>
          <w:spacing w:val="-6"/>
          <w:sz w:val="32"/>
          <w:szCs w:val="32"/>
        </w:rPr>
        <w:t>改造地块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均</w:t>
      </w:r>
      <w:r>
        <w:rPr>
          <w:rFonts w:ascii="Times New Roman" w:hAnsi="Times New Roman" w:eastAsia="仿宋_GB2312"/>
          <w:spacing w:val="-6"/>
          <w:sz w:val="32"/>
          <w:szCs w:val="32"/>
        </w:rPr>
        <w:t>位于“三区三线”城镇开发边界内，不涉及永久基本农田、生态保护红线、森林资源等管控要求。</w:t>
      </w:r>
    </w:p>
    <w:p>
      <w:pPr>
        <w:numPr>
          <w:ilvl w:val="0"/>
          <w:numId w:val="1"/>
        </w:numPr>
        <w:spacing w:line="574" w:lineRule="exact"/>
        <w:ind w:firstLine="616" w:firstLineChars="200"/>
        <w:outlineLvl w:val="0"/>
        <w:rPr>
          <w:rFonts w:ascii="Times New Roman" w:hAnsi="Times New Roman" w:eastAsia="黑体"/>
          <w:spacing w:val="-6"/>
          <w:kern w:val="0"/>
          <w:sz w:val="32"/>
          <w:szCs w:val="32"/>
        </w:rPr>
      </w:pPr>
      <w:r>
        <w:rPr>
          <w:rFonts w:ascii="Times New Roman" w:hAnsi="Times New Roman" w:eastAsia="黑体"/>
          <w:spacing w:val="-6"/>
          <w:kern w:val="0"/>
          <w:sz w:val="32"/>
          <w:szCs w:val="32"/>
        </w:rPr>
        <w:t>改造意愿情况</w:t>
      </w:r>
      <w:r>
        <w:rPr>
          <w:rFonts w:hint="eastAsia" w:ascii="Times New Roman" w:hAnsi="Times New Roman" w:eastAsia="黑体"/>
          <w:spacing w:val="-6"/>
          <w:kern w:val="0"/>
          <w:sz w:val="32"/>
          <w:szCs w:val="32"/>
        </w:rPr>
        <w:t>及补偿安置情况</w:t>
      </w:r>
    </w:p>
    <w:p>
      <w:pPr>
        <w:spacing w:line="574" w:lineRule="exact"/>
        <w:ind w:firstLine="616" w:firstLineChars="200"/>
        <w:rPr>
          <w:rFonts w:ascii="Times New Roman" w:hAnsi="Times New Roman" w:eastAsia="仿宋_GB2312"/>
          <w:color w:val="000000"/>
          <w:spacing w:val="-6"/>
          <w:kern w:val="0"/>
          <w:sz w:val="32"/>
          <w:szCs w:val="32"/>
        </w:rPr>
      </w:pPr>
      <w:r>
        <w:rPr>
          <w:rFonts w:ascii="Times New Roman" w:hAnsi="Times New Roman" w:eastAsia="仿宋_GB2312"/>
          <w:spacing w:val="-6"/>
          <w:kern w:val="0"/>
          <w:sz w:val="32"/>
          <w:szCs w:val="32"/>
        </w:rPr>
        <w:t>改造范围涉及</w:t>
      </w:r>
      <w:r>
        <w:rPr>
          <w:rFonts w:hint="eastAsia" w:ascii="Times New Roman" w:hAnsi="Times New Roman" w:eastAsia="仿宋_GB2312"/>
          <w:spacing w:val="-6"/>
          <w:sz w:val="32"/>
        </w:rPr>
        <w:t>伍伟谦、李庆强2</w:t>
      </w:r>
      <w:r>
        <w:rPr>
          <w:rFonts w:ascii="Times New Roman" w:hAnsi="Times New Roman" w:eastAsia="仿宋_GB2312"/>
          <w:spacing w:val="-6"/>
          <w:kern w:val="0"/>
          <w:sz w:val="32"/>
          <w:szCs w:val="32"/>
        </w:rPr>
        <w:t>个权利主体，沙溪镇政府已按照法律法规，就改造范围、土地现状、改造主体及拟改造情况等事项征询涉及所有权利人改造意愿，经征询其改造意愿,改造主体同意将涉及土地、房屋纳入改造范围</w:t>
      </w:r>
      <w:r>
        <w:rPr>
          <w:rFonts w:ascii="Times New Roman" w:hAnsi="Times New Roman" w:eastAsia="仿宋_GB2312"/>
          <w:color w:val="000000"/>
          <w:spacing w:val="-6"/>
          <w:kern w:val="0"/>
          <w:sz w:val="32"/>
          <w:szCs w:val="32"/>
        </w:rPr>
        <w:t>。</w:t>
      </w:r>
    </w:p>
    <w:p>
      <w:pPr>
        <w:spacing w:line="574" w:lineRule="exact"/>
        <w:ind w:firstLine="616" w:firstLineChars="200"/>
        <w:outlineLvl w:val="0"/>
        <w:rPr>
          <w:rFonts w:ascii="Times New Roman" w:hAnsi="Times New Roman" w:eastAsia="黑体"/>
          <w:spacing w:val="-6"/>
          <w:kern w:val="0"/>
          <w:sz w:val="32"/>
          <w:szCs w:val="32"/>
        </w:rPr>
      </w:pPr>
      <w:r>
        <w:rPr>
          <w:rFonts w:ascii="Times New Roman" w:hAnsi="Times New Roman" w:eastAsia="黑体"/>
          <w:spacing w:val="-6"/>
          <w:kern w:val="0"/>
          <w:sz w:val="32"/>
          <w:szCs w:val="32"/>
        </w:rPr>
        <w:t>三、改造主体及拟改造情况</w:t>
      </w:r>
    </w:p>
    <w:p>
      <w:pPr>
        <w:spacing w:line="570" w:lineRule="exact"/>
        <w:ind w:firstLine="616" w:firstLineChars="200"/>
        <w:rPr>
          <w:rFonts w:ascii="Times New Roman" w:hAnsi="Times New Roman" w:eastAsia="仿宋_GB2312"/>
          <w:spacing w:val="-6"/>
          <w:sz w:val="32"/>
        </w:rPr>
      </w:pPr>
      <w:r>
        <w:rPr>
          <w:rFonts w:ascii="Times New Roman" w:hAnsi="Times New Roman" w:eastAsia="仿宋_GB2312"/>
          <w:spacing w:val="-6"/>
          <w:sz w:val="32"/>
        </w:rPr>
        <w:t>根据有关规划要求，改造项目严格按照</w:t>
      </w:r>
      <w:r>
        <w:rPr>
          <w:rFonts w:hint="eastAsia" w:ascii="Times New Roman" w:hAnsi="Times New Roman" w:eastAsia="仿宋_GB2312"/>
          <w:spacing w:val="-6"/>
          <w:kern w:val="0"/>
          <w:sz w:val="32"/>
          <w:szCs w:val="32"/>
        </w:rPr>
        <w:t>国土空间</w:t>
      </w:r>
      <w:r>
        <w:rPr>
          <w:rFonts w:ascii="Times New Roman" w:hAnsi="Times New Roman" w:eastAsia="仿宋_GB2312"/>
          <w:spacing w:val="-6"/>
          <w:kern w:val="0"/>
          <w:sz w:val="32"/>
          <w:szCs w:val="32"/>
        </w:rPr>
        <w:t>总体规划</w:t>
      </w:r>
      <w:r>
        <w:rPr>
          <w:rFonts w:ascii="Times New Roman" w:hAnsi="Times New Roman" w:eastAsia="仿宋_GB2312"/>
          <w:spacing w:val="-6"/>
          <w:sz w:val="32"/>
        </w:rPr>
        <w:t>、</w:t>
      </w:r>
      <w:r>
        <w:rPr>
          <w:rFonts w:hint="eastAsia" w:ascii="Times New Roman" w:hAnsi="Times New Roman" w:eastAsia="仿宋_GB2312"/>
          <w:spacing w:val="-6"/>
          <w:sz w:val="32"/>
        </w:rPr>
        <w:t>控制性详细规划（在编）</w:t>
      </w:r>
      <w:r>
        <w:rPr>
          <w:rFonts w:ascii="Times New Roman" w:hAnsi="Times New Roman" w:eastAsia="仿宋_GB2312"/>
          <w:spacing w:val="-6"/>
          <w:sz w:val="32"/>
        </w:rPr>
        <w:t>管控要求实施建设。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000000"/>
          <w:sz w:val="31"/>
          <w:szCs w:val="31"/>
        </w:rPr>
      </w:pPr>
      <w:r>
        <w:rPr>
          <w:rFonts w:ascii="Times New Roman" w:hAnsi="Times New Roman" w:eastAsia="仿宋_GB2312"/>
          <w:spacing w:val="-6"/>
          <w:sz w:val="32"/>
        </w:rPr>
        <w:t>改造项目拟采取权利人自主改造方式，由</w:t>
      </w:r>
      <w:r>
        <w:rPr>
          <w:rFonts w:hint="eastAsia" w:ascii="Times New Roman" w:hAnsi="Times New Roman" w:eastAsia="仿宋_GB2312"/>
          <w:spacing w:val="-6"/>
          <w:sz w:val="32"/>
        </w:rPr>
        <w:t>伍伟谦、李庆强</w:t>
      </w:r>
      <w:r>
        <w:rPr>
          <w:rFonts w:ascii="Times New Roman" w:hAnsi="Times New Roman" w:eastAsia="仿宋_GB2312"/>
          <w:spacing w:val="-6"/>
          <w:sz w:val="32"/>
        </w:rPr>
        <w:t>作为改造主体实施全面改造。改造后以</w:t>
      </w:r>
      <w:r>
        <w:rPr>
          <w:rFonts w:hint="eastAsia" w:ascii="Times New Roman" w:hAnsi="Times New Roman" w:eastAsia="仿宋_GB2312"/>
          <w:spacing w:val="-6"/>
          <w:sz w:val="32"/>
        </w:rPr>
        <w:t>服饰产业生产研发及智能设备生产制造为主</w:t>
      </w:r>
      <w:r>
        <w:rPr>
          <w:rFonts w:ascii="Times New Roman" w:hAnsi="Times New Roman" w:eastAsia="仿宋_GB2312"/>
          <w:spacing w:val="-6"/>
          <w:sz w:val="32"/>
          <w:szCs w:val="32"/>
        </w:rPr>
        <w:t>。</w:t>
      </w:r>
      <w:r>
        <w:rPr>
          <w:rFonts w:ascii="Times New Roman" w:hAnsi="Times New Roman" w:eastAsia="仿宋_GB2312"/>
          <w:spacing w:val="-6"/>
          <w:sz w:val="32"/>
        </w:rPr>
        <w:t>在符合</w:t>
      </w:r>
      <w:r>
        <w:rPr>
          <w:rFonts w:hint="eastAsia" w:ascii="Times New Roman" w:hAnsi="Times New Roman" w:eastAsia="仿宋_GB2312"/>
          <w:spacing w:val="-6"/>
          <w:sz w:val="32"/>
        </w:rPr>
        <w:t>控制性详细规划</w:t>
      </w:r>
      <w:r>
        <w:rPr>
          <w:rFonts w:ascii="Times New Roman" w:hAnsi="Times New Roman" w:eastAsia="仿宋_GB2312"/>
          <w:spacing w:val="-6"/>
          <w:sz w:val="32"/>
        </w:rPr>
        <w:t>的基础上，</w:t>
      </w:r>
      <w:r>
        <w:rPr>
          <w:rFonts w:hint="eastAsia" w:ascii="Times New Roman" w:hAnsi="Times New Roman" w:eastAsia="仿宋_GB2312"/>
          <w:spacing w:val="-6"/>
          <w:sz w:val="32"/>
        </w:rPr>
        <w:t>地块1按</w:t>
      </w:r>
      <w:r>
        <w:rPr>
          <w:rFonts w:ascii="Times New Roman" w:hAnsi="Times New Roman" w:eastAsia="仿宋_GB2312"/>
          <w:spacing w:val="-6"/>
          <w:sz w:val="32"/>
        </w:rPr>
        <w:t>容积率不小于</w:t>
      </w:r>
      <w:r>
        <w:rPr>
          <w:rFonts w:hint="eastAsia" w:ascii="Times New Roman" w:hAnsi="Times New Roman" w:eastAsia="仿宋_GB2312"/>
          <w:spacing w:val="-6"/>
          <w:sz w:val="32"/>
          <w:lang w:val="en-US" w:eastAsia="zh-CN"/>
        </w:rPr>
        <w:t>2.5</w:t>
      </w:r>
      <w:r>
        <w:rPr>
          <w:rFonts w:ascii="Times New Roman" w:hAnsi="Times New Roman" w:eastAsia="仿宋_GB2312"/>
          <w:spacing w:val="-6"/>
          <w:sz w:val="32"/>
        </w:rPr>
        <w:t>，新建建筑面积不小于</w:t>
      </w:r>
      <w:r>
        <w:rPr>
          <w:rFonts w:hint="eastAsia" w:ascii="Times New Roman" w:hAnsi="Times New Roman" w:eastAsia="仿宋_GB2312"/>
          <w:spacing w:val="-6"/>
          <w:sz w:val="32"/>
          <w:lang w:val="en-US" w:eastAsia="zh-CN"/>
        </w:rPr>
        <w:t>2852.08</w:t>
      </w:r>
      <w:r>
        <w:rPr>
          <w:rFonts w:ascii="Times New Roman" w:hAnsi="Times New Roman" w:eastAsia="仿宋_GB2312"/>
          <w:spacing w:val="-6"/>
          <w:sz w:val="32"/>
        </w:rPr>
        <w:t>平方米，保留原有建筑</w:t>
      </w:r>
      <w:r>
        <w:rPr>
          <w:rFonts w:hint="eastAsia" w:ascii="Times New Roman" w:hAnsi="Times New Roman" w:eastAsia="仿宋_GB2312"/>
          <w:spacing w:val="-6"/>
          <w:sz w:val="32"/>
        </w:rPr>
        <w:t>10427.67平方米；地块2按</w:t>
      </w:r>
      <w:r>
        <w:rPr>
          <w:rFonts w:ascii="Times New Roman" w:hAnsi="Times New Roman" w:eastAsia="仿宋_GB2312"/>
          <w:spacing w:val="-6"/>
          <w:sz w:val="32"/>
        </w:rPr>
        <w:t>容积率不小于</w:t>
      </w:r>
      <w:r>
        <w:rPr>
          <w:rFonts w:hint="eastAsia" w:ascii="Times New Roman" w:hAnsi="Times New Roman" w:eastAsia="仿宋_GB2312"/>
          <w:spacing w:val="-6"/>
          <w:sz w:val="32"/>
          <w:lang w:val="en-US" w:eastAsia="zh-CN"/>
        </w:rPr>
        <w:t>2</w:t>
      </w:r>
      <w:r>
        <w:rPr>
          <w:rFonts w:ascii="Times New Roman" w:hAnsi="Times New Roman" w:eastAsia="仿宋_GB2312"/>
          <w:spacing w:val="-6"/>
          <w:sz w:val="32"/>
        </w:rPr>
        <w:t>.0，新建建筑面积不小于</w:t>
      </w:r>
      <w:r>
        <w:rPr>
          <w:rFonts w:hint="eastAsia" w:ascii="Times New Roman" w:hAnsi="Times New Roman" w:eastAsia="仿宋_GB2312"/>
          <w:spacing w:val="-6"/>
          <w:sz w:val="32"/>
          <w:lang w:val="en-US" w:eastAsia="zh-CN"/>
        </w:rPr>
        <w:t>10520.2</w:t>
      </w:r>
      <w:bookmarkStart w:id="0" w:name="_GoBack"/>
      <w:bookmarkEnd w:id="0"/>
      <w:r>
        <w:rPr>
          <w:rFonts w:ascii="Times New Roman" w:hAnsi="Times New Roman" w:eastAsia="仿宋_GB2312"/>
          <w:spacing w:val="-6"/>
          <w:sz w:val="32"/>
        </w:rPr>
        <w:t>平方米，不保留原有建筑</w:t>
      </w:r>
      <w:r>
        <w:rPr>
          <w:rFonts w:hint="eastAsia" w:ascii="Times New Roman" w:hAnsi="Times New Roman" w:eastAsia="仿宋_GB2312"/>
          <w:spacing w:val="-6"/>
          <w:sz w:val="32"/>
        </w:rPr>
        <w:t>。</w:t>
      </w:r>
      <w:r>
        <w:rPr>
          <w:rFonts w:ascii="Times New Roman" w:hAnsi="Times New Roman" w:eastAsia="仿宋_GB2312"/>
          <w:spacing w:val="-6"/>
          <w:sz w:val="32"/>
        </w:rPr>
        <w:t>项目相关情况符合国家《产业结构调整指导目录》、《中山市“三线一单”生态环境分区管控方案》、《中山市涉挥发性有机物项目环保管理规定》。改造后年产值将达到</w:t>
      </w:r>
      <w:r>
        <w:rPr>
          <w:rFonts w:hint="eastAsia" w:ascii="Times New Roman" w:hAnsi="Times New Roman" w:eastAsia="仿宋_GB2312"/>
          <w:spacing w:val="-6"/>
          <w:sz w:val="32"/>
        </w:rPr>
        <w:t>11100.6</w:t>
      </w:r>
      <w:r>
        <w:rPr>
          <w:rFonts w:ascii="Times New Roman" w:hAnsi="Times New Roman" w:eastAsia="仿宋_GB2312"/>
          <w:spacing w:val="-6"/>
          <w:sz w:val="32"/>
        </w:rPr>
        <w:t>万元（约</w:t>
      </w:r>
      <w:r>
        <w:rPr>
          <w:rFonts w:hint="eastAsia" w:ascii="Times New Roman" w:hAnsi="Times New Roman" w:eastAsia="仿宋_GB2312"/>
          <w:spacing w:val="-6"/>
          <w:sz w:val="32"/>
        </w:rPr>
        <w:t>7</w:t>
      </w:r>
      <w:r>
        <w:rPr>
          <w:rFonts w:ascii="Times New Roman" w:hAnsi="Times New Roman" w:eastAsia="仿宋_GB2312"/>
          <w:spacing w:val="-6"/>
          <w:sz w:val="32"/>
        </w:rPr>
        <w:t>00万元/亩），年税收将达到</w:t>
      </w:r>
      <w:r>
        <w:rPr>
          <w:rFonts w:hint="eastAsia" w:ascii="Times New Roman" w:hAnsi="Times New Roman" w:eastAsia="仿宋_GB2312"/>
          <w:spacing w:val="-6"/>
          <w:sz w:val="32"/>
        </w:rPr>
        <w:t>475.74</w:t>
      </w:r>
      <w:r>
        <w:rPr>
          <w:rFonts w:ascii="Times New Roman" w:hAnsi="Times New Roman" w:eastAsia="仿宋_GB2312"/>
          <w:spacing w:val="-6"/>
          <w:sz w:val="32"/>
        </w:rPr>
        <w:t>万元（约30万元/亩）。项目申请分割销售，其中改造主体自持比例不得小于确权登记</w:t>
      </w:r>
      <w:r>
        <w:rPr>
          <w:rFonts w:hint="eastAsia" w:ascii="Times New Roman" w:hAnsi="Times New Roman" w:eastAsia="仿宋_GB2312"/>
          <w:spacing w:val="-6"/>
          <w:sz w:val="32"/>
        </w:rPr>
        <w:t>的新建</w:t>
      </w:r>
      <w:r>
        <w:rPr>
          <w:rFonts w:ascii="Times New Roman" w:hAnsi="Times New Roman" w:eastAsia="仿宋_GB2312"/>
          <w:spacing w:val="-6"/>
          <w:sz w:val="32"/>
        </w:rPr>
        <w:t>总建筑面积的20%</w:t>
      </w:r>
      <w:r>
        <w:rPr>
          <w:rFonts w:hint="eastAsia" w:ascii="Times New Roman" w:hAnsi="Times New Roman" w:eastAsia="仿宋_GB2312"/>
          <w:spacing w:val="-6"/>
          <w:sz w:val="32"/>
        </w:rPr>
        <w:t>。</w:t>
      </w:r>
    </w:p>
    <w:p>
      <w:pPr>
        <w:numPr>
          <w:ilvl w:val="0"/>
          <w:numId w:val="2"/>
        </w:numPr>
        <w:spacing w:line="574" w:lineRule="exact"/>
        <w:ind w:firstLine="616" w:firstLineChars="200"/>
        <w:outlineLvl w:val="0"/>
        <w:rPr>
          <w:rFonts w:ascii="Times New Roman" w:hAnsi="Times New Roman" w:eastAsia="黑体"/>
          <w:spacing w:val="-6"/>
          <w:kern w:val="0"/>
          <w:sz w:val="32"/>
          <w:szCs w:val="32"/>
        </w:rPr>
      </w:pPr>
      <w:r>
        <w:rPr>
          <w:rFonts w:ascii="Times New Roman" w:hAnsi="Times New Roman" w:eastAsia="黑体"/>
          <w:spacing w:val="-6"/>
          <w:kern w:val="0"/>
          <w:sz w:val="32"/>
          <w:szCs w:val="32"/>
        </w:rPr>
        <w:t>资金筹措</w:t>
      </w:r>
    </w:p>
    <w:p>
      <w:pPr>
        <w:spacing w:line="574" w:lineRule="exact"/>
        <w:ind w:firstLine="592"/>
        <w:rPr>
          <w:rFonts w:ascii="Times New Roman" w:hAnsi="Times New Roman" w:eastAsia="仿宋_GB2312"/>
          <w:spacing w:val="-6"/>
          <w:kern w:val="0"/>
          <w:sz w:val="32"/>
          <w:szCs w:val="32"/>
        </w:rPr>
      </w:pPr>
      <w:r>
        <w:rPr>
          <w:rFonts w:ascii="Times New Roman" w:hAnsi="Times New Roman" w:eastAsia="仿宋_GB2312"/>
          <w:spacing w:val="-6"/>
          <w:kern w:val="0"/>
          <w:sz w:val="32"/>
          <w:szCs w:val="32"/>
        </w:rPr>
        <w:t>改造主体拟投入资金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7929</w:t>
      </w:r>
      <w:r>
        <w:rPr>
          <w:rFonts w:ascii="Times New Roman" w:hAnsi="Times New Roman" w:eastAsia="仿宋_GB2312"/>
          <w:spacing w:val="-6"/>
          <w:kern w:val="0"/>
          <w:sz w:val="32"/>
          <w:szCs w:val="32"/>
        </w:rPr>
        <w:t>万元，其中自有资金</w:t>
      </w:r>
      <w:r>
        <w:rPr>
          <w:rFonts w:hint="eastAsia" w:ascii="Times New Roman" w:hAnsi="Times New Roman" w:eastAsia="仿宋_GB2312"/>
          <w:spacing w:val="-6"/>
          <w:kern w:val="0"/>
          <w:sz w:val="32"/>
          <w:szCs w:val="32"/>
        </w:rPr>
        <w:t>400</w:t>
      </w:r>
      <w:r>
        <w:rPr>
          <w:rFonts w:ascii="Times New Roman" w:hAnsi="Times New Roman" w:eastAsia="仿宋_GB2312"/>
          <w:spacing w:val="-6"/>
          <w:kern w:val="0"/>
          <w:sz w:val="32"/>
          <w:szCs w:val="32"/>
        </w:rPr>
        <w:t>0万元，银行借贷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3929</w:t>
      </w:r>
      <w:r>
        <w:rPr>
          <w:rFonts w:ascii="Times New Roman" w:hAnsi="Times New Roman" w:eastAsia="仿宋_GB2312"/>
          <w:spacing w:val="-6"/>
          <w:kern w:val="0"/>
          <w:sz w:val="32"/>
          <w:szCs w:val="32"/>
        </w:rPr>
        <w:t>万元（最终以实</w:t>
      </w:r>
      <w:r>
        <w:rPr>
          <w:rFonts w:hint="eastAsia" w:ascii="Times New Roman" w:hAnsi="Times New Roman" w:eastAsia="仿宋_GB2312"/>
          <w:spacing w:val="-6"/>
          <w:kern w:val="0"/>
          <w:sz w:val="32"/>
          <w:szCs w:val="32"/>
        </w:rPr>
        <w:t>际投入资金为准</w:t>
      </w:r>
      <w:r>
        <w:rPr>
          <w:rFonts w:ascii="Times New Roman" w:hAnsi="Times New Roman" w:eastAsia="仿宋_GB2312"/>
          <w:spacing w:val="-6"/>
          <w:kern w:val="0"/>
          <w:sz w:val="32"/>
          <w:szCs w:val="32"/>
        </w:rPr>
        <w:t>）。</w:t>
      </w:r>
    </w:p>
    <w:p>
      <w:pPr>
        <w:numPr>
          <w:ilvl w:val="0"/>
          <w:numId w:val="2"/>
        </w:numPr>
        <w:spacing w:line="574" w:lineRule="exact"/>
        <w:ind w:firstLine="616" w:firstLineChars="200"/>
        <w:outlineLvl w:val="0"/>
        <w:rPr>
          <w:rFonts w:ascii="Times New Roman" w:hAnsi="Times New Roman" w:eastAsia="黑体"/>
          <w:spacing w:val="-6"/>
          <w:kern w:val="0"/>
          <w:sz w:val="32"/>
          <w:szCs w:val="32"/>
        </w:rPr>
      </w:pPr>
      <w:r>
        <w:rPr>
          <w:rFonts w:ascii="Times New Roman" w:hAnsi="Times New Roman" w:eastAsia="黑体"/>
          <w:spacing w:val="-6"/>
          <w:kern w:val="0"/>
          <w:sz w:val="32"/>
          <w:szCs w:val="32"/>
        </w:rPr>
        <w:t>开发时序</w:t>
      </w:r>
    </w:p>
    <w:p>
      <w:pPr>
        <w:spacing w:line="574" w:lineRule="exact"/>
        <w:ind w:firstLine="592"/>
        <w:rPr>
          <w:rFonts w:ascii="Times New Roman" w:hAnsi="Times New Roman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项目开发周期为1年。自改造方案批复之日起3</w:t>
      </w:r>
      <w:r>
        <w:rPr>
          <w:rFonts w:ascii="仿宋_GB2312" w:hAnsi="仿宋_GB2312" w:eastAsia="仿宋_GB2312" w:cs="仿宋_GB2312"/>
          <w:spacing w:val="-6"/>
          <w:sz w:val="32"/>
        </w:rPr>
        <w:t>65</w:t>
      </w:r>
      <w:r>
        <w:rPr>
          <w:rFonts w:hint="eastAsia" w:ascii="仿宋_GB2312" w:hAnsi="仿宋_GB2312" w:eastAsia="仿宋_GB2312" w:cs="仿宋_GB2312"/>
          <w:spacing w:val="-6"/>
          <w:sz w:val="32"/>
        </w:rPr>
        <w:t>日内动工建设，自动工之日起</w:t>
      </w:r>
      <w:r>
        <w:rPr>
          <w:rFonts w:ascii="仿宋_GB2312" w:hAnsi="仿宋_GB2312" w:eastAsia="仿宋_GB2312" w:cs="仿宋_GB2312"/>
          <w:spacing w:val="-6"/>
          <w:sz w:val="32"/>
        </w:rPr>
        <w:t>730</w:t>
      </w:r>
      <w:r>
        <w:rPr>
          <w:rFonts w:hint="eastAsia" w:ascii="仿宋_GB2312" w:hAnsi="仿宋_GB2312" w:eastAsia="仿宋_GB2312" w:cs="仿宋_GB2312"/>
          <w:spacing w:val="-6"/>
          <w:sz w:val="32"/>
        </w:rPr>
        <w:t>日内竣工。</w:t>
      </w:r>
    </w:p>
    <w:p>
      <w:pPr>
        <w:spacing w:line="574" w:lineRule="exact"/>
        <w:ind w:firstLine="616" w:firstLineChars="200"/>
        <w:outlineLvl w:val="0"/>
        <w:rPr>
          <w:rFonts w:ascii="Times New Roman" w:hAnsi="Times New Roman" w:eastAsia="黑体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黑体"/>
          <w:spacing w:val="-6"/>
          <w:kern w:val="0"/>
          <w:sz w:val="32"/>
          <w:szCs w:val="32"/>
        </w:rPr>
        <w:t>六</w:t>
      </w:r>
      <w:r>
        <w:rPr>
          <w:rFonts w:ascii="Times New Roman" w:hAnsi="Times New Roman" w:eastAsia="黑体"/>
          <w:spacing w:val="-6"/>
          <w:kern w:val="0"/>
          <w:sz w:val="32"/>
          <w:szCs w:val="32"/>
        </w:rPr>
        <w:t>、实施监管</w:t>
      </w:r>
    </w:p>
    <w:p>
      <w:pPr>
        <w:ind w:firstLine="616" w:firstLineChars="200"/>
        <w:rPr>
          <w:rFonts w:ascii="Times New Roman" w:hAnsi="Times New Roman"/>
        </w:rPr>
      </w:pPr>
      <w:r>
        <w:rPr>
          <w:rFonts w:ascii="Times New Roman" w:hAnsi="Times New Roman" w:eastAsia="仿宋_GB2312"/>
          <w:color w:val="000000"/>
          <w:spacing w:val="-6"/>
          <w:kern w:val="0"/>
          <w:sz w:val="32"/>
          <w:szCs w:val="32"/>
        </w:rPr>
        <w:t>详见沙溪镇人民政府与改造主体签订的项目实施监管协议。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nax++vAQAARAMAAA4AAABkcnMvZTJvRG9jLnhtbK1SzW7bMAy+D+g7&#10;CLovcoJhzYwoxYCixYChK9DtARRZig3oD5QaO3uA7Q122mX3PVeeY5Rsp8N6K3ahSZH++H0kN1eD&#10;NeSgIHbecbpcVJQoJ33TuT2nXz7fvF5TEpNwjTDeKU6PKtKr7cWrTR9qtfKtN40CgiAu1n3gtE0p&#10;1IxF2Sor4sIH5TCpPViRMIQ9a0D0iG4NW1XVW9Z7aAJ4qWLE1+sxSbcFX2sl0yeto0rEcIrcUrFQ&#10;7C5btt2Ieg8itJ2caIgXsLCic9j0DHUtkiCP0D2Dsp0EH71OC+kt81p3UhUNqGZZ/aPmoRVBFS04&#10;nBjOY4r/D1beHe6BdA2nb6p3l5Q4YXFLpx/fTz9/n359I8s8oT7EGgsfwj1MUUQ3yx002PxFIWQo&#10;Uz2ep6qGRCQ+Lter9brC4UvMzQHisKffA8R0q7wl2eEUcG1lmuLwMaaxdC7J3YzL1vmbzpgxm19Y&#10;pjkSy14adsPEduebI6rEM0Xw1sNXSnpcOacOb5IS88HhRPN1zA7Mzm52hJP4I6cjrxjePyZsX7jl&#10;ZmOHiQOuqqibzirfwt9xqXo6/u0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uXW5UtAAAAAFAQAA&#10;DwAAAAAAAAABACAAAAAiAAAAZHJzL2Rvd25yZXYueG1sUEsBAhQAFAAAAAgAh07iQCnax++vAQAA&#10;RAMAAA4AAAAAAAAAAQAgAAAAHw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4"/>
      <w:numFmt w:val="chineseCounting"/>
      <w:suff w:val="nothing"/>
      <w:lvlText w:val="%1、"/>
      <w:lvlJc w:val="left"/>
    </w:lvl>
  </w:abstractNum>
  <w:abstractNum w:abstractNumId="1">
    <w:nsid w:val="0053208E"/>
    <w:multiLevelType w:val="singleLevel"/>
    <w:tmpl w:val="0053208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970"/>
    <w:rsid w:val="002C0F4C"/>
    <w:rsid w:val="00355970"/>
    <w:rsid w:val="00636701"/>
    <w:rsid w:val="00742D7D"/>
    <w:rsid w:val="008B2436"/>
    <w:rsid w:val="00DD345D"/>
    <w:rsid w:val="046C77BA"/>
    <w:rsid w:val="069B215C"/>
    <w:rsid w:val="0D8E5790"/>
    <w:rsid w:val="0EA32187"/>
    <w:rsid w:val="0FD1584B"/>
    <w:rsid w:val="1DAC49BC"/>
    <w:rsid w:val="204D52B5"/>
    <w:rsid w:val="2140571C"/>
    <w:rsid w:val="24675F81"/>
    <w:rsid w:val="25F47537"/>
    <w:rsid w:val="29991ECA"/>
    <w:rsid w:val="2BF21F3E"/>
    <w:rsid w:val="317245C2"/>
    <w:rsid w:val="32545300"/>
    <w:rsid w:val="39E46F19"/>
    <w:rsid w:val="3D3B0EBD"/>
    <w:rsid w:val="3E894DF6"/>
    <w:rsid w:val="528C5AE1"/>
    <w:rsid w:val="55E30F87"/>
    <w:rsid w:val="59B775D7"/>
    <w:rsid w:val="618D536E"/>
    <w:rsid w:val="69D84EFF"/>
    <w:rsid w:val="6F997BAB"/>
    <w:rsid w:val="7967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99"/>
    <w:pPr>
      <w:widowControl/>
      <w:spacing w:before="120" w:after="100" w:afterAutospacing="1"/>
    </w:pPr>
    <w:rPr>
      <w:rFonts w:ascii="Arial" w:hAnsi="Arial" w:cs="Arial"/>
      <w:sz w:val="24"/>
      <w:lang w:bidi="gu-I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 2"/>
    <w:basedOn w:val="1"/>
    <w:qFormat/>
    <w:uiPriority w:val="0"/>
    <w:pPr>
      <w:ind w:firstLine="480"/>
    </w:pPr>
    <w:rPr>
      <w:rFonts w:ascii="宋体" w:hAnsi="宋体"/>
      <w:color w:val="000000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11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1589</Words>
  <Characters>248</Characters>
  <Lines>2</Lines>
  <Paragraphs>3</Paragraphs>
  <TotalTime>27</TotalTime>
  <ScaleCrop>false</ScaleCrop>
  <LinksUpToDate>false</LinksUpToDate>
  <CharactersWithSpaces>1834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2024-11-05T00:56:00Z</dcterms:created>
  <dc:creator>Administrator</dc:creator>
  <cp:lastModifiedBy>董才广</cp:lastModifiedBy>
  <cp:lastPrinted>2022-11-07T05:14:00Z</cp:lastPrinted>
  <dcterms:modified xsi:type="dcterms:W3CDTF">2024-11-05T08:30:37Z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3cc1b59d7d1046f3bba00caa62ef2c65_23</vt:lpwstr>
  </property>
</Properties>
</file>