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FZShuTi" w:hAnsi="FZShuTi" w:eastAsia="FZShuTi"/>
          <w:color w:val="000000"/>
          <w:sz w:val="44"/>
          <w:szCs w:val="44"/>
        </w:rPr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44"/>
          <w:szCs w:val="44"/>
        </w:rPr>
      </w:pPr>
      <w:r>
        <w:rPr>
          <w:rFonts w:hint="eastAsia" w:ascii="FZShuTi" w:hAnsi="FZShuTi" w:eastAsia="FZShuTi"/>
          <w:color w:val="000000"/>
          <w:sz w:val="44"/>
          <w:szCs w:val="44"/>
        </w:rPr>
        <w:t>关于胡善华用地合并公示的通告</w:t>
      </w: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2"/>
          <w:szCs w:val="32"/>
        </w:rPr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6"/>
          <w:szCs w:val="24"/>
          <w:lang w:eastAsia="zh-CN"/>
        </w:rPr>
      </w:pPr>
      <w:r>
        <w:rPr>
          <w:rFonts w:hint="eastAsia" w:ascii="FZShuTi" w:hAnsi="FZShuTi" w:eastAsia="FZShuTi"/>
          <w:color w:val="000000"/>
          <w:sz w:val="36"/>
          <w:szCs w:val="24"/>
          <w:lang w:eastAsia="zh-CN"/>
        </w:rPr>
        <w:drawing>
          <wp:inline distT="0" distB="0" distL="114300" distR="114300">
            <wp:extent cx="3869055" cy="2682875"/>
            <wp:effectExtent l="0" t="0" r="17145" b="3175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用地合并示意图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建设单位胡善华向我局申请合并名下两宗相邻用地。我局已受理其申请，按照城乡规划相关法律、法规的有关规定，现对申请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建设用地规划许可证（用地合并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24"/>
        </w:rPr>
        <w:t>事项进行公示，公示如下：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一、申请用地合并事项用地的基本情况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土地使用</w:t>
      </w:r>
      <w:r>
        <w:rPr>
          <w:rFonts w:hint="eastAsia" w:ascii="仿宋" w:hAnsi="仿宋" w:eastAsia="仿宋"/>
          <w:color w:val="000000"/>
          <w:sz w:val="32"/>
          <w:szCs w:val="24"/>
        </w:rPr>
        <w:t>权证号：中府国用（2007）第易020173号、粤（2019）中山市不动产权第0251718号，权利人：胡善华，坐落：中山市南头镇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北帝村、</w:t>
      </w:r>
      <w:r>
        <w:rPr>
          <w:rFonts w:hint="eastAsia" w:ascii="仿宋" w:hAnsi="仿宋" w:eastAsia="仿宋"/>
          <w:color w:val="000000"/>
          <w:sz w:val="32"/>
          <w:szCs w:val="24"/>
        </w:rPr>
        <w:t>冬湖路86号，土地使用权取得方式：出让，合并后总面积：454.83平方米。该两宗相邻用地均在《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中山市国土空间总体规划</w:t>
      </w:r>
      <w:r>
        <w:rPr>
          <w:rFonts w:hint="eastAsia" w:ascii="仿宋" w:hAnsi="仿宋" w:eastAsia="仿宋"/>
          <w:color w:val="000000"/>
          <w:sz w:val="32"/>
          <w:szCs w:val="24"/>
        </w:rPr>
        <w:t>（20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24"/>
        </w:rPr>
        <w:t>-20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35年</w:t>
      </w:r>
      <w:r>
        <w:rPr>
          <w:rFonts w:hint="eastAsia" w:ascii="仿宋" w:hAnsi="仿宋" w:eastAsia="仿宋"/>
          <w:color w:val="000000"/>
          <w:sz w:val="32"/>
          <w:szCs w:val="24"/>
        </w:rPr>
        <w:t>）》确定的建设用地范围内；在《中山市南头镇北帝片区0404单元01街区控制性详细规划一般修改（2023）》中规划用地性质为二类城镇住宅用地</w:t>
      </w:r>
      <w:r>
        <w:rPr>
          <w:rFonts w:hint="eastAsia" w:ascii="仿宋" w:hAnsi="仿宋" w:eastAsia="仿宋"/>
          <w:color w:val="000000"/>
          <w:sz w:val="32"/>
          <w:szCs w:val="24"/>
        </w:rPr>
        <w:t>，地块编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号</w:t>
      </w:r>
      <w:r>
        <w:rPr>
          <w:rFonts w:hint="eastAsia" w:ascii="仿宋" w:hAnsi="仿宋" w:eastAsia="仿宋"/>
          <w:color w:val="000000"/>
          <w:sz w:val="32"/>
          <w:szCs w:val="24"/>
        </w:rPr>
        <w:t>：04040142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二、原出让合同建设指标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地块一：粤（2019）中山市不动产权第0251718号，用地面积：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203.5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住宅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地块二：中府国用（2007）第易020173号，用地面积：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251.3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住宅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三、控制性详细规划建设指标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二类城镇住宅</w:t>
      </w: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2.5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、建筑密度：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≥35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80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米。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四、合并后规划条件建设指标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972</w:t>
      </w:r>
      <w:r>
        <w:rPr>
          <w:rFonts w:hint="eastAsia" w:ascii="仿宋" w:hAnsi="仿宋" w:eastAsia="仿宋"/>
          <w:color w:val="000000"/>
          <w:sz w:val="32"/>
          <w:szCs w:val="24"/>
        </w:rPr>
        <w:t>平方米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二类居住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用地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1.46（按申请的建设设计方案）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--</w:t>
      </w:r>
      <w:r>
        <w:rPr>
          <w:rFonts w:hint="eastAsia" w:ascii="仿宋" w:hAnsi="仿宋" w:eastAsia="仿宋"/>
          <w:color w:val="000000"/>
          <w:sz w:val="32"/>
          <w:szCs w:val="24"/>
        </w:rPr>
        <w:t>、绿地率：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--</w:t>
      </w:r>
      <w:r>
        <w:rPr>
          <w:rFonts w:hint="eastAsia" w:ascii="仿宋" w:hAnsi="仿宋" w:eastAsia="仿宋"/>
          <w:color w:val="000000"/>
          <w:sz w:val="32"/>
          <w:szCs w:val="24"/>
        </w:rPr>
        <w:t>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建筑限高：--。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根据《中华人民共和国城乡规划法》等法律、法规的相关规定，现就申请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建设用地规划许可证（用地合并）</w:t>
      </w:r>
      <w:r>
        <w:rPr>
          <w:rFonts w:hint="eastAsia" w:ascii="仿宋" w:hAnsi="仿宋" w:eastAsia="仿宋"/>
          <w:color w:val="000000"/>
          <w:sz w:val="32"/>
          <w:szCs w:val="24"/>
        </w:rPr>
        <w:t>事项予以公示，公示时间自本公示刊登之日起十天。在公示期内如对上述申请变更规划条件事项有意见或建议，请使用真实姓名及联系方式，以书面形式反馈到以下地址：中山市黄圃镇兴圃大道中139号，逾期视为无异议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联系人：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贺</w:t>
      </w:r>
      <w:r>
        <w:rPr>
          <w:rFonts w:hint="eastAsia" w:ascii="仿宋" w:hAnsi="仿宋" w:eastAsia="仿宋"/>
          <w:color w:val="000000"/>
          <w:sz w:val="32"/>
          <w:szCs w:val="24"/>
        </w:rPr>
        <w:t>先生，联系电话：0760-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89936299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</w:p>
    <w:p>
      <w:pPr>
        <w:spacing w:beforeLines="0" w:afterLines="0"/>
        <w:ind w:firstLine="4480" w:firstLineChars="14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中山市自然资源局第三分局 </w:t>
      </w:r>
    </w:p>
    <w:p>
      <w:pPr>
        <w:spacing w:beforeLines="0" w:afterLines="0"/>
        <w:ind w:firstLine="4480" w:firstLineChars="1400"/>
        <w:jc w:val="left"/>
        <w:rPr>
          <w:rFonts w:hint="default" w:ascii="仿宋" w:hAnsi="仿宋" w:eastAsia="仿宋"/>
          <w:color w:val="000000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 xml:space="preserve">     2024年7月17日</w:t>
      </w:r>
    </w:p>
    <w:p>
      <w:pPr>
        <w:ind w:firstLine="3570" w:firstLineChars="1700"/>
      </w:pPr>
    </w:p>
    <w:sectPr>
      <w:pgSz w:w="11906" w:h="17338"/>
      <w:pgMar w:top="2041" w:right="1429" w:bottom="1440" w:left="1749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T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1F5A0B"/>
    <w:rsid w:val="108E1068"/>
    <w:rsid w:val="20B73943"/>
    <w:rsid w:val="2D30445F"/>
    <w:rsid w:val="35111601"/>
    <w:rsid w:val="3BF21E4E"/>
    <w:rsid w:val="47101EB5"/>
    <w:rsid w:val="49A50F98"/>
    <w:rsid w:val="4A2965EE"/>
    <w:rsid w:val="509F5838"/>
    <w:rsid w:val="5691546B"/>
    <w:rsid w:val="5E190E4F"/>
    <w:rsid w:val="671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ShuTi" w:hAnsi="FZShuTi" w:eastAsia="FZShuT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2023-02-07T07:02:00Z</dcterms:created>
  <dc:creator>杨炼新</dc:creator>
  <cp:lastModifiedBy>贺志琳</cp:lastModifiedBy>
  <dcterms:modified xsi:type="dcterms:W3CDTF">2024-07-17T01:11:35Z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F295B2CEEFA14763831D3A5D350ED33D</vt:lpwstr>
  </property>
</Properties>
</file>