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lang w:eastAsia="zh-CN"/>
        </w:rPr>
        <w:t>南头镇</w:t>
      </w:r>
      <w:r>
        <w:rPr>
          <w:rFonts w:hint="default" w:ascii="方正小标宋简体" w:hAnsi="方正小标宋简体" w:eastAsia="方正小标宋简体" w:cs="方正小标宋简体"/>
          <w:spacing w:val="-6"/>
          <w:sz w:val="44"/>
          <w:szCs w:val="44"/>
          <w:highlight w:val="none"/>
          <w:lang w:val="en-US" w:eastAsia="zh-CN"/>
        </w:rPr>
        <w:t>王双、许美香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lang w:eastAsia="zh-CN"/>
        </w:rPr>
        <w:t>工业项目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-6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lang w:val="en-US" w:eastAsia="zh-CN"/>
        </w:rPr>
        <w:t>低效工业用地改造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根据现行控制性详细规划，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南头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镇人民政府拟对位于中山市南头镇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滘心村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的</w:t>
      </w:r>
      <w:r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王双、许美香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低效工业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用地进行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再开发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，由</w:t>
      </w:r>
      <w:r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王双、许美香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自主改造，采取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全面改造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的改造方式。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再开发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  <w:t>一、地块基本情况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spacing w:val="-6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spacing w:val="-6"/>
          <w:sz w:val="32"/>
          <w:szCs w:val="32"/>
          <w:highlight w:val="none"/>
          <w:u w:val="none"/>
        </w:rPr>
        <w:t>（一）总体情况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改造地块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位于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南头镇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滘心村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，北至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厂房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，西至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道路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，东至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道路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，南至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道路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，用地面积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0.8037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8036.6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12.05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spacing w:val="-6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spacing w:val="-6"/>
          <w:kern w:val="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楷体" w:hAnsi="楷体" w:eastAsia="楷体" w:cs="楷体"/>
          <w:spacing w:val="-6"/>
          <w:kern w:val="2"/>
          <w:sz w:val="32"/>
          <w:szCs w:val="32"/>
          <w:highlight w:val="none"/>
          <w:u w:val="none"/>
          <w:lang w:val="en-US" w:eastAsia="zh-CN"/>
        </w:rPr>
        <w:t>二</w:t>
      </w:r>
      <w:r>
        <w:rPr>
          <w:rFonts w:hint="eastAsia" w:ascii="楷体" w:hAnsi="楷体" w:eastAsia="楷体" w:cs="楷体"/>
          <w:spacing w:val="-6"/>
          <w:kern w:val="2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楷体" w:hAnsi="楷体" w:eastAsia="楷体" w:cs="楷体"/>
          <w:spacing w:val="-6"/>
          <w:sz w:val="32"/>
          <w:szCs w:val="32"/>
          <w:highlight w:val="none"/>
          <w:u w:val="none"/>
        </w:rPr>
        <w:t>权属情况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改造范围内全部属国有建设用地，土地用途为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工业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，改造涉及的土地已经确权、登记，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不动产权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证号为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粤（2</w:t>
      </w:r>
      <w:r>
        <w:rPr>
          <w:rFonts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02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）中山市不动产权第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0358868、69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梁平心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自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1998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月开始使用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王双、许美香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于2023年通过购买取得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spacing w:val="-6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spacing w:val="-6"/>
          <w:sz w:val="32"/>
          <w:szCs w:val="32"/>
          <w:highlight w:val="none"/>
          <w:u w:val="none"/>
        </w:rPr>
        <w:t>（</w:t>
      </w:r>
      <w:r>
        <w:rPr>
          <w:rFonts w:hint="eastAsia" w:ascii="楷体" w:hAnsi="楷体" w:eastAsia="楷体" w:cs="楷体"/>
          <w:spacing w:val="-6"/>
          <w:sz w:val="32"/>
          <w:szCs w:val="32"/>
          <w:highlight w:val="none"/>
          <w:u w:val="none"/>
          <w:lang w:eastAsia="zh-CN"/>
        </w:rPr>
        <w:t>三</w:t>
      </w:r>
      <w:r>
        <w:rPr>
          <w:rFonts w:hint="eastAsia" w:ascii="楷体" w:hAnsi="楷体" w:eastAsia="楷体" w:cs="楷体"/>
          <w:spacing w:val="-6"/>
          <w:sz w:val="32"/>
          <w:szCs w:val="32"/>
          <w:highlight w:val="none"/>
          <w:u w:val="none"/>
        </w:rPr>
        <w:t>）土地利用现状情况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改造地块现有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栋建筑物，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1999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月开始使用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。现有建筑面积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7524.17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平方米，其中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3924.17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建筑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已按规定办理规划报建等手续，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3600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建筑未办理规划报建手续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，现状容积率0.94，作工业用途所用。该地块目前未拆除现状建筑物，改造前年产值约为720万元（60万元/亩），年税收约为22万元（1.8万元/亩）。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经研究，认定属于低效工业用地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改造地块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抵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已取得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闲置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情况说明：《同意王双、许美香用地申请办理相关业务的情况说明》（网[2023]南头镇-053号）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改造地块不涉及查封、抵押、历史文化资源要素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、土壤环境潜在监管地块等情况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spacing w:val="-6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spacing w:val="-6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楷体" w:hAnsi="楷体" w:eastAsia="楷体" w:cs="楷体"/>
          <w:spacing w:val="-6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eastAsia" w:ascii="楷体" w:hAnsi="楷体" w:eastAsia="楷体" w:cs="楷体"/>
          <w:spacing w:val="-6"/>
          <w:sz w:val="32"/>
          <w:szCs w:val="32"/>
          <w:highlight w:val="none"/>
          <w:u w:val="none"/>
          <w:lang w:eastAsia="zh-CN"/>
        </w:rPr>
        <w:t>）规划情况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改造地块符合控制性详细规划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、国土空间规划，不符合土地利用总体规划。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其中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，在土地利用总体规划中，属建设用地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0.0053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53.08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0.08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亩）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，非建设用地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0.7984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7983.52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11.97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亩）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；在国土空间规划中，属建设用地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0.8037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8036.6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12.05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亩）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在《中山市南头镇工业用地规划条件论证报告》（中府函〔20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〕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317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号）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中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一类工业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0.7665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公顷（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7665.03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11.5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规划容积率为1.0-3.5，建筑密度35-60%，绿地率10-15%，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eastAsia="zh-CN"/>
        </w:rPr>
        <w:t>生产性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建筑高度≤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0米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eastAsia="zh-CN"/>
        </w:rPr>
        <w:t>（特殊工艺除外），配套设施建筑高度≤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100米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道路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eastAsia="zh-CN"/>
        </w:rPr>
        <w:t>用地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0.0372公顷（371.57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eastAsia="zh-CN"/>
        </w:rPr>
        <w:t>，折合约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0.55亩）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改造地块位于城镇开发边界内，不涉及永久基本农田、生态保护红线等管控要求。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  <w:t>二、改造意愿情况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改造范围涉及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王双、许美香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个权利主体，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南头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镇人民政府已按照法律法规，就改造范围、土地现状、改造主体及拟改造情况等事项征询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其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改造意愿，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改造主体同意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将涉及土地、房屋纳入改造范围。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  <w:t>三、</w:t>
      </w: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改造</w:t>
      </w: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  <w:t>主体及拟改造情况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根据有关规划要求，改造项目严格按照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国土空间总体规划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、控制性详细规划管控要求实施建设。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在详细规划中属道路等公益性用地部分，日后属地政府需按规划开发建设时，应无偿将用地交给属地政府使用。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改造项目拟采取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土地产权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人自主改造方式，由</w:t>
      </w:r>
      <w:r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王双、许美香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作为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主体，实施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全面改造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。改造后将用于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生产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智能电压力锅、电烤箱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等产品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在符合详细规划的基础上，容积率不小于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3.0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，总建筑面积不小于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24109.8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平方米（含不计容建筑面积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平方米），其中新建建筑面积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不小于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24109.8平方米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不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保留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原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建筑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物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项目相关情况符合国家《产业结构调整指导目录》、《中山市“三线一单”生态环境分区管控方案》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、《中山市涉挥发性有机物项目环保管理规定》</w:t>
      </w:r>
      <w:r>
        <w:rPr>
          <w:rFonts w:hint="eastAsia" w:ascii="仿宋_GB2312" w:hAnsi="仿宋_GB2312" w:eastAsia="仿宋_GB2312" w:cs="仿宋_GB2312"/>
          <w:i w:val="0"/>
          <w:iCs w:val="0"/>
          <w:spacing w:val="-6"/>
          <w:kern w:val="0"/>
          <w:sz w:val="32"/>
          <w:szCs w:val="32"/>
          <w:highlight w:val="none"/>
          <w:u w:val="none"/>
        </w:rPr>
        <w:t>。改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造后年产值将达到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12</w:t>
      </w:r>
      <w:r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1000万元/亩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，年税收将达到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372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万元/亩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u w:val="none"/>
        </w:rPr>
        <w:t>资金筹措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主体拟投入资金</w:t>
      </w:r>
      <w:r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8000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万元，其中自有资金</w:t>
      </w:r>
      <w:r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，银行借贷</w:t>
      </w:r>
      <w:r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  <w:t>开发时序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项目开发周期为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年，拟分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期开发。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动工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时间为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年</w:t>
      </w:r>
      <w:r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/>
        </w:rPr>
        <w:t>12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月，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竣工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时间为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年</w:t>
      </w:r>
      <w:r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/>
        </w:rPr>
        <w:t>12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拟投入资金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8000万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元，拟建建筑面积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不小于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24109.8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平方米（含不计容建筑面积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平方米），主要实施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建设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厂房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  <w:t>六、实施监管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详见项目实施监管协议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Yjc4NDMyM2YzNGMwZWE3NjkwNjZkNTY1NzhiNDcifQ=="/>
  </w:docVars>
  <w:rsids>
    <w:rsidRoot w:val="343B4673"/>
    <w:rsid w:val="00EB52EF"/>
    <w:rsid w:val="011239E3"/>
    <w:rsid w:val="06322943"/>
    <w:rsid w:val="08FA4360"/>
    <w:rsid w:val="0BD12C50"/>
    <w:rsid w:val="0C780996"/>
    <w:rsid w:val="0DD22F67"/>
    <w:rsid w:val="11BD06DF"/>
    <w:rsid w:val="15D05C79"/>
    <w:rsid w:val="16924244"/>
    <w:rsid w:val="190B7F51"/>
    <w:rsid w:val="1E2E187F"/>
    <w:rsid w:val="1F3075B1"/>
    <w:rsid w:val="259A1BE5"/>
    <w:rsid w:val="2C3C42A1"/>
    <w:rsid w:val="2D1E2658"/>
    <w:rsid w:val="343B4673"/>
    <w:rsid w:val="3EE73849"/>
    <w:rsid w:val="44A044D2"/>
    <w:rsid w:val="549B4AE5"/>
    <w:rsid w:val="559D53F0"/>
    <w:rsid w:val="581945EB"/>
    <w:rsid w:val="5BF4056C"/>
    <w:rsid w:val="5D7852A2"/>
    <w:rsid w:val="60974FB5"/>
    <w:rsid w:val="614769D2"/>
    <w:rsid w:val="61BB52BB"/>
    <w:rsid w:val="68E5584F"/>
    <w:rsid w:val="68EA69BA"/>
    <w:rsid w:val="6E37669E"/>
    <w:rsid w:val="6F1019EE"/>
    <w:rsid w:val="71FC0FF9"/>
    <w:rsid w:val="7E0827E7"/>
    <w:rsid w:val="ABFCB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/>
      <w:ind w:left="0" w:right="0"/>
      <w:jc w:val="center"/>
      <w:outlineLvl w:val="0"/>
    </w:pPr>
    <w:rPr>
      <w:rFonts w:hint="eastAsia" w:ascii="宋体" w:hAnsi="宋体" w:eastAsia="黑体" w:cs="宋体"/>
      <w:kern w:val="44"/>
      <w:sz w:val="36"/>
      <w:szCs w:val="15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widowControl/>
      <w:spacing w:before="120" w:after="100" w:afterAutospacing="1"/>
    </w:pPr>
    <w:rPr>
      <w:rFonts w:ascii="Arial" w:hAnsi="Arial" w:eastAsia="宋体" w:cs="Arial"/>
      <w:sz w:val="24"/>
      <w:szCs w:val="24"/>
      <w:lang w:bidi="gu-IN"/>
    </w:rPr>
  </w:style>
  <w:style w:type="paragraph" w:styleId="4">
    <w:name w:val="Body Text"/>
    <w:basedOn w:val="1"/>
    <w:next w:val="5"/>
    <w:unhideWhenUsed/>
    <w:qFormat/>
    <w:uiPriority w:val="99"/>
    <w:rPr>
      <w:sz w:val="44"/>
    </w:rPr>
  </w:style>
  <w:style w:type="paragraph" w:styleId="5">
    <w:name w:val="toc 5"/>
    <w:basedOn w:val="1"/>
    <w:next w:val="1"/>
    <w:unhideWhenUsed/>
    <w:qFormat/>
    <w:uiPriority w:val="39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4</Pages>
  <Words>1361</Words>
  <Characters>1514</Characters>
  <Lines>0</Lines>
  <Paragraphs>0</Paragraphs>
  <TotalTime>0</TotalTime>
  <ScaleCrop>false</ScaleCrop>
  <LinksUpToDate>false</LinksUpToDate>
  <CharactersWithSpaces>1514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2023-02-14T09:22:00Z</dcterms:created>
  <dc:creator>冯妍</dc:creator>
  <cp:lastModifiedBy>高玉德</cp:lastModifiedBy>
  <cp:lastPrinted>2023-03-03T10:49:00Z</cp:lastPrinted>
  <dcterms:modified xsi:type="dcterms:W3CDTF">2023-11-03T04:10:38Z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4A550340C0F74B2C8199CE0E700A34A9</vt:lpwstr>
  </property>
</Properties>
</file>