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横栏镇梁超强、梁自强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低效工业用地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横栏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镇人民政府拟对位于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中山市横栏镇富庆一路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16号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梁超强、梁自强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低效工业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用地进行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梁超强、梁自强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自主改造，采取全面改造的改造方式。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中山市横栏镇富庆一路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16号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1.5723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15723.3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23.58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土地利用总体规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为非建设用地，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2009年及</w:t>
      </w:r>
      <w:r>
        <w:rPr>
          <w:rFonts w:hint="eastAsia" w:ascii="仿宋_GB2312" w:hAnsi="仿宋_GB2312" w:eastAsia="仿宋_GB2312" w:cs="仿宋_GB2312"/>
          <w:sz w:val="32"/>
          <w:szCs w:val="24"/>
        </w:rPr>
        <w:t>202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土地利用现状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地类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为建设用地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2009年12 月31 日前未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实际性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开发建设，不符合省“三旧”改造标图入库的要求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属国有建设用地，土地用途为工业，改造涉及的土地已经确权、登记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为协议出让方式取得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不动产权证号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粤（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0236917号、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粤（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0236918号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，为土地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梁超强、梁自强于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2006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转让取得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）土地利用现状情况</w:t>
      </w:r>
    </w:p>
    <w:p>
      <w:pPr>
        <w:spacing w:line="574" w:lineRule="exact"/>
        <w:ind w:firstLine="616" w:firstLineChars="200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范围内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栋建筑物，为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梁超强、梁自强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现有建筑面积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10010.5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现状容积率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.64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。其中，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3栋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建筑面积为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8010.5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平方米的厂房已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办理房产登记手续，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不动产权证号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粤（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0236917号、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粤（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0236918号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其余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2栋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建筑面积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共约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建筑物均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无合法规划报建等手续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。该地块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不保留原有建筑物，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目前已拆除建筑面积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改造前年产值为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25.4万元/亩）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，年税收为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0.8万元/亩）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认定改造地块属于低效工业用地。</w:t>
      </w:r>
    </w:p>
    <w:p>
      <w:pPr>
        <w:adjustRightInd w:val="0"/>
        <w:snapToGrid w:val="0"/>
        <w:spacing w:line="574" w:lineRule="exact"/>
        <w:ind w:firstLine="616" w:firstLineChars="200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不涉及闲置、历史文化资源要素等情况，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不属于我市土壤环境潜在监管地块范围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改造地块目前在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中国工商银行股份有限公司中山城北支行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办理了抵押手续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/>
        </w:rPr>
        <w:t>，已征得抵押权人同意改造。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不符合土地利用总体规划，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符合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《中山市国土空间总体规划（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）》和经批复规划条件论证。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其中，在土地利用总体规划中，属非建设用地用地面积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1.5723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15723.3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23.58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《中山市国土空间总体规划（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属建设用地用地面积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1.5723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15723.3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23.58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《中山市横栏镇工业用地规划条件论证》（中府函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〔2023〕57号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一类工业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1.5723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15723.3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23.58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规划容积率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，建筑密度35%-60%，绿地率10%-15%，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生产性建筑高度≤50米，配套设施建筑高度≤100米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城镇开发边界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内，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不涉及到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梁超强、梁自强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个权利主体，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镇人民政府已按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照法律法规，就改造范围、土地现状、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主体及拟改造情况等事项征询涉及所有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人改造意愿，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《中山市国土空间总体规划（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管控要求实施建设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改造项目拟采取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权利人自主改造方式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梁超强、梁自强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主体，实施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全面改造。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改造后将用于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智能电器和五金机电制造等产业类型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，在符合详细规划的基础上，容积率不小于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，总建筑面积不小于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51462.6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4292.7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改造后年产值将达到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14148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万元(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折合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600万元/亩）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造后年税收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424.44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折合18万元/亩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7074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折合300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，其中自有资金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万元，银行借贷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4074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项目开发周期为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年。开发时间为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至2024年11月，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7074万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元，拟建建筑面积不小于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51462.6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4292.7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主要实施建设工业厂房。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六、实施监管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详见项目实施监管协议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52CC1"/>
    <w:rsid w:val="01AA7149"/>
    <w:rsid w:val="020174A4"/>
    <w:rsid w:val="02661A7B"/>
    <w:rsid w:val="04980A96"/>
    <w:rsid w:val="04FB2D39"/>
    <w:rsid w:val="06322943"/>
    <w:rsid w:val="06530D6C"/>
    <w:rsid w:val="070824D8"/>
    <w:rsid w:val="07EF088D"/>
    <w:rsid w:val="08C91775"/>
    <w:rsid w:val="09755111"/>
    <w:rsid w:val="097D251D"/>
    <w:rsid w:val="0A0B0E87"/>
    <w:rsid w:val="0B526C20"/>
    <w:rsid w:val="0B682DA4"/>
    <w:rsid w:val="0B7B44EC"/>
    <w:rsid w:val="0BB04A3B"/>
    <w:rsid w:val="0BE61692"/>
    <w:rsid w:val="0D1A620C"/>
    <w:rsid w:val="0D226E9B"/>
    <w:rsid w:val="0DA251EB"/>
    <w:rsid w:val="0DE7465B"/>
    <w:rsid w:val="0E160A2D"/>
    <w:rsid w:val="0E2E7691"/>
    <w:rsid w:val="0F7651B6"/>
    <w:rsid w:val="104344BA"/>
    <w:rsid w:val="10F20DDB"/>
    <w:rsid w:val="113A6FD0"/>
    <w:rsid w:val="11591A84"/>
    <w:rsid w:val="11DD7ADE"/>
    <w:rsid w:val="11DE5560"/>
    <w:rsid w:val="12681C41"/>
    <w:rsid w:val="12B82CC5"/>
    <w:rsid w:val="136B2768"/>
    <w:rsid w:val="14AE78FC"/>
    <w:rsid w:val="14DF00CB"/>
    <w:rsid w:val="15545B0C"/>
    <w:rsid w:val="15C02C3D"/>
    <w:rsid w:val="15D05C79"/>
    <w:rsid w:val="17DE7734"/>
    <w:rsid w:val="1999328D"/>
    <w:rsid w:val="19B92C57"/>
    <w:rsid w:val="1A356F1D"/>
    <w:rsid w:val="1AF44E0F"/>
    <w:rsid w:val="1BB76E65"/>
    <w:rsid w:val="1D0A73B1"/>
    <w:rsid w:val="1D402FDF"/>
    <w:rsid w:val="1DFA253D"/>
    <w:rsid w:val="1E2E187F"/>
    <w:rsid w:val="1E490BFF"/>
    <w:rsid w:val="202C4ABA"/>
    <w:rsid w:val="206E7A43"/>
    <w:rsid w:val="216956DC"/>
    <w:rsid w:val="26760662"/>
    <w:rsid w:val="28971627"/>
    <w:rsid w:val="2BC84874"/>
    <w:rsid w:val="2D23171B"/>
    <w:rsid w:val="2DAA28F9"/>
    <w:rsid w:val="2DC30773"/>
    <w:rsid w:val="2ED446AA"/>
    <w:rsid w:val="2EF85E1E"/>
    <w:rsid w:val="2F074DB3"/>
    <w:rsid w:val="2FED7630"/>
    <w:rsid w:val="30A91F61"/>
    <w:rsid w:val="31E651EC"/>
    <w:rsid w:val="32B77AC3"/>
    <w:rsid w:val="33C643FD"/>
    <w:rsid w:val="343B4673"/>
    <w:rsid w:val="35156883"/>
    <w:rsid w:val="3715036C"/>
    <w:rsid w:val="377F1F9A"/>
    <w:rsid w:val="37D00A9F"/>
    <w:rsid w:val="393947EE"/>
    <w:rsid w:val="3A982054"/>
    <w:rsid w:val="3C196E25"/>
    <w:rsid w:val="3C7D6B4A"/>
    <w:rsid w:val="3CF53310"/>
    <w:rsid w:val="3D631BFE"/>
    <w:rsid w:val="3D7C44EE"/>
    <w:rsid w:val="3E47743A"/>
    <w:rsid w:val="3E6A08F3"/>
    <w:rsid w:val="3F546091"/>
    <w:rsid w:val="437473DB"/>
    <w:rsid w:val="443F5180"/>
    <w:rsid w:val="44AD6ED3"/>
    <w:rsid w:val="450774CE"/>
    <w:rsid w:val="461A6091"/>
    <w:rsid w:val="461D499E"/>
    <w:rsid w:val="46684160"/>
    <w:rsid w:val="46DC3BD1"/>
    <w:rsid w:val="47C15148"/>
    <w:rsid w:val="485564BC"/>
    <w:rsid w:val="48B5618E"/>
    <w:rsid w:val="49D946ED"/>
    <w:rsid w:val="49FF7F76"/>
    <w:rsid w:val="4A2C3F3D"/>
    <w:rsid w:val="4B50037E"/>
    <w:rsid w:val="4BCE6EEC"/>
    <w:rsid w:val="4BD33374"/>
    <w:rsid w:val="4D64275E"/>
    <w:rsid w:val="4DE246A1"/>
    <w:rsid w:val="4E1D359D"/>
    <w:rsid w:val="4E703C3C"/>
    <w:rsid w:val="4E7116BE"/>
    <w:rsid w:val="4EBE4929"/>
    <w:rsid w:val="4EDC45F1"/>
    <w:rsid w:val="4F8D62E0"/>
    <w:rsid w:val="50B858C9"/>
    <w:rsid w:val="51976F41"/>
    <w:rsid w:val="51CE23C5"/>
    <w:rsid w:val="51FC3BEF"/>
    <w:rsid w:val="534B07FE"/>
    <w:rsid w:val="53D11CA9"/>
    <w:rsid w:val="546B520C"/>
    <w:rsid w:val="548C31C2"/>
    <w:rsid w:val="5511121D"/>
    <w:rsid w:val="553E102B"/>
    <w:rsid w:val="559D53F0"/>
    <w:rsid w:val="57B5088C"/>
    <w:rsid w:val="57DD18F4"/>
    <w:rsid w:val="58FD050E"/>
    <w:rsid w:val="59B447B9"/>
    <w:rsid w:val="59B92E3F"/>
    <w:rsid w:val="5B6231FB"/>
    <w:rsid w:val="5C515082"/>
    <w:rsid w:val="5C695343"/>
    <w:rsid w:val="5C8835F8"/>
    <w:rsid w:val="5E2C368E"/>
    <w:rsid w:val="5EAE1885"/>
    <w:rsid w:val="5ED50624"/>
    <w:rsid w:val="60A24097"/>
    <w:rsid w:val="61063DBC"/>
    <w:rsid w:val="619C1D31"/>
    <w:rsid w:val="61C45474"/>
    <w:rsid w:val="62DC3E7F"/>
    <w:rsid w:val="65D75478"/>
    <w:rsid w:val="65EA6237"/>
    <w:rsid w:val="663B5945"/>
    <w:rsid w:val="665F3746"/>
    <w:rsid w:val="674370F9"/>
    <w:rsid w:val="67B622F9"/>
    <w:rsid w:val="69344026"/>
    <w:rsid w:val="69EA2BD4"/>
    <w:rsid w:val="6A0357AA"/>
    <w:rsid w:val="6A904C56"/>
    <w:rsid w:val="6BC93ED1"/>
    <w:rsid w:val="6C253AF1"/>
    <w:rsid w:val="6DDF532A"/>
    <w:rsid w:val="6F1019EE"/>
    <w:rsid w:val="6F555835"/>
    <w:rsid w:val="6FAC00E3"/>
    <w:rsid w:val="7251199A"/>
    <w:rsid w:val="72737951"/>
    <w:rsid w:val="72804A68"/>
    <w:rsid w:val="72920205"/>
    <w:rsid w:val="72966C0C"/>
    <w:rsid w:val="7352461E"/>
    <w:rsid w:val="76162E2C"/>
    <w:rsid w:val="76A806BB"/>
    <w:rsid w:val="76D05FFC"/>
    <w:rsid w:val="78887907"/>
    <w:rsid w:val="7922554C"/>
    <w:rsid w:val="79615030"/>
    <w:rsid w:val="79FF03B2"/>
    <w:rsid w:val="7ACB6801"/>
    <w:rsid w:val="7AE451AC"/>
    <w:rsid w:val="7B440A49"/>
    <w:rsid w:val="7B8D4340"/>
    <w:rsid w:val="7BB13701"/>
    <w:rsid w:val="7DC664DA"/>
    <w:rsid w:val="7E0827E7"/>
    <w:rsid w:val="7E212C76"/>
    <w:rsid w:val="7E7A3A8F"/>
    <w:rsid w:val="7EB70070"/>
    <w:rsid w:val="7F144EAA"/>
    <w:rsid w:val="7F2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张嘉良</cp:lastModifiedBy>
  <cp:lastPrinted>2023-08-21T08:17:00Z</cp:lastPrinted>
  <dcterms:modified xsi:type="dcterms:W3CDTF">2023-11-01T11:01:39Z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E5AEDC988C784BDCBAE7B50C900DBE6E</vt:lpwstr>
  </property>
</Properties>
</file>