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附件</w:t>
      </w:r>
      <w:r>
        <w:rPr>
          <w:rFonts w:hint="eastAsia" w:ascii="宋体" w:hAnsi="宋体" w:eastAsia="宋体" w:cs="Times New Roman"/>
          <w:b/>
          <w:bCs/>
          <w:color w:val="000000"/>
          <w:szCs w:val="21"/>
          <w:lang w:val="en-US" w:eastAsia="zh-CN"/>
        </w:rPr>
        <w:t>1：《</w:t>
      </w:r>
      <w:r>
        <w:rPr>
          <w:rFonts w:hint="eastAsia" w:ascii="宋体" w:hAnsi="宋体" w:eastAsia="宋体" w:cs="Times New Roman"/>
          <w:b/>
          <w:bCs/>
          <w:color w:val="000000"/>
          <w:szCs w:val="21"/>
          <w:lang w:eastAsia="zh-CN"/>
        </w:rPr>
        <w:t>市政环卫项目工作内容及要求</w:t>
      </w:r>
      <w:r>
        <w:rPr>
          <w:rFonts w:hint="eastAsia" w:ascii="宋体" w:hAnsi="宋体" w:eastAsia="宋体" w:cs="Times New Roman"/>
          <w:b/>
          <w:bCs/>
          <w:color w:val="000000"/>
          <w:szCs w:val="21"/>
          <w:lang w:val="en-US" w:eastAsia="zh-CN"/>
        </w:rPr>
        <w:t>》</w:t>
      </w:r>
      <w:r>
        <w:rPr>
          <w:rFonts w:hint="eastAsia" w:ascii="宋体" w:hAnsi="宋体" w:eastAsia="宋体" w:cs="Times New Roman"/>
          <w:b/>
          <w:bCs/>
          <w:color w:val="000000"/>
          <w:szCs w:val="21"/>
          <w:lang w:eastAsia="zh-CN"/>
        </w:rPr>
        <w:t>及《</w:t>
      </w:r>
      <w:r>
        <w:rPr>
          <w:rFonts w:hint="eastAsia" w:ascii="宋体" w:hAnsi="宋体" w:cs="Times New Roman"/>
          <w:b/>
          <w:bCs/>
          <w:color w:val="000000"/>
          <w:szCs w:val="21"/>
          <w:lang w:eastAsia="zh-CN"/>
        </w:rPr>
        <w:t>市政环卫</w:t>
      </w:r>
      <w:r>
        <w:rPr>
          <w:rFonts w:hint="eastAsia" w:ascii="宋体" w:hAnsi="宋体" w:eastAsia="宋体" w:cs="Times New Roman"/>
          <w:b/>
          <w:bCs/>
          <w:color w:val="000000"/>
          <w:szCs w:val="21"/>
          <w:lang w:eastAsia="zh-CN"/>
        </w:rPr>
        <w:t>项目考核表》</w:t>
      </w:r>
    </w:p>
    <w:p>
      <w:pPr>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eastAsia="zh-CN"/>
        </w:rPr>
        <w:t>市政环卫项目工作内容及</w:t>
      </w:r>
      <w:r>
        <w:rPr>
          <w:rFonts w:hint="eastAsia" w:ascii="宋体" w:hAnsi="宋体" w:eastAsia="宋体" w:cs="宋体"/>
          <w:b/>
          <w:bCs/>
          <w:sz w:val="28"/>
          <w:szCs w:val="28"/>
          <w:highlight w:val="none"/>
        </w:rPr>
        <w:t>要求</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项目基本情况</w:t>
      </w:r>
    </w:p>
    <w:p>
      <w:pPr>
        <w:keepNext w:val="0"/>
        <w:keepLines w:val="0"/>
        <w:pageBreakBefore w:val="0"/>
        <w:shd w:val="clear" w:color="auto" w:fill="auto"/>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本项目范围为中山市古镇镇市政道路及人行隧道（面积约</w:t>
      </w:r>
      <w:r>
        <w:rPr>
          <w:rFonts w:hint="eastAsia" w:ascii="宋体" w:hAnsi="宋体" w:eastAsia="宋体" w:cs="宋体"/>
          <w:color w:val="auto"/>
          <w:sz w:val="21"/>
          <w:szCs w:val="21"/>
          <w:lang w:val="en-US" w:eastAsia="zh-CN"/>
        </w:rPr>
        <w:t>364万平方米</w:t>
      </w:r>
      <w:r>
        <w:rPr>
          <w:rFonts w:hint="eastAsia" w:ascii="宋体" w:hAnsi="宋体" w:eastAsia="宋体" w:cs="宋体"/>
          <w:color w:val="auto"/>
          <w:sz w:val="21"/>
          <w:szCs w:val="21"/>
          <w:lang w:eastAsia="zh-CN"/>
        </w:rPr>
        <w:t>）清扫保洁、道路洒水、垃圾收集容器清理及维护、垃圾收集清运（含其他生活垃圾、大件垃圾、厨余垃圾、有害垃圾等）、市政</w:t>
      </w:r>
      <w:r>
        <w:rPr>
          <w:rFonts w:hint="eastAsia" w:ascii="宋体" w:hAnsi="宋体" w:eastAsia="宋体" w:cs="宋体"/>
          <w:color w:val="auto"/>
          <w:sz w:val="21"/>
          <w:szCs w:val="21"/>
          <w:lang w:val="en-US" w:eastAsia="zh-CN"/>
        </w:rPr>
        <w:t>公厕管理与维护、</w:t>
      </w:r>
      <w:r>
        <w:rPr>
          <w:rFonts w:hint="eastAsia" w:ascii="宋体" w:hAnsi="宋体" w:eastAsia="宋体" w:cs="宋体"/>
          <w:color w:val="auto"/>
          <w:sz w:val="21"/>
          <w:szCs w:val="21"/>
          <w:lang w:eastAsia="zh-CN"/>
        </w:rPr>
        <w:t>牛皮癣治理、</w:t>
      </w:r>
      <w:r>
        <w:rPr>
          <w:rFonts w:hint="eastAsia" w:ascii="宋体" w:hAnsi="宋体" w:eastAsia="宋体" w:cs="宋体"/>
          <w:color w:val="auto"/>
          <w:sz w:val="21"/>
          <w:szCs w:val="21"/>
          <w:lang w:val="en-US" w:eastAsia="zh-CN"/>
        </w:rPr>
        <w:t>道路扬尘防治、</w:t>
      </w:r>
      <w:r>
        <w:rPr>
          <w:rFonts w:hint="eastAsia" w:ascii="宋体" w:hAnsi="宋体" w:eastAsia="宋体" w:cs="宋体"/>
          <w:color w:val="auto"/>
          <w:sz w:val="21"/>
          <w:szCs w:val="21"/>
          <w:lang w:eastAsia="zh-CN"/>
        </w:rPr>
        <w:t>绿化隔离带垃圾清理、</w:t>
      </w:r>
      <w:r>
        <w:rPr>
          <w:rFonts w:hint="eastAsia" w:ascii="宋体" w:hAnsi="宋体" w:eastAsia="宋体" w:cs="宋体"/>
          <w:color w:val="auto"/>
          <w:sz w:val="21"/>
          <w:szCs w:val="21"/>
          <w:lang w:val="en-US" w:eastAsia="zh-CN"/>
        </w:rPr>
        <w:t>市政道路下水井、排水井清淤、金属护栏清洗</w:t>
      </w:r>
      <w:r>
        <w:rPr>
          <w:rFonts w:hint="eastAsia" w:ascii="宋体" w:hAnsi="宋体" w:eastAsia="宋体" w:cs="宋体"/>
          <w:color w:val="auto"/>
          <w:sz w:val="21"/>
          <w:szCs w:val="21"/>
          <w:lang w:eastAsia="zh-CN"/>
        </w:rPr>
        <w:t>等。</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项目服务内容及要求</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eastAsia="zh-CN"/>
        </w:rPr>
        <w:t>服务内容</w:t>
      </w:r>
      <w:r>
        <w:rPr>
          <w:rFonts w:hint="eastAsia" w:ascii="宋体" w:hAnsi="宋体" w:eastAsia="宋体" w:cs="宋体"/>
          <w:b/>
          <w:bCs/>
          <w:color w:val="auto"/>
          <w:sz w:val="21"/>
          <w:szCs w:val="21"/>
        </w:rPr>
        <w:t>：</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val="0"/>
          <w:bCs/>
          <w:color w:val="auto"/>
          <w:sz w:val="21"/>
          <w:szCs w:val="21"/>
          <w:lang w:eastAsia="zh-CN"/>
        </w:rPr>
      </w:pPr>
      <w:r>
        <w:rPr>
          <w:rFonts w:hint="eastAsia" w:ascii="宋体" w:hAnsi="宋体" w:eastAsia="宋体" w:cs="宋体"/>
          <w:b w:val="0"/>
          <w:bCs/>
          <w:color w:val="auto"/>
          <w:sz w:val="21"/>
          <w:szCs w:val="21"/>
          <w:lang w:val="en-US" w:eastAsia="zh-CN"/>
        </w:rPr>
        <w:t>道路</w:t>
      </w:r>
      <w:r>
        <w:rPr>
          <w:rFonts w:hint="eastAsia" w:ascii="宋体" w:hAnsi="宋体" w:eastAsia="宋体" w:cs="宋体"/>
          <w:b w:val="0"/>
          <w:bCs/>
          <w:color w:val="auto"/>
          <w:sz w:val="21"/>
          <w:szCs w:val="21"/>
        </w:rPr>
        <w:t>清扫保洁</w:t>
      </w:r>
      <w:r>
        <w:rPr>
          <w:rFonts w:hint="eastAsia" w:ascii="宋体" w:hAnsi="宋体" w:eastAsia="宋体" w:cs="宋体"/>
          <w:b w:val="0"/>
          <w:bCs/>
          <w:color w:val="auto"/>
          <w:sz w:val="21"/>
          <w:szCs w:val="21"/>
          <w:lang w:eastAsia="zh-CN"/>
        </w:rPr>
        <w:t>：</w:t>
      </w:r>
    </w:p>
    <w:p>
      <w:pPr>
        <w:keepNext w:val="0"/>
        <w:keepLines w:val="0"/>
        <w:pageBreakBefore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市政道路</w:t>
      </w:r>
      <w:r>
        <w:rPr>
          <w:rFonts w:hint="eastAsia" w:ascii="宋体" w:hAnsi="宋体" w:eastAsia="宋体" w:cs="宋体"/>
          <w:color w:val="auto"/>
          <w:sz w:val="21"/>
          <w:szCs w:val="21"/>
        </w:rPr>
        <w:t>每天</w:t>
      </w:r>
      <w:r>
        <w:rPr>
          <w:rFonts w:hint="eastAsia" w:ascii="宋体" w:hAnsi="宋体" w:eastAsia="宋体" w:cs="宋体"/>
          <w:color w:val="auto"/>
          <w:sz w:val="21"/>
          <w:szCs w:val="21"/>
          <w:lang w:eastAsia="zh-CN"/>
        </w:rPr>
        <w:t>上午、下午各</w:t>
      </w:r>
      <w:r>
        <w:rPr>
          <w:rFonts w:hint="eastAsia" w:ascii="宋体" w:hAnsi="宋体" w:eastAsia="宋体" w:cs="宋体"/>
          <w:color w:val="auto"/>
          <w:sz w:val="21"/>
          <w:szCs w:val="21"/>
        </w:rPr>
        <w:t>清扫</w:t>
      </w:r>
      <w:r>
        <w:rPr>
          <w:rFonts w:hint="eastAsia" w:ascii="宋体" w:hAnsi="宋体" w:eastAsia="宋体" w:cs="宋体"/>
          <w:color w:val="auto"/>
          <w:sz w:val="21"/>
          <w:szCs w:val="21"/>
          <w:lang w:eastAsia="zh-CN"/>
        </w:rPr>
        <w:t>一</w:t>
      </w:r>
      <w:r>
        <w:rPr>
          <w:rFonts w:hint="eastAsia" w:ascii="宋体" w:hAnsi="宋体" w:eastAsia="宋体" w:cs="宋体"/>
          <w:color w:val="auto"/>
          <w:sz w:val="21"/>
          <w:szCs w:val="21"/>
        </w:rPr>
        <w:t>遍，</w:t>
      </w:r>
      <w:r>
        <w:rPr>
          <w:rFonts w:hint="eastAsia" w:ascii="宋体" w:hAnsi="宋体" w:eastAsia="宋体" w:cs="宋体"/>
          <w:color w:val="auto"/>
          <w:sz w:val="21"/>
          <w:szCs w:val="21"/>
          <w:lang w:eastAsia="zh-CN"/>
        </w:rPr>
        <w:t>视各路段情况采用</w:t>
      </w:r>
      <w:r>
        <w:rPr>
          <w:rFonts w:hint="eastAsia" w:ascii="宋体" w:hAnsi="宋体" w:eastAsia="宋体" w:cs="宋体"/>
          <w:color w:val="auto"/>
          <w:sz w:val="21"/>
          <w:szCs w:val="21"/>
        </w:rPr>
        <w:t>人工</w:t>
      </w:r>
      <w:r>
        <w:rPr>
          <w:rFonts w:hint="eastAsia" w:ascii="宋体" w:hAnsi="宋体" w:eastAsia="宋体" w:cs="宋体"/>
          <w:color w:val="auto"/>
          <w:sz w:val="21"/>
          <w:szCs w:val="21"/>
          <w:lang w:eastAsia="zh-CN"/>
        </w:rPr>
        <w:t>或机械清扫（</w:t>
      </w:r>
      <w:r>
        <w:rPr>
          <w:rFonts w:hint="eastAsia" w:ascii="宋体" w:hAnsi="宋体" w:eastAsia="宋体" w:cs="宋体"/>
          <w:color w:val="auto"/>
          <w:kern w:val="0"/>
          <w:sz w:val="21"/>
          <w:szCs w:val="21"/>
          <w:highlight w:val="none"/>
          <w:lang w:eastAsia="zh-CN"/>
        </w:rPr>
        <w:t>洒水车</w:t>
      </w:r>
      <w:r>
        <w:rPr>
          <w:rFonts w:hint="eastAsia" w:ascii="宋体" w:hAnsi="宋体" w:eastAsia="宋体" w:cs="宋体"/>
          <w:color w:val="auto"/>
          <w:kern w:val="0"/>
          <w:sz w:val="21"/>
          <w:szCs w:val="21"/>
          <w:highlight w:val="none"/>
        </w:rPr>
        <w:t>作业时间：4:00-7:</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0/12：30-15：30；洗扫车作业时间：4:00-7:</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0/12：30-15：30</w:t>
      </w:r>
      <w:r>
        <w:rPr>
          <w:rFonts w:hint="eastAsia" w:ascii="宋体" w:hAnsi="宋体" w:eastAsia="宋体" w:cs="宋体"/>
          <w:color w:val="auto"/>
          <w:kern w:val="0"/>
          <w:sz w:val="21"/>
          <w:szCs w:val="21"/>
          <w:highlight w:val="none"/>
          <w:lang w:eastAsia="zh-CN"/>
        </w:rPr>
        <w:t>，洗</w:t>
      </w:r>
      <w:r>
        <w:rPr>
          <w:rFonts w:hint="eastAsia" w:ascii="宋体" w:hAnsi="宋体" w:eastAsia="宋体" w:cs="宋体"/>
          <w:color w:val="auto"/>
          <w:sz w:val="21"/>
          <w:szCs w:val="21"/>
        </w:rPr>
        <w:t>扫时需开启洒水系统，</w:t>
      </w:r>
      <w:r>
        <w:rPr>
          <w:rFonts w:hint="eastAsia" w:ascii="宋体" w:hAnsi="宋体" w:eastAsia="宋体" w:cs="宋体"/>
          <w:color w:val="auto"/>
          <w:sz w:val="21"/>
          <w:szCs w:val="21"/>
          <w:lang w:eastAsia="zh-CN"/>
        </w:rPr>
        <w:t>同时</w:t>
      </w:r>
      <w:r>
        <w:rPr>
          <w:rFonts w:hint="eastAsia" w:ascii="宋体" w:hAnsi="宋体" w:eastAsia="宋体" w:cs="宋体"/>
          <w:color w:val="auto"/>
          <w:sz w:val="21"/>
          <w:szCs w:val="21"/>
        </w:rPr>
        <w:t>配小型</w:t>
      </w:r>
      <w:r>
        <w:rPr>
          <w:rFonts w:hint="eastAsia" w:ascii="宋体" w:hAnsi="宋体" w:eastAsia="宋体" w:cs="宋体"/>
          <w:color w:val="auto"/>
          <w:sz w:val="21"/>
          <w:szCs w:val="21"/>
          <w:lang w:eastAsia="zh-CN"/>
        </w:rPr>
        <w:t>保洁</w:t>
      </w:r>
      <w:r>
        <w:rPr>
          <w:rFonts w:hint="eastAsia" w:ascii="宋体" w:hAnsi="宋体" w:eastAsia="宋体" w:cs="宋体"/>
          <w:color w:val="auto"/>
          <w:sz w:val="21"/>
          <w:szCs w:val="21"/>
        </w:rPr>
        <w:t>车尾随捡漏</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7点30分</w:t>
      </w:r>
      <w:r>
        <w:rPr>
          <w:rFonts w:hint="eastAsia" w:ascii="宋体" w:hAnsi="宋体" w:eastAsia="宋体" w:cs="宋体"/>
          <w:color w:val="auto"/>
          <w:sz w:val="21"/>
          <w:szCs w:val="21"/>
        </w:rPr>
        <w:t>前完</w:t>
      </w:r>
      <w:r>
        <w:rPr>
          <w:rFonts w:hint="eastAsia" w:ascii="宋体" w:hAnsi="宋体" w:eastAsia="宋体" w:cs="宋体"/>
          <w:color w:val="auto"/>
          <w:sz w:val="21"/>
          <w:szCs w:val="21"/>
          <w:lang w:eastAsia="zh-CN"/>
        </w:rPr>
        <w:t>成</w:t>
      </w:r>
      <w:r>
        <w:rPr>
          <w:rFonts w:hint="eastAsia" w:ascii="宋体" w:hAnsi="宋体" w:eastAsia="宋体" w:cs="宋体"/>
          <w:color w:val="auto"/>
          <w:sz w:val="21"/>
          <w:szCs w:val="21"/>
        </w:rPr>
        <w:t>第一遍清扫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点</w:t>
      </w:r>
      <w:r>
        <w:rPr>
          <w:rFonts w:hint="eastAsia" w:ascii="宋体" w:hAnsi="宋体" w:eastAsia="宋体" w:cs="宋体"/>
          <w:color w:val="auto"/>
          <w:sz w:val="21"/>
          <w:szCs w:val="21"/>
          <w:lang w:val="en-US" w:eastAsia="zh-CN"/>
        </w:rPr>
        <w:t>30分</w:t>
      </w:r>
      <w:r>
        <w:rPr>
          <w:rFonts w:hint="eastAsia" w:ascii="宋体" w:hAnsi="宋体" w:eastAsia="宋体" w:cs="宋体"/>
          <w:color w:val="auto"/>
          <w:sz w:val="21"/>
          <w:szCs w:val="21"/>
        </w:rPr>
        <w:t>前完</w:t>
      </w:r>
      <w:r>
        <w:rPr>
          <w:rFonts w:hint="eastAsia" w:ascii="宋体" w:hAnsi="宋体" w:eastAsia="宋体" w:cs="宋体"/>
          <w:color w:val="auto"/>
          <w:sz w:val="21"/>
          <w:szCs w:val="21"/>
          <w:lang w:eastAsia="zh-CN"/>
        </w:rPr>
        <w:t>成</w:t>
      </w:r>
      <w:r>
        <w:rPr>
          <w:rFonts w:hint="eastAsia" w:ascii="宋体" w:hAnsi="宋体" w:eastAsia="宋体" w:cs="宋体"/>
          <w:color w:val="auto"/>
          <w:sz w:val="21"/>
          <w:szCs w:val="21"/>
        </w:rPr>
        <w:t>第二遍清扫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个别</w:t>
      </w:r>
      <w:r>
        <w:rPr>
          <w:rFonts w:hint="eastAsia" w:ascii="宋体" w:hAnsi="宋体" w:eastAsia="宋体" w:cs="宋体"/>
          <w:color w:val="auto"/>
          <w:sz w:val="21"/>
          <w:szCs w:val="21"/>
          <w:lang w:eastAsia="zh-CN"/>
        </w:rPr>
        <w:t>路段</w:t>
      </w:r>
      <w:r>
        <w:rPr>
          <w:rFonts w:hint="eastAsia" w:ascii="宋体" w:hAnsi="宋体" w:eastAsia="宋体" w:cs="宋体"/>
          <w:color w:val="auto"/>
          <w:sz w:val="21"/>
          <w:szCs w:val="21"/>
        </w:rPr>
        <w:t>可</w:t>
      </w:r>
      <w:r>
        <w:rPr>
          <w:rFonts w:hint="eastAsia" w:ascii="宋体" w:hAnsi="宋体" w:eastAsia="宋体" w:cs="宋体"/>
          <w:color w:val="auto"/>
          <w:sz w:val="21"/>
          <w:szCs w:val="21"/>
          <w:lang w:eastAsia="zh-CN"/>
        </w:rPr>
        <w:t>视</w:t>
      </w:r>
      <w:r>
        <w:rPr>
          <w:rFonts w:hint="eastAsia" w:ascii="宋体" w:hAnsi="宋体" w:eastAsia="宋体" w:cs="宋体"/>
          <w:color w:val="auto"/>
          <w:sz w:val="21"/>
          <w:szCs w:val="21"/>
        </w:rPr>
        <w:t>情况</w:t>
      </w:r>
      <w:r>
        <w:rPr>
          <w:rFonts w:hint="eastAsia" w:ascii="宋体" w:hAnsi="宋体" w:eastAsia="宋体" w:cs="宋体"/>
          <w:color w:val="auto"/>
          <w:sz w:val="21"/>
          <w:szCs w:val="21"/>
          <w:lang w:eastAsia="zh-CN"/>
        </w:rPr>
        <w:t>对</w:t>
      </w:r>
      <w:r>
        <w:rPr>
          <w:rFonts w:hint="eastAsia" w:ascii="宋体" w:hAnsi="宋体" w:eastAsia="宋体" w:cs="宋体"/>
          <w:color w:val="auto"/>
          <w:sz w:val="21"/>
          <w:szCs w:val="21"/>
        </w:rPr>
        <w:t>作业时间</w:t>
      </w:r>
      <w:r>
        <w:rPr>
          <w:rFonts w:hint="eastAsia" w:ascii="宋体" w:hAnsi="宋体" w:eastAsia="宋体" w:cs="宋体"/>
          <w:color w:val="auto"/>
          <w:sz w:val="21"/>
          <w:szCs w:val="21"/>
          <w:lang w:eastAsia="zh-CN"/>
        </w:rPr>
        <w:t>作</w:t>
      </w:r>
      <w:r>
        <w:rPr>
          <w:rFonts w:hint="eastAsia" w:ascii="宋体" w:hAnsi="宋体" w:eastAsia="宋体" w:cs="宋体"/>
          <w:color w:val="auto"/>
          <w:sz w:val="21"/>
          <w:szCs w:val="21"/>
        </w:rPr>
        <w:t>微调；</w:t>
      </w:r>
      <w:r>
        <w:rPr>
          <w:rFonts w:hint="eastAsia" w:ascii="宋体" w:hAnsi="宋体" w:eastAsia="宋体" w:cs="宋体"/>
          <w:color w:val="auto"/>
          <w:sz w:val="21"/>
          <w:szCs w:val="21"/>
          <w:lang w:eastAsia="zh-CN"/>
        </w:rPr>
        <w:t>清扫工作包</w:t>
      </w:r>
      <w:r>
        <w:rPr>
          <w:rFonts w:hint="eastAsia" w:ascii="宋体" w:hAnsi="宋体" w:eastAsia="宋体" w:cs="宋体"/>
          <w:color w:val="auto"/>
          <w:sz w:val="21"/>
          <w:szCs w:val="21"/>
        </w:rPr>
        <w:t>含道</w:t>
      </w:r>
      <w:r>
        <w:rPr>
          <w:rFonts w:hint="eastAsia" w:ascii="宋体" w:hAnsi="宋体" w:eastAsia="宋体" w:cs="宋体"/>
          <w:color w:val="auto"/>
          <w:sz w:val="21"/>
          <w:szCs w:val="21"/>
          <w:lang w:eastAsia="zh-CN"/>
        </w:rPr>
        <w:t>路</w:t>
      </w:r>
      <w:r>
        <w:rPr>
          <w:rFonts w:hint="eastAsia" w:ascii="宋体" w:hAnsi="宋体" w:eastAsia="宋体" w:cs="宋体"/>
          <w:color w:val="auto"/>
          <w:sz w:val="21"/>
          <w:szCs w:val="21"/>
        </w:rPr>
        <w:t>清扫</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杂草清理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人行道垃圾清理</w:t>
      </w:r>
      <w:r>
        <w:rPr>
          <w:rFonts w:hint="eastAsia" w:ascii="宋体" w:hAnsi="宋体" w:eastAsia="宋体" w:cs="宋体"/>
          <w:color w:val="auto"/>
          <w:sz w:val="21"/>
          <w:szCs w:val="21"/>
          <w:lang w:eastAsia="zh-CN"/>
        </w:rPr>
        <w:t>、沿街建筑物风巷垃圾清理、</w:t>
      </w:r>
      <w:r>
        <w:rPr>
          <w:rFonts w:hint="eastAsia" w:ascii="宋体" w:hAnsi="宋体" w:eastAsia="宋体" w:cs="宋体"/>
          <w:color w:val="auto"/>
          <w:sz w:val="21"/>
          <w:szCs w:val="21"/>
        </w:rPr>
        <w:t>商铺垃圾收集</w:t>
      </w:r>
      <w:r>
        <w:rPr>
          <w:rFonts w:hint="eastAsia" w:ascii="宋体" w:hAnsi="宋体" w:eastAsia="宋体" w:cs="宋体"/>
          <w:color w:val="auto"/>
          <w:sz w:val="21"/>
          <w:szCs w:val="21"/>
          <w:lang w:eastAsia="zh-CN"/>
        </w:rPr>
        <w:t>和</w:t>
      </w:r>
      <w:r>
        <w:rPr>
          <w:rFonts w:hint="eastAsia" w:ascii="宋体" w:hAnsi="宋体" w:eastAsia="宋体" w:cs="宋体"/>
          <w:color w:val="auto"/>
          <w:sz w:val="21"/>
          <w:szCs w:val="21"/>
        </w:rPr>
        <w:t>门前三包等工作</w:t>
      </w:r>
      <w:r>
        <w:rPr>
          <w:rFonts w:hint="eastAsia" w:ascii="宋体" w:hAnsi="宋体" w:eastAsia="宋体" w:cs="宋体"/>
          <w:color w:val="auto"/>
          <w:sz w:val="21"/>
          <w:szCs w:val="21"/>
          <w:lang w:eastAsia="zh-CN"/>
        </w:rPr>
        <w:t>。</w:t>
      </w:r>
    </w:p>
    <w:p>
      <w:pPr>
        <w:keepNext w:val="0"/>
        <w:keepLines w:val="0"/>
        <w:pageBreakBefore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按道路分级每天实施1</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小时</w:t>
      </w:r>
      <w:r>
        <w:rPr>
          <w:rFonts w:hint="eastAsia" w:ascii="宋体" w:hAnsi="宋体" w:eastAsia="宋体" w:cs="宋体"/>
          <w:color w:val="auto"/>
          <w:sz w:val="21"/>
          <w:szCs w:val="21"/>
          <w:lang w:eastAsia="zh-CN"/>
        </w:rPr>
        <w:t>人工清扫保洁</w:t>
      </w:r>
      <w:r>
        <w:rPr>
          <w:rFonts w:hint="eastAsia" w:ascii="宋体" w:hAnsi="宋体" w:eastAsia="宋体" w:cs="宋体"/>
          <w:color w:val="auto"/>
          <w:sz w:val="21"/>
          <w:szCs w:val="21"/>
        </w:rPr>
        <w:t>（时间：</w:t>
      </w:r>
      <w:r>
        <w:rPr>
          <w:rFonts w:hint="eastAsia" w:ascii="宋体" w:hAnsi="宋体" w:eastAsia="宋体" w:cs="宋体"/>
          <w:color w:val="auto"/>
          <w:sz w:val="21"/>
          <w:szCs w:val="21"/>
          <w:lang w:val="en-US" w:eastAsia="zh-CN"/>
        </w:rPr>
        <w:t>5:00-12</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00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13:30-20</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30</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1</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小时</w:t>
      </w:r>
      <w:r>
        <w:rPr>
          <w:rFonts w:hint="eastAsia" w:ascii="宋体" w:hAnsi="宋体" w:eastAsia="宋体" w:cs="宋体"/>
          <w:color w:val="auto"/>
          <w:sz w:val="21"/>
          <w:szCs w:val="21"/>
          <w:lang w:eastAsia="zh-CN"/>
        </w:rPr>
        <w:t>清扫</w:t>
      </w:r>
      <w:r>
        <w:rPr>
          <w:rFonts w:hint="eastAsia" w:ascii="宋体" w:hAnsi="宋体" w:eastAsia="宋体" w:cs="宋体"/>
          <w:color w:val="auto"/>
          <w:sz w:val="21"/>
          <w:szCs w:val="21"/>
        </w:rPr>
        <w:t>保洁（时间：</w:t>
      </w:r>
      <w:r>
        <w:rPr>
          <w:rFonts w:hint="eastAsia" w:ascii="宋体" w:hAnsi="宋体" w:eastAsia="宋体" w:cs="宋体"/>
          <w:color w:val="auto"/>
          <w:sz w:val="21"/>
          <w:szCs w:val="21"/>
          <w:lang w:val="en-US" w:eastAsia="zh-CN"/>
        </w:rPr>
        <w:t>5:00-12</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00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13:30至18:30</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及</w:t>
      </w:r>
      <w:r>
        <w:rPr>
          <w:rFonts w:hint="eastAsia" w:ascii="宋体" w:hAnsi="宋体" w:eastAsia="宋体" w:cs="宋体"/>
          <w:color w:val="auto"/>
          <w:sz w:val="21"/>
          <w:szCs w:val="21"/>
          <w:lang w:val="en-US" w:eastAsia="zh-CN"/>
        </w:rPr>
        <w:t>8小时清扫保洁（</w:t>
      </w:r>
      <w:r>
        <w:rPr>
          <w:rFonts w:hint="eastAsia" w:ascii="宋体" w:hAnsi="宋体" w:eastAsia="宋体" w:cs="宋体"/>
          <w:color w:val="auto"/>
          <w:sz w:val="21"/>
          <w:szCs w:val="21"/>
        </w:rPr>
        <w:t>时间：</w:t>
      </w:r>
      <w:r>
        <w:rPr>
          <w:rFonts w:hint="eastAsia" w:ascii="宋体" w:hAnsi="宋体" w:eastAsia="宋体" w:cs="宋体"/>
          <w:color w:val="auto"/>
          <w:sz w:val="21"/>
          <w:szCs w:val="21"/>
          <w:lang w:val="en-US" w:eastAsia="zh-CN"/>
        </w:rPr>
        <w:t>8:00-12</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00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13:30至17:30）</w:t>
      </w:r>
      <w:r>
        <w:rPr>
          <w:rFonts w:hint="eastAsia" w:ascii="宋体" w:hAnsi="宋体" w:eastAsia="宋体" w:cs="宋体"/>
          <w:color w:val="auto"/>
          <w:sz w:val="21"/>
          <w:szCs w:val="21"/>
          <w:lang w:eastAsia="zh-CN"/>
        </w:rPr>
        <w:t>，保持全路段路面干净，路面见本色</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清扫</w:t>
      </w:r>
      <w:r>
        <w:rPr>
          <w:rFonts w:hint="eastAsia" w:ascii="宋体" w:hAnsi="宋体" w:eastAsia="宋体" w:cs="宋体"/>
          <w:color w:val="auto"/>
          <w:sz w:val="21"/>
          <w:szCs w:val="21"/>
        </w:rPr>
        <w:t>保洁对象包括</w:t>
      </w:r>
      <w:r>
        <w:rPr>
          <w:rFonts w:hint="eastAsia" w:ascii="宋体" w:hAnsi="宋体" w:eastAsia="宋体" w:cs="宋体"/>
          <w:color w:val="auto"/>
          <w:sz w:val="21"/>
          <w:szCs w:val="21"/>
          <w:lang w:eastAsia="zh-CN"/>
        </w:rPr>
        <w:t>道路范围内的花坛、</w:t>
      </w:r>
      <w:r>
        <w:rPr>
          <w:rFonts w:hint="eastAsia" w:ascii="宋体" w:hAnsi="宋体" w:eastAsia="宋体" w:cs="宋体"/>
          <w:color w:val="auto"/>
          <w:sz w:val="21"/>
          <w:szCs w:val="21"/>
        </w:rPr>
        <w:t>人行道、</w:t>
      </w:r>
      <w:r>
        <w:rPr>
          <w:rFonts w:hint="eastAsia" w:ascii="宋体" w:hAnsi="宋体" w:eastAsia="宋体" w:cs="宋体"/>
          <w:color w:val="auto"/>
          <w:sz w:val="21"/>
          <w:szCs w:val="21"/>
          <w:lang w:eastAsia="zh-CN"/>
        </w:rPr>
        <w:t>行</w:t>
      </w:r>
      <w:r>
        <w:rPr>
          <w:rFonts w:hint="eastAsia" w:ascii="宋体" w:hAnsi="宋体" w:eastAsia="宋体" w:cs="宋体"/>
          <w:color w:val="auto"/>
          <w:sz w:val="21"/>
          <w:szCs w:val="21"/>
        </w:rPr>
        <w:t>车道、</w:t>
      </w:r>
      <w:r>
        <w:rPr>
          <w:rFonts w:hint="eastAsia" w:ascii="宋体" w:hAnsi="宋体" w:eastAsia="宋体" w:cs="宋体"/>
          <w:color w:val="auto"/>
          <w:sz w:val="21"/>
          <w:szCs w:val="21"/>
          <w:lang w:eastAsia="zh-CN"/>
        </w:rPr>
        <w:t>交通</w:t>
      </w:r>
      <w:r>
        <w:rPr>
          <w:rFonts w:hint="eastAsia" w:ascii="宋体" w:hAnsi="宋体" w:eastAsia="宋体" w:cs="宋体"/>
          <w:color w:val="auto"/>
          <w:sz w:val="21"/>
          <w:szCs w:val="21"/>
        </w:rPr>
        <w:t>岛、</w:t>
      </w:r>
      <w:r>
        <w:rPr>
          <w:rFonts w:hint="eastAsia" w:ascii="宋体" w:hAnsi="宋体" w:eastAsia="宋体" w:cs="宋体"/>
          <w:color w:val="auto"/>
          <w:sz w:val="21"/>
          <w:szCs w:val="21"/>
          <w:lang w:eastAsia="zh-CN"/>
        </w:rPr>
        <w:t>过街隧道、</w:t>
      </w:r>
      <w:r>
        <w:rPr>
          <w:rFonts w:hint="eastAsia" w:ascii="宋体" w:hAnsi="宋体" w:eastAsia="宋体" w:cs="宋体"/>
          <w:color w:val="auto"/>
          <w:sz w:val="21"/>
          <w:szCs w:val="21"/>
        </w:rPr>
        <w:t>墙上广告（牛皮癣）</w:t>
      </w:r>
      <w:r>
        <w:rPr>
          <w:rFonts w:hint="eastAsia" w:ascii="宋体" w:hAnsi="宋体" w:eastAsia="宋体" w:cs="宋体"/>
          <w:color w:val="auto"/>
          <w:sz w:val="21"/>
          <w:szCs w:val="21"/>
          <w:lang w:eastAsia="zh-CN"/>
        </w:rPr>
        <w:t>和</w:t>
      </w:r>
      <w:r>
        <w:rPr>
          <w:rFonts w:hint="eastAsia" w:ascii="宋体" w:hAnsi="宋体" w:eastAsia="宋体" w:cs="宋体"/>
          <w:color w:val="auto"/>
          <w:sz w:val="21"/>
          <w:szCs w:val="21"/>
        </w:rPr>
        <w:t>路面</w:t>
      </w:r>
      <w:r>
        <w:rPr>
          <w:rFonts w:hint="eastAsia" w:ascii="宋体" w:hAnsi="宋体" w:eastAsia="宋体" w:cs="宋体"/>
          <w:color w:val="auto"/>
          <w:sz w:val="21"/>
          <w:szCs w:val="21"/>
          <w:lang w:eastAsia="zh-CN"/>
        </w:rPr>
        <w:t>污渍；对于存在保洁责任不清晰的</w:t>
      </w:r>
      <w:r>
        <w:rPr>
          <w:rFonts w:hint="eastAsia" w:ascii="宋体" w:hAnsi="宋体" w:eastAsia="宋体" w:cs="宋体"/>
          <w:color w:val="auto"/>
          <w:sz w:val="21"/>
          <w:szCs w:val="21"/>
        </w:rPr>
        <w:t>道路</w:t>
      </w:r>
      <w:r>
        <w:rPr>
          <w:rFonts w:hint="eastAsia" w:ascii="宋体" w:hAnsi="宋体" w:eastAsia="宋体" w:cs="宋体"/>
          <w:color w:val="auto"/>
          <w:sz w:val="21"/>
          <w:szCs w:val="21"/>
          <w:lang w:eastAsia="zh-CN"/>
        </w:rPr>
        <w:t>范围外侧区域，采购人根据工作需要提出要求，</w:t>
      </w:r>
      <w:r>
        <w:rPr>
          <w:rFonts w:hint="eastAsia" w:ascii="宋体" w:hAnsi="宋体" w:cs="宋体"/>
          <w:color w:val="auto"/>
          <w:sz w:val="21"/>
          <w:szCs w:val="21"/>
          <w:lang w:eastAsia="zh-CN"/>
        </w:rPr>
        <w:t>中标人</w:t>
      </w:r>
      <w:r>
        <w:rPr>
          <w:rFonts w:hint="eastAsia" w:ascii="宋体" w:hAnsi="宋体" w:eastAsia="宋体" w:cs="宋体"/>
          <w:color w:val="auto"/>
          <w:sz w:val="21"/>
          <w:szCs w:val="21"/>
          <w:lang w:eastAsia="zh-CN"/>
        </w:rPr>
        <w:t>须无条件接管并纳入清扫保洁范围。</w:t>
      </w:r>
    </w:p>
    <w:p>
      <w:pPr>
        <w:keepNext w:val="0"/>
        <w:keepLines w:val="0"/>
        <w:pageBreakBefore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b w:val="0"/>
          <w:bCs w:val="0"/>
          <w:caps w:val="0"/>
          <w:color w:val="auto"/>
          <w:sz w:val="21"/>
          <w:szCs w:val="21"/>
          <w:lang w:val="en-US" w:eastAsia="zh-CN" w:bidi="ar-SA"/>
        </w:rPr>
      </w:pPr>
      <w:r>
        <w:rPr>
          <w:rFonts w:hint="eastAsia" w:ascii="宋体" w:hAnsi="宋体" w:eastAsia="宋体" w:cs="宋体"/>
          <w:b w:val="0"/>
          <w:bCs w:val="0"/>
          <w:caps w:val="0"/>
          <w:color w:val="auto"/>
          <w:sz w:val="21"/>
          <w:szCs w:val="21"/>
          <w:lang w:val="en-US" w:eastAsia="zh-CN" w:bidi="ar-SA"/>
        </w:rPr>
        <w:t>服务期内，</w:t>
      </w:r>
      <w:r>
        <w:rPr>
          <w:rFonts w:hint="eastAsia" w:ascii="宋体" w:hAnsi="宋体" w:cs="宋体"/>
          <w:b w:val="0"/>
          <w:bCs w:val="0"/>
          <w:caps w:val="0"/>
          <w:color w:val="auto"/>
          <w:sz w:val="21"/>
          <w:szCs w:val="21"/>
          <w:lang w:val="en-US" w:eastAsia="zh-CN" w:bidi="ar-SA"/>
        </w:rPr>
        <w:t>中标人</w:t>
      </w:r>
      <w:r>
        <w:rPr>
          <w:rFonts w:hint="eastAsia" w:ascii="宋体" w:hAnsi="宋体" w:eastAsia="宋体" w:cs="宋体"/>
          <w:b w:val="0"/>
          <w:bCs w:val="0"/>
          <w:caps w:val="0"/>
          <w:color w:val="auto"/>
          <w:sz w:val="21"/>
          <w:szCs w:val="21"/>
          <w:lang w:val="en-US" w:eastAsia="zh-CN" w:bidi="ar-SA"/>
        </w:rPr>
        <w:t>须无偿做好已通车的新建市政道路清扫保洁和垃圾清运工作，不另行增加费用，作业标准不低于二级道路保洁标准。</w:t>
      </w:r>
    </w:p>
    <w:p>
      <w:pPr>
        <w:keepNext w:val="0"/>
        <w:keepLines w:val="0"/>
        <w:pageBreakBefore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成立专门的</w:t>
      </w:r>
      <w:r>
        <w:rPr>
          <w:rFonts w:hint="eastAsia" w:ascii="宋体" w:hAnsi="宋体" w:eastAsia="宋体" w:cs="宋体"/>
          <w:color w:val="auto"/>
          <w:sz w:val="21"/>
          <w:szCs w:val="21"/>
          <w:lang w:eastAsia="zh-CN"/>
        </w:rPr>
        <w:t>户外小</w:t>
      </w:r>
      <w:r>
        <w:rPr>
          <w:rFonts w:hint="eastAsia" w:ascii="宋体" w:hAnsi="宋体" w:eastAsia="宋体" w:cs="宋体"/>
          <w:color w:val="auto"/>
          <w:sz w:val="21"/>
          <w:szCs w:val="21"/>
        </w:rPr>
        <w:t>广告（牛皮癣）机械化清理作业</w:t>
      </w:r>
      <w:r>
        <w:rPr>
          <w:rFonts w:hint="eastAsia" w:ascii="宋体" w:hAnsi="宋体" w:eastAsia="宋体" w:cs="宋体"/>
          <w:color w:val="auto"/>
          <w:sz w:val="21"/>
          <w:szCs w:val="21"/>
          <w:lang w:eastAsia="zh-CN"/>
        </w:rPr>
        <w:t>组</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及时</w:t>
      </w:r>
      <w:r>
        <w:rPr>
          <w:rFonts w:hint="eastAsia" w:ascii="宋体" w:hAnsi="宋体" w:eastAsia="宋体" w:cs="宋体"/>
          <w:color w:val="auto"/>
          <w:sz w:val="21"/>
          <w:szCs w:val="21"/>
        </w:rPr>
        <w:t>清理</w:t>
      </w:r>
      <w:r>
        <w:rPr>
          <w:rFonts w:hint="eastAsia" w:ascii="宋体" w:hAnsi="宋体" w:eastAsia="宋体" w:cs="宋体"/>
          <w:color w:val="auto"/>
          <w:sz w:val="21"/>
          <w:szCs w:val="21"/>
          <w:lang w:eastAsia="zh-CN"/>
        </w:rPr>
        <w:t>乱</w:t>
      </w:r>
      <w:r>
        <w:rPr>
          <w:rFonts w:hint="eastAsia" w:ascii="宋体" w:hAnsi="宋体" w:eastAsia="宋体" w:cs="宋体"/>
          <w:color w:val="auto"/>
          <w:sz w:val="21"/>
          <w:szCs w:val="21"/>
        </w:rPr>
        <w:t>张贴</w:t>
      </w:r>
      <w:r>
        <w:rPr>
          <w:rFonts w:hint="eastAsia" w:ascii="宋体" w:hAnsi="宋体" w:eastAsia="宋体" w:cs="宋体"/>
          <w:color w:val="auto"/>
          <w:sz w:val="21"/>
          <w:szCs w:val="21"/>
          <w:lang w:eastAsia="zh-CN"/>
        </w:rPr>
        <w:t>、乱涂画</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户外小</w:t>
      </w:r>
      <w:r>
        <w:rPr>
          <w:rFonts w:hint="eastAsia" w:ascii="宋体" w:hAnsi="宋体" w:eastAsia="宋体" w:cs="宋体"/>
          <w:color w:val="auto"/>
          <w:sz w:val="21"/>
          <w:szCs w:val="21"/>
        </w:rPr>
        <w:t>广告</w:t>
      </w:r>
      <w:r>
        <w:rPr>
          <w:rFonts w:hint="eastAsia" w:ascii="宋体" w:hAnsi="宋体" w:eastAsia="宋体" w:cs="宋体"/>
          <w:color w:val="auto"/>
          <w:sz w:val="21"/>
          <w:szCs w:val="21"/>
          <w:lang w:eastAsia="zh-CN"/>
        </w:rPr>
        <w:t>。</w:t>
      </w:r>
    </w:p>
    <w:p>
      <w:pPr>
        <w:keepNext w:val="0"/>
        <w:keepLines w:val="0"/>
        <w:pageBreakBefore w:val="0"/>
        <w:numPr>
          <w:ilvl w:val="0"/>
          <w:numId w:val="4"/>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对市政道路下水井及排水井进行每月不少于</w:t>
      </w:r>
      <w:r>
        <w:rPr>
          <w:rFonts w:hint="eastAsia" w:ascii="宋体" w:hAnsi="宋体" w:eastAsia="宋体" w:cs="宋体"/>
          <w:color w:val="auto"/>
          <w:sz w:val="21"/>
          <w:szCs w:val="21"/>
          <w:lang w:val="en-US" w:eastAsia="zh-CN"/>
        </w:rPr>
        <w:t>2次的清疏工作</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zh-CN" w:eastAsia="zh-CN"/>
        </w:rPr>
        <w:t>容易堵塞的路段需要增加清疏次数，</w:t>
      </w:r>
      <w:r>
        <w:rPr>
          <w:rFonts w:hint="eastAsia" w:ascii="宋体" w:hAnsi="宋体" w:eastAsia="宋体" w:cs="宋体"/>
          <w:color w:val="auto"/>
          <w:sz w:val="21"/>
          <w:szCs w:val="21"/>
          <w:lang w:eastAsia="zh-CN"/>
        </w:rPr>
        <w:t>确保排水顺畅；对市政道路金属护栏进行每月</w:t>
      </w:r>
      <w:r>
        <w:rPr>
          <w:rFonts w:hint="eastAsia" w:ascii="宋体" w:hAnsi="宋体" w:eastAsia="宋体" w:cs="宋体"/>
          <w:color w:val="auto"/>
          <w:sz w:val="21"/>
          <w:szCs w:val="21"/>
          <w:lang w:val="en-US" w:eastAsia="zh-CN"/>
        </w:rPr>
        <w:t>1次</w:t>
      </w:r>
      <w:r>
        <w:rPr>
          <w:rFonts w:hint="eastAsia" w:ascii="宋体" w:hAnsi="宋体" w:eastAsia="宋体" w:cs="宋体"/>
          <w:color w:val="auto"/>
          <w:sz w:val="21"/>
          <w:szCs w:val="21"/>
          <w:lang w:eastAsia="zh-CN"/>
        </w:rPr>
        <w:t>清洗。</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color w:val="auto"/>
          <w:sz w:val="21"/>
          <w:szCs w:val="21"/>
        </w:rPr>
      </w:pPr>
      <w:r>
        <w:rPr>
          <w:rFonts w:hint="eastAsia" w:ascii="宋体" w:hAnsi="宋体" w:eastAsia="宋体" w:cs="宋体"/>
          <w:b w:val="0"/>
          <w:bCs/>
          <w:color w:val="auto"/>
          <w:sz w:val="21"/>
          <w:szCs w:val="21"/>
        </w:rPr>
        <w:t>垃圾收集</w:t>
      </w:r>
      <w:r>
        <w:rPr>
          <w:rFonts w:hint="eastAsia" w:ascii="宋体" w:hAnsi="宋体" w:eastAsia="宋体" w:cs="宋体"/>
          <w:b w:val="0"/>
          <w:bCs/>
          <w:color w:val="auto"/>
          <w:sz w:val="21"/>
          <w:szCs w:val="21"/>
          <w:lang w:eastAsia="zh-CN"/>
        </w:rPr>
        <w:t>清运：</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须按垃圾分类要求收集、运输生活垃圾，垃圾运输途中不得超载、撒落垃圾、滴漏污水；垃圾桶及周边垃圾每天8点前、</w:t>
      </w:r>
      <w:r>
        <w:rPr>
          <w:rFonts w:hint="eastAsia" w:ascii="宋体" w:hAnsi="宋体" w:eastAsia="宋体" w:cs="宋体"/>
          <w:color w:val="auto"/>
          <w:sz w:val="21"/>
          <w:szCs w:val="21"/>
          <w:lang w:val="en-US" w:eastAsia="zh-CN"/>
        </w:rPr>
        <w:t>15</w:t>
      </w:r>
      <w:r>
        <w:rPr>
          <w:rFonts w:hint="eastAsia" w:ascii="宋体" w:hAnsi="宋体" w:eastAsia="宋体" w:cs="宋体"/>
          <w:color w:val="auto"/>
          <w:sz w:val="21"/>
          <w:szCs w:val="21"/>
          <w:lang w:eastAsia="zh-CN"/>
        </w:rPr>
        <w:t>点前以及</w:t>
      </w:r>
      <w:r>
        <w:rPr>
          <w:rFonts w:hint="eastAsia" w:ascii="宋体" w:hAnsi="宋体" w:eastAsia="宋体" w:cs="宋体"/>
          <w:color w:val="auto"/>
          <w:sz w:val="21"/>
          <w:szCs w:val="21"/>
          <w:lang w:val="en-US" w:eastAsia="zh-CN"/>
        </w:rPr>
        <w:t>21</w:t>
      </w:r>
      <w:r>
        <w:rPr>
          <w:rFonts w:hint="eastAsia" w:ascii="宋体" w:hAnsi="宋体" w:eastAsia="宋体" w:cs="宋体"/>
          <w:color w:val="auto"/>
          <w:sz w:val="21"/>
          <w:szCs w:val="21"/>
          <w:lang w:eastAsia="zh-CN"/>
        </w:rPr>
        <w:t>点前须清空（一天三清），果皮箱上午、下午各清空垃圾一次（一天两清），须及时更换果皮箱内垃圾袋；果皮箱、垃圾桶及周边地面每天清洗不少于</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eastAsia="zh-CN"/>
        </w:rPr>
        <w:t>次，根据需要随脏随洗；根据市政范围内垃圾量及垃圾投放点的变动情况，及时调整、更新、增加投放相应的果皮箱和垃圾桶以满足收集需求；服务期内须将现有垃圾桶、果皮箱全部更新，更新或投放的果皮箱样式、材质须经采购人确认。</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部分市政路段实施响铃上门收集生活垃圾模式，收集时间为每天7小时，分早午晚三个时段进行收集。</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作业范围内出现的各种丢弃垃圾，须在其被发现后</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小时内清理完毕，若出现影响交通的情况，须在</w:t>
      </w:r>
      <w:r>
        <w:rPr>
          <w:rFonts w:hint="eastAsia" w:ascii="宋体" w:hAnsi="宋体" w:eastAsia="宋体" w:cs="宋体"/>
          <w:color w:val="auto"/>
          <w:sz w:val="21"/>
          <w:szCs w:val="21"/>
          <w:lang w:val="en-US" w:eastAsia="zh-CN"/>
        </w:rPr>
        <w:t>30分钟</w:t>
      </w:r>
      <w:r>
        <w:rPr>
          <w:rFonts w:hint="eastAsia" w:ascii="宋体" w:hAnsi="宋体" w:eastAsia="宋体" w:cs="宋体"/>
          <w:color w:val="auto"/>
          <w:sz w:val="21"/>
          <w:szCs w:val="21"/>
          <w:lang w:eastAsia="zh-CN"/>
        </w:rPr>
        <w:t>内组织好清理队伍到场并开展清理工作。</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对于无主建筑垃圾、工业垃圾和其他杂物，</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须无条件清运并分拣、合法处理。</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按作业范围无偿收集和清运路面、果皮箱、垃圾桶以及沿道路两旁的第一排房屋的生活垃圾，不得擅自收取费用；</w:t>
      </w:r>
      <w:r>
        <w:rPr>
          <w:rFonts w:hint="eastAsia" w:ascii="宋体" w:hAnsi="宋体" w:cs="宋体"/>
          <w:color w:val="auto"/>
          <w:sz w:val="21"/>
          <w:szCs w:val="21"/>
          <w:lang w:eastAsia="zh-CN"/>
        </w:rPr>
        <w:t>中标人</w:t>
      </w:r>
      <w:r>
        <w:rPr>
          <w:rFonts w:hint="eastAsia" w:ascii="宋体" w:hAnsi="宋体" w:eastAsia="宋体" w:cs="宋体"/>
          <w:color w:val="auto"/>
          <w:sz w:val="21"/>
          <w:szCs w:val="21"/>
          <w:lang w:eastAsia="zh-CN"/>
        </w:rPr>
        <w:t>须无条件清运镇属物业和公共服务机构的生活垃圾，及时转运到古镇镇生活垃圾中转站。镇属物业和公共服务机构</w:t>
      </w:r>
      <w:r>
        <w:rPr>
          <w:rFonts w:hint="eastAsia" w:ascii="宋体" w:hAnsi="宋体" w:eastAsia="宋体" w:cs="宋体"/>
          <w:color w:val="auto"/>
          <w:sz w:val="21"/>
          <w:szCs w:val="21"/>
          <w:lang w:val="en-US" w:eastAsia="zh-CN"/>
        </w:rPr>
        <w:t>等场所的生活垃圾应定时定点每日上门至少收集一次。</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厨余垃圾收运：</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须按照要求无条件做好古镇镇辖区厨余垃圾收集、运输工作。</w:t>
      </w:r>
      <w:r>
        <w:rPr>
          <w:rFonts w:hint="eastAsia" w:ascii="宋体" w:hAnsi="宋体" w:eastAsia="宋体" w:cs="宋体"/>
          <w:color w:val="auto"/>
          <w:sz w:val="21"/>
          <w:szCs w:val="21"/>
          <w:lang w:eastAsia="zh-CN"/>
        </w:rPr>
        <w:t>住宅小区及集贸市场厨余垃圾以密闭</w:t>
      </w:r>
      <w:r>
        <w:rPr>
          <w:rFonts w:hint="eastAsia" w:ascii="宋体" w:hAnsi="宋体" w:eastAsia="宋体" w:cs="宋体"/>
          <w:color w:val="auto"/>
          <w:sz w:val="21"/>
          <w:szCs w:val="21"/>
          <w:lang w:val="en-US" w:eastAsia="zh-CN"/>
        </w:rPr>
        <w:t>型环卫车辆收集</w:t>
      </w:r>
      <w:r>
        <w:rPr>
          <w:rFonts w:hint="eastAsia" w:ascii="宋体" w:hAnsi="宋体" w:eastAsia="宋体" w:cs="宋体"/>
          <w:color w:val="auto"/>
          <w:sz w:val="21"/>
          <w:szCs w:val="21"/>
          <w:lang w:eastAsia="zh-CN"/>
        </w:rPr>
        <w:t>转运为</w:t>
      </w:r>
      <w:r>
        <w:rPr>
          <w:rFonts w:hint="eastAsia" w:ascii="宋体" w:hAnsi="宋体" w:eastAsia="宋体" w:cs="宋体"/>
          <w:color w:val="auto"/>
          <w:sz w:val="21"/>
          <w:szCs w:val="21"/>
          <w:lang w:val="en-US" w:eastAsia="zh-CN"/>
        </w:rPr>
        <w:t>主</w:t>
      </w:r>
      <w:r>
        <w:rPr>
          <w:rFonts w:hint="eastAsia" w:ascii="宋体" w:hAnsi="宋体" w:eastAsia="宋体" w:cs="宋体"/>
          <w:color w:val="auto"/>
          <w:sz w:val="21"/>
          <w:szCs w:val="21"/>
          <w:lang w:eastAsia="zh-CN"/>
        </w:rPr>
        <w:t>，转运至镇生活垃圾转运站，需做好防滴漏等措施。</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大件垃圾收运：市政服务范围大件垃圾采用预约方式收运，大件垃圾主要以大件家具为主，收集后可经过初步预处理送至采购人指定场所或其他大件垃圾处理场所，因政策或采购人要求需调整的可另行商定收运模式。弃置在市政道路范围的大件垃圾进行及时清理。采购人提供大件垃圾破碎场地，</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须配置大功率破拆机，对作业范围收集的大件垃圾进行破碎、分拣。</w:t>
      </w:r>
    </w:p>
    <w:p>
      <w:pPr>
        <w:keepNext w:val="0"/>
        <w:keepLines w:val="0"/>
        <w:pageBreakBefore w:val="0"/>
        <w:numPr>
          <w:ilvl w:val="0"/>
          <w:numId w:val="5"/>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有害垃圾收运：有害垃圾收集采用预约或定点收运方式，作业单位安排有害垃圾收运专用车辆定期巡游各企事业单位、住宅小区垃圾分类收集点；各有害垃圾集中点巡游收集每月至少2次，超过有害垃圾收集容器的三分二应立即清理，不得长时期存放或满溢，同时安排有害垃圾收运专用车辆负责预约点的收集。有害垃圾收集后统一运输至采购人指定场所。</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b/>
          <w:color w:val="auto"/>
          <w:sz w:val="21"/>
          <w:szCs w:val="21"/>
          <w:lang w:eastAsia="zh-CN"/>
        </w:rPr>
      </w:pPr>
      <w:r>
        <w:rPr>
          <w:rFonts w:hint="eastAsia" w:ascii="宋体" w:hAnsi="宋体" w:eastAsia="宋体" w:cs="宋体"/>
          <w:color w:val="auto"/>
          <w:kern w:val="2"/>
          <w:sz w:val="21"/>
          <w:szCs w:val="21"/>
          <w:highlight w:val="none"/>
          <w:lang w:val="en-US" w:eastAsia="zh-CN" w:bidi="ar-SA"/>
        </w:rPr>
        <w:t>道路扬尘防治作业：</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道路工程量清单要求对道路进行洒水冲洗；出现道路污染须及时清洗处理，保持路面干净，无油污、沙石和尘土。对重点路段有工地出入口、施工路段、道路扬撒严重区域要进行反复高压冲洗，保障路面干净、整洁，增加作业频次。</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清洗人行道时，要求做好防范措施，不得扰民，大范围清洗人行道须在商户非营业时段开展，避免影响群众生产生活。</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照生态环境主管部门要求每天(含部分雨天非降雨时段)对全镇9个空气质量敏感区域及其周边300米市政道路范围实施不少于8次雾炮洒水降尘作业，作业时间以生态环境主管部门要求规定为准。如生态环境主管部门按规定启动污染天气应对工作程序，</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须对全镇9个空气质量敏感区域及其周边300米市政道路范围实施不少于10次雾炮降尘作业，采购人不另行支付费用。</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下雨期间原则上不得喷洒、喷雾作业，雨停后为晴天、且气温高时，视大气污染情况实施洒水喷雾作业；在实施洒水、喷雾时要根据路面宽窄、路况、人流、车流、摊点、门店灵活掌握好油门大小、车速、水压，注意避让，同时控制好鸣笛、音乐音量，避免扰民。</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雾炮作业时要视情况调整喷雾角度和大小，在人流量多、气温较高时段，适度调整水压，结合空气污染情况调整作业方式。</w:t>
      </w:r>
    </w:p>
    <w:p>
      <w:pPr>
        <w:keepNext w:val="0"/>
        <w:keepLines w:val="0"/>
        <w:pageBreakBefore w:val="0"/>
        <w:numPr>
          <w:ilvl w:val="0"/>
          <w:numId w:val="6"/>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每天完成道路降尘作业后，做好当天工作情况记录，于</w:t>
      </w:r>
      <w:r>
        <w:rPr>
          <w:rFonts w:hint="eastAsia" w:ascii="宋体" w:hAnsi="宋体" w:cs="宋体"/>
          <w:color w:val="auto"/>
          <w:sz w:val="21"/>
          <w:szCs w:val="21"/>
          <w:lang w:val="en-US" w:eastAsia="zh-CN"/>
        </w:rPr>
        <w:t>18</w:t>
      </w:r>
      <w:r>
        <w:rPr>
          <w:rFonts w:hint="eastAsia" w:ascii="宋体" w:hAnsi="宋体" w:eastAsia="宋体" w:cs="宋体"/>
          <w:color w:val="auto"/>
          <w:sz w:val="21"/>
          <w:szCs w:val="21"/>
          <w:lang w:val="en-US" w:eastAsia="zh-CN"/>
        </w:rPr>
        <w:t>:00前报送台账资料电子版给采购人。</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公厕保洁管理：</w:t>
      </w:r>
    </w:p>
    <w:p>
      <w:pPr>
        <w:keepNext w:val="0"/>
        <w:keepLines w:val="0"/>
        <w:pageBreakBefore w:val="0"/>
        <w:widowControl/>
        <w:shd w:val="clear" w:color="auto" w:fill="auto"/>
        <w:kinsoku/>
        <w:wordWrap/>
        <w:overflowPunct/>
        <w:topLinePunct w:val="0"/>
        <w:autoSpaceDE/>
        <w:autoSpaceDN/>
        <w:bidi w:val="0"/>
        <w:adjustRightInd/>
        <w:snapToGrid/>
        <w:spacing w:line="360" w:lineRule="auto"/>
        <w:ind w:right="0" w:rightChars="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rPr>
        <w:t>对</w:t>
      </w:r>
      <w:r>
        <w:rPr>
          <w:rFonts w:hint="eastAsia" w:ascii="宋体" w:hAnsi="宋体" w:eastAsia="宋体" w:cs="宋体"/>
          <w:color w:val="auto"/>
          <w:sz w:val="21"/>
          <w:szCs w:val="21"/>
          <w:lang w:val="en-US" w:eastAsia="zh-CN"/>
        </w:rPr>
        <w:t>3座</w:t>
      </w:r>
      <w:r>
        <w:rPr>
          <w:rFonts w:hint="eastAsia" w:ascii="宋体" w:hAnsi="宋体" w:eastAsia="宋体" w:cs="宋体"/>
          <w:color w:val="auto"/>
          <w:sz w:val="21"/>
          <w:szCs w:val="21"/>
          <w:lang w:eastAsia="zh-CN"/>
        </w:rPr>
        <w:t>市政</w:t>
      </w:r>
      <w:r>
        <w:rPr>
          <w:rFonts w:hint="eastAsia" w:ascii="宋体" w:hAnsi="宋体" w:eastAsia="宋体" w:cs="宋体"/>
          <w:color w:val="auto"/>
          <w:sz w:val="21"/>
          <w:szCs w:val="21"/>
        </w:rPr>
        <w:t>公共厕所（含厕</w:t>
      </w:r>
      <w:r>
        <w:rPr>
          <w:rFonts w:hint="eastAsia" w:ascii="宋体" w:hAnsi="宋体" w:eastAsia="宋体" w:cs="宋体"/>
          <w:color w:val="auto"/>
          <w:sz w:val="21"/>
          <w:szCs w:val="21"/>
          <w:lang w:eastAsia="zh-CN"/>
        </w:rPr>
        <w:t>所周</w:t>
      </w:r>
      <w:r>
        <w:rPr>
          <w:rFonts w:hint="eastAsia" w:ascii="宋体" w:hAnsi="宋体" w:eastAsia="宋体" w:cs="宋体"/>
          <w:color w:val="auto"/>
          <w:sz w:val="21"/>
          <w:szCs w:val="21"/>
        </w:rPr>
        <w:t>边）</w:t>
      </w:r>
      <w:r>
        <w:rPr>
          <w:rFonts w:hint="eastAsia" w:ascii="宋体" w:hAnsi="宋体" w:eastAsia="宋体" w:cs="宋体"/>
          <w:color w:val="auto"/>
          <w:sz w:val="21"/>
          <w:szCs w:val="21"/>
          <w:lang w:eastAsia="zh-CN"/>
        </w:rPr>
        <w:t>实行保洁</w:t>
      </w:r>
      <w:r>
        <w:rPr>
          <w:rFonts w:hint="eastAsia" w:ascii="宋体" w:hAnsi="宋体" w:eastAsia="宋体" w:cs="宋体"/>
          <w:color w:val="auto"/>
          <w:sz w:val="21"/>
          <w:szCs w:val="21"/>
        </w:rPr>
        <w:t>管理</w:t>
      </w:r>
      <w:r>
        <w:rPr>
          <w:rFonts w:hint="eastAsia" w:ascii="宋体" w:hAnsi="宋体" w:eastAsia="宋体" w:cs="宋体"/>
          <w:color w:val="auto"/>
          <w:sz w:val="21"/>
          <w:szCs w:val="21"/>
          <w:lang w:eastAsia="zh-CN"/>
        </w:rPr>
        <w:t>（清洁时段：上午</w:t>
      </w:r>
      <w:r>
        <w:rPr>
          <w:rFonts w:hint="eastAsia" w:ascii="宋体" w:hAnsi="宋体" w:eastAsia="宋体" w:cs="宋体"/>
          <w:color w:val="auto"/>
          <w:sz w:val="21"/>
          <w:szCs w:val="21"/>
          <w:lang w:val="en-US" w:eastAsia="zh-CN"/>
        </w:rPr>
        <w:t>6点至晚上10点</w:t>
      </w:r>
      <w:r>
        <w:rPr>
          <w:rFonts w:hint="eastAsia" w:ascii="宋体" w:hAnsi="宋体" w:eastAsia="宋体" w:cs="宋体"/>
          <w:color w:val="auto"/>
          <w:sz w:val="21"/>
          <w:szCs w:val="21"/>
          <w:lang w:eastAsia="zh-CN"/>
        </w:rPr>
        <w:t>），实时</w:t>
      </w:r>
      <w:r>
        <w:rPr>
          <w:rFonts w:hint="eastAsia" w:ascii="宋体" w:hAnsi="宋体" w:eastAsia="宋体" w:cs="宋体"/>
          <w:color w:val="auto"/>
          <w:sz w:val="21"/>
          <w:szCs w:val="21"/>
        </w:rPr>
        <w:t>清洗保洁</w:t>
      </w:r>
      <w:r>
        <w:rPr>
          <w:rFonts w:hint="eastAsia" w:ascii="宋体" w:hAnsi="宋体" w:eastAsia="宋体" w:cs="宋体"/>
          <w:color w:val="auto"/>
          <w:sz w:val="21"/>
          <w:szCs w:val="21"/>
          <w:lang w:eastAsia="zh-CN"/>
        </w:rPr>
        <w:t>，确保干净整洁无明显异味；负责更新维护公厕内部各项设施，负责公厕化粪池清淤</w:t>
      </w:r>
      <w:r>
        <w:rPr>
          <w:rFonts w:hint="eastAsia" w:ascii="宋体" w:hAnsi="宋体" w:cs="宋体"/>
          <w:color w:val="auto"/>
          <w:sz w:val="21"/>
          <w:szCs w:val="21"/>
          <w:lang w:eastAsia="zh-CN"/>
        </w:rPr>
        <w:t>，负责公厕水电费</w:t>
      </w:r>
      <w:r>
        <w:rPr>
          <w:rFonts w:hint="eastAsia" w:ascii="宋体" w:hAnsi="宋体" w:eastAsia="宋体" w:cs="宋体"/>
          <w:color w:val="auto"/>
          <w:sz w:val="21"/>
          <w:szCs w:val="21"/>
        </w:rPr>
        <w:t>。</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除四害工作：</w:t>
      </w:r>
    </w:p>
    <w:p>
      <w:pPr>
        <w:keepNext w:val="0"/>
        <w:keepLines w:val="0"/>
        <w:pageBreakBefore w:val="0"/>
        <w:numPr>
          <w:ilvl w:val="0"/>
          <w:numId w:val="0"/>
        </w:numPr>
        <w:shd w:val="clear" w:color="auto" w:fill="auto"/>
        <w:kinsoku/>
        <w:wordWrap/>
        <w:overflowPunct/>
        <w:topLinePunct w:val="0"/>
        <w:autoSpaceDE/>
        <w:autoSpaceDN/>
        <w:bidi w:val="0"/>
        <w:adjustRightInd/>
        <w:snapToGrid/>
        <w:spacing w:line="360" w:lineRule="auto"/>
        <w:ind w:leftChars="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除四害常态化工作包干处理（包人员、包器械、包药物），按照市、镇爱卫会统一工作要求开展常态化灭害工作。除四害工作时间需听从采购人的安排，因应季节性变化持续开展工作，如遇登革热高发期等特殊时期，需配合采购人开展相关的防疫工作。</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市政河道管理：</w:t>
      </w:r>
    </w:p>
    <w:p>
      <w:pPr>
        <w:keepNext w:val="0"/>
        <w:keepLines w:val="0"/>
        <w:pageBreakBefore w:val="0"/>
        <w:shd w:val="clear" w:color="auto" w:fill="auto"/>
        <w:kinsoku/>
        <w:wordWrap/>
        <w:overflowPunct/>
        <w:topLinePunct w:val="0"/>
        <w:autoSpaceDE/>
        <w:autoSpaceDN/>
        <w:bidi w:val="0"/>
        <w:adjustRightInd/>
        <w:snapToGrid/>
        <w:spacing w:line="432" w:lineRule="auto"/>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每天</w:t>
      </w:r>
      <w:r>
        <w:rPr>
          <w:rFonts w:hint="eastAsia" w:ascii="宋体" w:hAnsi="宋体" w:eastAsia="宋体" w:cs="宋体"/>
          <w:color w:val="auto"/>
          <w:sz w:val="21"/>
          <w:szCs w:val="21"/>
          <w:lang w:eastAsia="zh-CN"/>
        </w:rPr>
        <w:t>实行</w:t>
      </w:r>
      <w:r>
        <w:rPr>
          <w:rFonts w:hint="eastAsia" w:ascii="宋体" w:hAnsi="宋体" w:eastAsia="宋体" w:cs="宋体"/>
          <w:color w:val="auto"/>
          <w:sz w:val="21"/>
          <w:szCs w:val="21"/>
        </w:rPr>
        <w:t>8小时巡回保洁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时间：7:</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0至11:</w:t>
      </w:r>
      <w:r>
        <w:rPr>
          <w:rFonts w:hint="eastAsia" w:ascii="宋体" w:hAnsi="宋体" w:eastAsia="宋体" w:cs="宋体"/>
          <w:color w:val="auto"/>
          <w:sz w:val="21"/>
          <w:szCs w:val="21"/>
          <w:lang w:val="en-US" w:eastAsia="zh-CN"/>
        </w:rPr>
        <w:t>0</w:t>
      </w:r>
      <w:r>
        <w:rPr>
          <w:rFonts w:hint="eastAsia" w:ascii="宋体" w:hAnsi="宋体" w:eastAsia="宋体" w:cs="宋体"/>
          <w:color w:val="auto"/>
          <w:sz w:val="21"/>
          <w:szCs w:val="21"/>
        </w:rPr>
        <w:t>0，1</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:00至1</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rPr>
        <w:t>:00</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，彻底打捞水面漂浮垃圾</w:t>
      </w:r>
      <w:r>
        <w:rPr>
          <w:rFonts w:hint="eastAsia" w:ascii="宋体" w:hAnsi="宋体" w:eastAsia="宋体" w:cs="宋体"/>
          <w:color w:val="auto"/>
          <w:sz w:val="21"/>
          <w:szCs w:val="21"/>
          <w:lang w:eastAsia="zh-CN"/>
        </w:rPr>
        <w:t>（含水浮莲）</w:t>
      </w:r>
      <w:r>
        <w:rPr>
          <w:rFonts w:hint="eastAsia" w:ascii="宋体" w:hAnsi="宋体" w:eastAsia="宋体" w:cs="宋体"/>
          <w:color w:val="auto"/>
          <w:sz w:val="21"/>
          <w:szCs w:val="21"/>
        </w:rPr>
        <w:t>和</w:t>
      </w:r>
      <w:r>
        <w:rPr>
          <w:rFonts w:hint="eastAsia" w:ascii="宋体" w:hAnsi="宋体" w:eastAsia="宋体" w:cs="宋体"/>
          <w:color w:val="auto"/>
          <w:sz w:val="21"/>
          <w:szCs w:val="21"/>
          <w:lang w:eastAsia="zh-CN"/>
        </w:rPr>
        <w:t>露出水面的水底垃圾；</w:t>
      </w:r>
      <w:r>
        <w:rPr>
          <w:rFonts w:hint="eastAsia" w:ascii="宋体" w:hAnsi="宋体" w:eastAsia="宋体" w:cs="宋体"/>
          <w:color w:val="auto"/>
          <w:sz w:val="21"/>
          <w:szCs w:val="21"/>
        </w:rPr>
        <w:t>及时清理码头、</w:t>
      </w:r>
      <w:r>
        <w:rPr>
          <w:rFonts w:hint="eastAsia" w:ascii="宋体" w:hAnsi="宋体" w:eastAsia="宋体" w:cs="宋体"/>
          <w:color w:val="auto"/>
          <w:sz w:val="21"/>
          <w:szCs w:val="21"/>
          <w:lang w:eastAsia="zh-CN"/>
        </w:rPr>
        <w:t>桥底</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闸边和</w:t>
      </w:r>
      <w:r>
        <w:rPr>
          <w:rFonts w:hint="eastAsia" w:ascii="宋体" w:hAnsi="宋体" w:eastAsia="宋体" w:cs="宋体"/>
          <w:color w:val="auto"/>
          <w:sz w:val="21"/>
          <w:szCs w:val="21"/>
        </w:rPr>
        <w:t>堤岸护坡垃圾</w:t>
      </w:r>
      <w:r>
        <w:rPr>
          <w:rFonts w:hint="eastAsia" w:ascii="宋体" w:hAnsi="宋体" w:eastAsia="宋体" w:cs="宋体"/>
          <w:color w:val="auto"/>
          <w:sz w:val="21"/>
          <w:szCs w:val="21"/>
          <w:lang w:eastAsia="zh-CN"/>
        </w:rPr>
        <w:t>和</w:t>
      </w:r>
      <w:r>
        <w:rPr>
          <w:rFonts w:hint="eastAsia" w:ascii="宋体" w:hAnsi="宋体" w:eastAsia="宋体" w:cs="宋体"/>
          <w:color w:val="auto"/>
          <w:sz w:val="21"/>
          <w:szCs w:val="21"/>
        </w:rPr>
        <w:t>堤岸夹缝杂草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保持护坡栏杆美观，安全标牌清晰，无任何张贴或乱涂乱画现象</w:t>
      </w:r>
      <w:r>
        <w:rPr>
          <w:rFonts w:hint="eastAsia" w:ascii="宋体" w:hAnsi="宋体" w:eastAsia="宋体" w:cs="宋体"/>
          <w:color w:val="auto"/>
          <w:sz w:val="21"/>
          <w:szCs w:val="21"/>
          <w:lang w:eastAsia="zh-CN"/>
        </w:rPr>
        <w:t>；</w:t>
      </w:r>
    </w:p>
    <w:p>
      <w:pPr>
        <w:keepNext w:val="0"/>
        <w:keepLines w:val="0"/>
        <w:pageBreakBefore w:val="0"/>
        <w:shd w:val="clear" w:color="auto" w:fill="auto"/>
        <w:kinsoku/>
        <w:wordWrap/>
        <w:overflowPunct/>
        <w:topLinePunct w:val="0"/>
        <w:autoSpaceDE/>
        <w:autoSpaceDN/>
        <w:bidi w:val="0"/>
        <w:adjustRightInd/>
        <w:snapToGrid/>
        <w:spacing w:line="432" w:lineRule="auto"/>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2）河涌保洁范围为两岸陡坎（斜坡）上边缘内侧区域，对于存在保洁责任不清晰的河涌</w:t>
      </w:r>
      <w:r>
        <w:rPr>
          <w:rFonts w:hint="eastAsia" w:ascii="宋体" w:hAnsi="宋体" w:eastAsia="宋体" w:cs="宋体"/>
          <w:color w:val="auto"/>
          <w:sz w:val="21"/>
          <w:szCs w:val="21"/>
          <w:lang w:eastAsia="zh-CN"/>
        </w:rPr>
        <w:t>范围外侧区域，中标人须按照采购人要求无条件接管并做好保洁；</w:t>
      </w:r>
      <w:r>
        <w:rPr>
          <w:rFonts w:hint="eastAsia" w:ascii="宋体" w:hAnsi="宋体" w:eastAsia="宋体" w:cs="宋体"/>
          <w:color w:val="auto"/>
          <w:sz w:val="21"/>
          <w:szCs w:val="21"/>
        </w:rPr>
        <w:t>每</w:t>
      </w:r>
      <w:r>
        <w:rPr>
          <w:rFonts w:hint="eastAsia" w:ascii="宋体" w:hAnsi="宋体" w:eastAsia="宋体" w:cs="宋体"/>
          <w:color w:val="auto"/>
          <w:sz w:val="21"/>
          <w:szCs w:val="21"/>
          <w:lang w:eastAsia="zh-CN"/>
        </w:rPr>
        <w:t>天</w:t>
      </w:r>
      <w:r>
        <w:rPr>
          <w:rFonts w:hint="eastAsia" w:ascii="宋体" w:hAnsi="宋体" w:eastAsia="宋体" w:cs="宋体"/>
          <w:color w:val="auto"/>
          <w:sz w:val="21"/>
          <w:szCs w:val="21"/>
        </w:rPr>
        <w:t>作业完毕后，做好当天工作情况记录，每月</w:t>
      </w:r>
      <w:r>
        <w:rPr>
          <w:rFonts w:hint="eastAsia" w:ascii="宋体" w:hAnsi="宋体" w:eastAsia="宋体" w:cs="宋体"/>
          <w:color w:val="auto"/>
          <w:sz w:val="21"/>
          <w:szCs w:val="21"/>
          <w:lang w:val="en-US" w:eastAsia="zh-CN"/>
        </w:rPr>
        <w:t>3日前</w:t>
      </w:r>
      <w:r>
        <w:rPr>
          <w:rFonts w:hint="eastAsia" w:ascii="宋体" w:hAnsi="宋体" w:eastAsia="宋体" w:cs="宋体"/>
          <w:color w:val="auto"/>
          <w:sz w:val="21"/>
          <w:szCs w:val="21"/>
        </w:rPr>
        <w:t>报送</w:t>
      </w:r>
      <w:r>
        <w:rPr>
          <w:rFonts w:hint="eastAsia" w:ascii="宋体" w:hAnsi="宋体" w:eastAsia="宋体" w:cs="宋体"/>
          <w:color w:val="auto"/>
          <w:sz w:val="21"/>
          <w:szCs w:val="21"/>
          <w:lang w:eastAsia="zh-CN"/>
        </w:rPr>
        <w:t>上月台账资料电子版给采购人</w:t>
      </w:r>
      <w:r>
        <w:rPr>
          <w:rFonts w:hint="eastAsia" w:ascii="宋体" w:hAnsi="宋体" w:eastAsia="宋体" w:cs="宋体"/>
          <w:color w:val="auto"/>
          <w:sz w:val="21"/>
          <w:szCs w:val="21"/>
        </w:rPr>
        <w:t>。</w:t>
      </w:r>
    </w:p>
    <w:p>
      <w:pPr>
        <w:pStyle w:val="2"/>
        <w:rPr>
          <w:rFonts w:hint="eastAsia" w:eastAsia="宋体"/>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）市政河道范围：浦板河、公园路河、顺成河、古镇中心大河、新闸河、火筒滘河、同益中心河、大梗涌河（具体服务范围以镇水务事务中心与采购人书面确认为准）。</w:t>
      </w:r>
    </w:p>
    <w:p>
      <w:pPr>
        <w:keepNext w:val="0"/>
        <w:keepLines w:val="0"/>
        <w:pageBreakBefore w:val="0"/>
        <w:numPr>
          <w:ilvl w:val="0"/>
          <w:numId w:val="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接受其他采购人安排的环卫保洁服务。</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服务要求：</w:t>
      </w:r>
    </w:p>
    <w:p>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本项目作业模式、标准按照《城市市容和环境卫生管理条例》</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《广东省城乡生活垃圾处理条例》</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《中山市市容和环境卫生管理条例》规定执行；采购人通过日常检查和月度检查进行质量评验，按照检查情况核算相应服务费用。</w:t>
      </w:r>
    </w:p>
    <w:p>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组建专门的日常巡查小组和24小时值班备勤小组，作业范围出现突发状况或接到采购人通知后30分钟内必须到场并妥善处理。</w:t>
      </w:r>
    </w:p>
    <w:p>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无条件配合采购人及政府相关部门做好台风、强降雨、冰雹、龙卷风等自然灾害应急处置和防汛排涝工作；须无条件配合采购人做好与环境卫生有关的各类迎检工作以及重大节日、大型活动期间和突击性任务等的清扫保洁、垃圾清运工作。</w:t>
      </w:r>
    </w:p>
    <w:p>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如采购人与镇内各机关、企事业单位、村（居）、物业小区等单位对保洁责任区域发生争议，在争议裁定前，</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须无条件做好争议区域清扫保洁和垃圾清运工作。</w:t>
      </w:r>
    </w:p>
    <w:p>
      <w:pPr>
        <w:keepNext w:val="0"/>
        <w:keepLines w:val="0"/>
        <w:pageBreakBefore w:val="0"/>
        <w:numPr>
          <w:ilvl w:val="0"/>
          <w:numId w:val="7"/>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按时编制月度环卫清扫保洁工作总结（包括但不限于人员出勤记录、车辆作业记录、专项工作、垃圾清理情况、牛皮癣治理情况、垃圾收集容器维护情况、大气扬尘治理情况、公厕维护情况等），于次月3日前提交采购人。</w:t>
      </w:r>
    </w:p>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人员、车辆和设备要求</w:t>
      </w:r>
    </w:p>
    <w:p>
      <w:pPr>
        <w:keepNext w:val="0"/>
        <w:keepLines w:val="0"/>
        <w:pageBreakBefore w:val="0"/>
        <w:numPr>
          <w:ilvl w:val="0"/>
          <w:numId w:val="8"/>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人员配置要求：</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所投入的人员不得少于最低人员配置（见人员最低配置表），最低人员为项目每天实际要求的岗位人数。</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根据劳动定额标准和实际情况，结合市政道路人工、机械化清扫保洁、垃圾清运等服务作业管理指标和定额标准合理配备不少于招标文件规定的人员数量要求，在规定的时间节点前按照招标文件要求配齐并提供相关证明文件如劳动合同、工作人员安排表</w:t>
      </w:r>
      <w:r>
        <w:rPr>
          <w:rFonts w:hint="eastAsia" w:ascii="宋体" w:hAnsi="宋体" w:cs="宋体"/>
          <w:color w:val="auto"/>
          <w:sz w:val="21"/>
          <w:szCs w:val="21"/>
          <w:lang w:val="en-US" w:eastAsia="zh-CN"/>
        </w:rPr>
        <w:t>、工资发放表</w:t>
      </w:r>
      <w:r>
        <w:rPr>
          <w:rFonts w:hint="eastAsia" w:ascii="宋体" w:hAnsi="宋体" w:eastAsia="宋体" w:cs="宋体"/>
          <w:color w:val="auto"/>
          <w:sz w:val="21"/>
          <w:szCs w:val="21"/>
          <w:lang w:val="en-US" w:eastAsia="zh-CN"/>
        </w:rPr>
        <w:t>等给采购人审查确认，如未能按采购人要求的时间配齐上述要求的人员，则视</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违约，采购人有权立即终止合同并取消</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中标资格。</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w:t>
      </w:r>
      <w:r>
        <w:rPr>
          <w:rFonts w:hint="eastAsia" w:ascii="宋体" w:hAnsi="宋体" w:cs="宋体"/>
          <w:color w:val="auto"/>
          <w:sz w:val="21"/>
          <w:szCs w:val="21"/>
          <w:lang w:val="en-US" w:eastAsia="zh-CN"/>
        </w:rPr>
        <w:t>做好</w:t>
      </w:r>
      <w:r>
        <w:rPr>
          <w:rFonts w:hint="eastAsia" w:ascii="宋体" w:hAnsi="宋体" w:eastAsia="宋体" w:cs="宋体"/>
          <w:color w:val="auto"/>
          <w:sz w:val="21"/>
          <w:szCs w:val="21"/>
          <w:lang w:val="en-US" w:eastAsia="zh-CN"/>
        </w:rPr>
        <w:t>所有作业人员的招聘、入职手续（或与现有人员转接劳动关系）及岗位培训等工作，并做好清扫保洁、垃圾收运等服务交接。以上人员必须经专业培训才能上岗，并不得兼第二职业。</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按采购人要求配备人员，采购人有权对</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招聘的人员进行考察，发现有不符合工作要求的，有权要求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更换人员。</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管理人员必须为本项目专职人员，管理人员主要包括：项目经理、项目副经理、主管、车队长、文员、资料员、安全员等。项目主要管理人员、副经理及以上的管理人员更换须报采购人备案。</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需根据本项目的服务标准、采购人需求中的要求、道路实际情况、垃圾收运范围配置各岗位人员。</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按法律、法规及有关政策规定为其服务人员购买社会养老、工伤、医疗、失业、意外等相关保险，做好作业人员的安全风险规避工作；同时要加强对作业人员的安全教育培训，做好作业时安全突发事件的应急处置和保障措施。</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应执行国家劳动法和中山市劳动保障相关条例的相关规定。</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应落实好安全生产的措施、疫情防控措施和配置安全作业的劳保用品，储备足够的必要疫情防护物资。</w:t>
      </w:r>
    </w:p>
    <w:p>
      <w:pPr>
        <w:keepNext w:val="0"/>
        <w:keepLines w:val="0"/>
        <w:pageBreakBefore w:val="0"/>
        <w:numPr>
          <w:ilvl w:val="0"/>
          <w:numId w:val="9"/>
        </w:numPr>
        <w:shd w:val="clear" w:color="auto" w:fill="auto"/>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需设有应急响应队伍，在不影响日常的服务内容及任务的前提下，当有特殊任务或应急事件发生时应能立即支援处理，并须无条件服从采购人安排调度。</w:t>
      </w:r>
    </w:p>
    <w:p>
      <w:pPr>
        <w:keepNext w:val="0"/>
        <w:keepLines w:val="0"/>
        <w:pageBreakBefore w:val="0"/>
        <w:numPr>
          <w:ilvl w:val="0"/>
          <w:numId w:val="9"/>
        </w:numPr>
        <w:shd w:val="clear" w:color="auto" w:fill="auto"/>
        <w:tabs>
          <w:tab w:val="left" w:pos="42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操作环卫机械设备设施的作业人员需经正规培训并有相应的资格证，并按标准操作规范进行安全作业，不得无证作业。</w:t>
      </w:r>
    </w:p>
    <w:p>
      <w:pPr>
        <w:keepNext w:val="0"/>
        <w:keepLines w:val="0"/>
        <w:pageBreakBefore w:val="0"/>
        <w:numPr>
          <w:ilvl w:val="0"/>
          <w:numId w:val="9"/>
        </w:numPr>
        <w:shd w:val="clear" w:color="auto" w:fill="auto"/>
        <w:tabs>
          <w:tab w:val="left" w:pos="42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具体履行合同时所投入的人员数量以投标文件中承诺的人员数量为准，不得随意变更。在实际项目执行过程中，采购人有权根据项目的实际需要要求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增配人员，</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应无条件予以配合，并在30日内调整和配置到位。</w:t>
      </w:r>
    </w:p>
    <w:p>
      <w:pPr>
        <w:keepNext w:val="0"/>
        <w:keepLines w:val="0"/>
        <w:pageBreakBefore w:val="0"/>
        <w:numPr>
          <w:ilvl w:val="0"/>
          <w:numId w:val="9"/>
        </w:numPr>
        <w:shd w:val="clear" w:color="auto" w:fill="auto"/>
        <w:tabs>
          <w:tab w:val="left" w:pos="42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必须落实安全生产和安全防火措施，</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应按采购人要求，为上岗工人购买统一的工作服和反光袖套，自行解决道路安全作业问题，所有工作人员着装必须按中山市城市维护管养标识系统要求执行，</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在进行环卫作业时，必须认真负责，并注意安全操作，如发生工伤事故等任何意外，一切责任及造成损失由</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负责，概与采购人无关。</w:t>
      </w:r>
    </w:p>
    <w:p>
      <w:pPr>
        <w:keepNext w:val="0"/>
        <w:keepLines w:val="0"/>
        <w:pageBreakBefore w:val="0"/>
        <w:numPr>
          <w:ilvl w:val="0"/>
          <w:numId w:val="9"/>
        </w:numPr>
        <w:shd w:val="clear" w:color="auto" w:fill="auto"/>
        <w:tabs>
          <w:tab w:val="left" w:pos="42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应严格遵守国家法律、法规的规定，做好社会治安综合治理和计划生育、疫情防控等工作，不得违反国家法律、法规的规定，如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员工有任何违法乱纪行为，</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承担一切经济责任和法律责任。</w:t>
      </w:r>
    </w:p>
    <w:p>
      <w:pPr>
        <w:keepNext w:val="0"/>
        <w:keepLines w:val="0"/>
        <w:pageBreakBefore w:val="0"/>
        <w:numPr>
          <w:ilvl w:val="0"/>
          <w:numId w:val="9"/>
        </w:numPr>
        <w:shd w:val="clear" w:color="auto" w:fill="auto"/>
        <w:tabs>
          <w:tab w:val="left" w:pos="420"/>
        </w:tabs>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无故停止工作，或出现</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工人罢工，而</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又不积极采取措施解决纠纷，造成工作不能按期完成的，采购人有权采取应急措施，组织其他人员开展环卫作业，采购人可按损失程度按相关标准要求扣减服务费或采取其他方式处置。</w:t>
      </w:r>
    </w:p>
    <w:tbl>
      <w:tblPr>
        <w:tblStyle w:val="16"/>
        <w:tblW w:w="9625"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2326"/>
        <w:gridCol w:w="1209"/>
        <w:gridCol w:w="5409"/>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25" w:type="dxa"/>
            <w:gridSpan w:val="4"/>
            <w:tcBorders>
              <w:tl2br w:val="nil"/>
              <w:tr2bl w:val="nil"/>
            </w:tcBorders>
            <w:vAlign w:val="center"/>
          </w:tcPr>
          <w:p>
            <w:pPr>
              <w:pStyle w:val="3"/>
              <w:pageBreakBefore w:val="0"/>
              <w:kinsoku/>
              <w:wordWrap/>
              <w:overflowPunct/>
              <w:topLinePunct w:val="0"/>
              <w:autoSpaceDE/>
              <w:autoSpaceDN/>
              <w:bidi w:val="0"/>
              <w:spacing w:line="240" w:lineRule="auto"/>
              <w:jc w:val="center"/>
              <w:rPr>
                <w:rFonts w:hint="eastAsia" w:ascii="宋体" w:hAnsi="宋体" w:eastAsia="宋体" w:cs="宋体"/>
                <w:b/>
                <w:color w:val="auto"/>
                <w:kern w:val="2"/>
                <w:sz w:val="21"/>
                <w:szCs w:val="21"/>
                <w:lang w:val="en-US" w:eastAsia="zh-CN" w:bidi="ar-SA"/>
              </w:rPr>
            </w:pPr>
            <w:r>
              <w:rPr>
                <w:rFonts w:hint="eastAsia" w:ascii="宋体" w:hAnsi="宋体" w:eastAsia="宋体" w:cs="宋体"/>
                <w:color w:val="auto"/>
                <w:sz w:val="21"/>
                <w:szCs w:val="21"/>
                <w:lang w:val="en-US" w:eastAsia="zh-CN"/>
              </w:rPr>
              <w:t>配置人员表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序号</w:t>
            </w:r>
          </w:p>
        </w:tc>
        <w:tc>
          <w:tcPr>
            <w:tcW w:w="2326"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2"/>
                <w:sz w:val="21"/>
                <w:szCs w:val="21"/>
                <w:lang w:val="en-US" w:eastAsia="zh-CN" w:bidi="ar-SA"/>
              </w:rPr>
              <w:t>岗位名称</w:t>
            </w:r>
          </w:p>
        </w:tc>
        <w:tc>
          <w:tcPr>
            <w:tcW w:w="1209"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2"/>
                <w:sz w:val="21"/>
                <w:szCs w:val="21"/>
                <w:lang w:val="en-US" w:eastAsia="zh-CN" w:bidi="ar-SA"/>
              </w:rPr>
              <w:t>数量（人）</w:t>
            </w:r>
          </w:p>
        </w:tc>
        <w:tc>
          <w:tcPr>
            <w:tcW w:w="5409" w:type="dxa"/>
            <w:tcBorders>
              <w:tl2br w:val="nil"/>
              <w:tr2bl w:val="nil"/>
            </w:tcBorders>
            <w:vAlign w:val="center"/>
          </w:tcPr>
          <w:p>
            <w:pPr>
              <w:pStyle w:val="20"/>
              <w:pageBreakBefore w:val="0"/>
              <w:shd w:val="clear" w:color="auto" w:fill="auto"/>
              <w:kinsoku/>
              <w:wordWrap/>
              <w:overflowPunct/>
              <w:topLinePunct w:val="0"/>
              <w:autoSpaceDE/>
              <w:autoSpaceDN/>
              <w:bidi w:val="0"/>
              <w:adjustRightInd/>
              <w:snapToGrid/>
              <w:spacing w:line="240" w:lineRule="auto"/>
              <w:ind w:left="0" w:leftChars="0" w:firstLine="0" w:firstLineChars="0"/>
              <w:jc w:val="center"/>
              <w:rPr>
                <w:rFonts w:hint="eastAsia" w:ascii="宋体" w:hAnsi="宋体" w:eastAsia="宋体" w:cs="宋体"/>
                <w:b/>
                <w:bCs/>
                <w:color w:val="auto"/>
                <w:sz w:val="21"/>
                <w:szCs w:val="21"/>
                <w:lang w:val="en-US" w:eastAsia="zh-CN"/>
              </w:rPr>
            </w:pPr>
            <w:r>
              <w:rPr>
                <w:rFonts w:hint="eastAsia" w:ascii="宋体" w:hAnsi="宋体" w:eastAsia="宋体" w:cs="宋体"/>
                <w:b/>
                <w:bCs/>
                <w:color w:val="auto"/>
                <w:kern w:val="2"/>
                <w:sz w:val="21"/>
                <w:szCs w:val="21"/>
                <w:lang w:val="en-US" w:eastAsia="zh-CN" w:bidi="ar-SA"/>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管理人员</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b w:val="0"/>
                <w:bCs w:val="0"/>
                <w:i w:val="0"/>
                <w:iCs w:val="0"/>
                <w:color w:val="000000"/>
                <w:kern w:val="0"/>
                <w:sz w:val="21"/>
                <w:szCs w:val="21"/>
                <w:u w:val="none"/>
                <w:lang w:val="en-US" w:eastAsia="zh-CN" w:bidi="ar"/>
              </w:rPr>
              <w:t>含1名项目经理，2名项目副经理，2名大专以上学历的专职文员或资料员，1名专职安全管理员，4名片区主管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清扫保洁人员</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176</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司机</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30</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驾驶证</w:t>
            </w:r>
            <w:r>
              <w:rPr>
                <w:rFonts w:hint="eastAsia" w:ascii="宋体" w:hAnsi="宋体" w:eastAsia="宋体" w:cs="宋体"/>
                <w:color w:val="auto"/>
                <w:sz w:val="21"/>
                <w:szCs w:val="21"/>
                <w:lang w:val="en-US" w:eastAsia="zh-CN"/>
              </w:rPr>
              <w:t>须匹配车辆要求</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跟车杂工</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上门垃圾收集人员</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牛皮癣清理及洗桶工</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12</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除四害人员</w:t>
            </w: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1"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color w:val="auto"/>
                <w:kern w:val="0"/>
                <w:sz w:val="21"/>
                <w:szCs w:val="21"/>
                <w:u w:val="none"/>
                <w:lang w:val="en-US" w:eastAsia="zh-CN" w:bidi="ar-SA"/>
              </w:rPr>
              <w:t>合计</w:t>
            </w:r>
          </w:p>
        </w:tc>
        <w:tc>
          <w:tcPr>
            <w:tcW w:w="2326"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c>
          <w:tcPr>
            <w:tcW w:w="12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270</w:t>
            </w:r>
          </w:p>
        </w:tc>
        <w:tc>
          <w:tcPr>
            <w:tcW w:w="5409" w:type="dxa"/>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625" w:type="dxa"/>
            <w:gridSpan w:val="4"/>
            <w:tcBorders>
              <w:tl2br w:val="nil"/>
              <w:tr2bl w:val="nil"/>
            </w:tcBorders>
            <w:vAlign w:val="center"/>
          </w:tcPr>
          <w:p>
            <w:pPr>
              <w:pageBreakBefore w:val="0"/>
              <w:widowControl/>
              <w:shd w:val="clear" w:color="auto" w:fill="auto"/>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highlight w:val="none"/>
                <w:lang w:eastAsia="zh-CN"/>
              </w:rPr>
              <w:t>备注：在项目运行中人员不足部分由中标人自行增设，保证服务质量，费用由</w:t>
            </w:r>
            <w:r>
              <w:rPr>
                <w:rFonts w:hint="eastAsia" w:ascii="宋体" w:hAnsi="宋体" w:cs="宋体"/>
                <w:color w:val="auto"/>
                <w:sz w:val="21"/>
                <w:szCs w:val="21"/>
                <w:highlight w:val="none"/>
                <w:lang w:eastAsia="zh-CN"/>
              </w:rPr>
              <w:t>中标人</w:t>
            </w:r>
            <w:r>
              <w:rPr>
                <w:rFonts w:hint="eastAsia" w:ascii="宋体" w:hAnsi="宋体" w:eastAsia="宋体" w:cs="宋体"/>
                <w:color w:val="auto"/>
                <w:sz w:val="21"/>
                <w:szCs w:val="21"/>
                <w:highlight w:val="none"/>
                <w:lang w:eastAsia="zh-CN"/>
              </w:rPr>
              <w:t>自负。</w:t>
            </w:r>
          </w:p>
        </w:tc>
      </w:tr>
    </w:tbl>
    <w:p>
      <w:pPr>
        <w:keepNext w:val="0"/>
        <w:keepLines w:val="0"/>
        <w:pageBreakBefore w:val="0"/>
        <w:numPr>
          <w:ilvl w:val="0"/>
          <w:numId w:val="8"/>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lang w:val="en-US" w:eastAsia="zh-CN"/>
        </w:rPr>
        <w:t>车辆</w:t>
      </w:r>
      <w:r>
        <w:rPr>
          <w:rFonts w:hint="eastAsia" w:ascii="宋体" w:hAnsi="宋体" w:eastAsia="宋体" w:cs="宋体"/>
          <w:color w:val="auto"/>
          <w:sz w:val="21"/>
          <w:szCs w:val="21"/>
          <w:lang w:val="en-US" w:eastAsia="zh-CN"/>
        </w:rPr>
        <w:t>和</w:t>
      </w:r>
      <w:r>
        <w:rPr>
          <w:rFonts w:hint="eastAsia" w:ascii="宋体" w:hAnsi="宋体" w:eastAsia="宋体" w:cs="宋体"/>
          <w:color w:val="auto"/>
          <w:sz w:val="21"/>
          <w:szCs w:val="21"/>
          <w:lang w:eastAsia="zh-CN"/>
        </w:rPr>
        <w:t>设备</w:t>
      </w:r>
      <w:r>
        <w:rPr>
          <w:rFonts w:hint="eastAsia" w:ascii="宋体" w:hAnsi="宋体" w:eastAsia="宋体" w:cs="宋体"/>
          <w:bCs/>
          <w:color w:val="auto"/>
          <w:sz w:val="21"/>
          <w:szCs w:val="21"/>
        </w:rPr>
        <w:t>最低配置要求</w:t>
      </w:r>
      <w:r>
        <w:rPr>
          <w:rFonts w:hint="eastAsia" w:ascii="宋体" w:hAnsi="宋体" w:eastAsia="宋体" w:cs="宋体"/>
          <w:color w:val="auto"/>
          <w:sz w:val="21"/>
          <w:szCs w:val="21"/>
        </w:rPr>
        <w:t>：</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需根据本项目的服务标准、采购人需求中的要求及道路实际情况配置扫路车、洒水车、牛皮癣清理专用车、电动三轮保洁车等设备车辆，设备车辆配置应满足《广东省城市环境卫生作业预算定额（2013）》及《车辆和设备最低配置表》的相关要求，相关设施设备车辆仅可用于本项目。</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在规定的时间完成车辆与设备的配置后，向采购人提供全部购置发票、租赁证明、车辆行驶证（含副本）、专业检测机构出具的车辆与设备检验合格证明、实物清单等材料，达到前述规定的全部要求；设施车辆可以为</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新购或原有车辆或租赁，</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投入本项目的环卫车辆出厂日期须晚于2020年1月1日。</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进场前采购人将对人员车辆设备配置进行验收，形成完整的验收资料，若</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未在采购人要求的时限内配齐全设施设备、车辆，视</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违约，采购人有权立即解除合同，履约保证金不予退还。</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投入本项目的所有工作车辆必须按中山市城市维护管养标识系统要求执行，</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投入本项目的车辆和设备只能用于本项目，未经采购人同意不得再另作他用。如需更换同类型车辆，必须经采购人同意后才能实施，相应的标准不得低于被更换车辆。</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应在进场后30日内，按采购人的智慧化平台建设要求，将与履行本项目规定的全部作业机动车辆设备完成GPS或北斗行车轨迹记录仪等设施安装，并接入智慧化系统接受监管，</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自行配置相关定位轨迹和摄像设施；合同履行期间新增、更换的车辆设备应在投入使用时即时完成定位系统的安装，并确保在合同履行期间运行正常。所有环卫机动车辆安装的GPS或北斗行车轨迹记录仪等，采购人可随时查看</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环卫作业机械及环卫作业现场的实时监控数据。</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配备的作业车辆设备应满足实际需要，并能够自由调配，并预留应急车辆和设备，以保障本项目作业以及应急作业需要。</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需配备本项目要求最低数量以上的同种车辆和设备以及认为需要投入的其它车辆和设备。若因应急、迎检、公共活动、突发事故、设备维修、车辆报废、政策（标准）变化和其它不可抗力等原因导致原有设备不足以保质保量的完成作业任务时，应按实际需求、无条件的自行调配增加性能良好的作业设备。因</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不具备大型且先进的环卫作业设备，造成不能完成重大活动任务的，采购人由此发生的费用及风险责任由</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承担。</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应按法律、法规及有关政策规定为其服务车辆购买强保、商业等相关保险，所有车辆设备和工具以及所采用的材料等必须满足国家有关技术操作规程的要求。</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应自备日常巡查、应急车辆与环卫作业工具，按垃圾分类规定配置相应颜色的垃圾收集容器。</w:t>
      </w:r>
    </w:p>
    <w:p>
      <w:pPr>
        <w:keepNext w:val="0"/>
        <w:keepLines w:val="0"/>
        <w:pageBreakBefore w:val="0"/>
        <w:widowControl w:val="0"/>
        <w:numPr>
          <w:ilvl w:val="0"/>
          <w:numId w:val="10"/>
        </w:numPr>
        <w:shd w:val="clear" w:color="auto" w:fill="auto"/>
        <w:tabs>
          <w:tab w:val="left" w:pos="420"/>
        </w:tabs>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投入的雾炮车喷雾水平射程最低≥50米，喷雾颗粒度≤180毫米，要求能调控喷雾角度和方向。</w:t>
      </w:r>
    </w:p>
    <w:p>
      <w:pPr>
        <w:keepNext w:val="0"/>
        <w:keepLines w:val="0"/>
        <w:pageBreakBefore w:val="0"/>
        <w:widowControl w:val="0"/>
        <w:numPr>
          <w:ilvl w:val="0"/>
          <w:numId w:val="10"/>
        </w:numPr>
        <w:shd w:val="clear" w:color="auto" w:fill="auto"/>
        <w:tabs>
          <w:tab w:val="left" w:pos="420"/>
        </w:tabs>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根据环卫市场管理水平和科技不断发展的情况，自行引进先进的、有效的管理理念和采用更先进、更有效的环卫设备，切实可行的提高清扫保洁水平和质量、提升清扫保洁速度质量，并取得采购方认可方可实施。</w:t>
      </w:r>
    </w:p>
    <w:p>
      <w:pPr>
        <w:keepNext w:val="0"/>
        <w:keepLines w:val="0"/>
        <w:pageBreakBefore w:val="0"/>
        <w:widowControl w:val="0"/>
        <w:numPr>
          <w:ilvl w:val="0"/>
          <w:numId w:val="10"/>
        </w:numPr>
        <w:shd w:val="clear" w:color="auto" w:fill="auto"/>
        <w:tabs>
          <w:tab w:val="left" w:pos="420"/>
        </w:tabs>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投入本项目的环卫作业车辆排放及噪音要求应符合国家、省、市的机动车尾气污染控制排放标准和国家机动车噪音标准。</w:t>
      </w:r>
    </w:p>
    <w:p>
      <w:pPr>
        <w:keepNext w:val="0"/>
        <w:keepLines w:val="0"/>
        <w:pageBreakBefore w:val="0"/>
        <w:widowControl w:val="0"/>
        <w:numPr>
          <w:ilvl w:val="0"/>
          <w:numId w:val="10"/>
        </w:numPr>
        <w:shd w:val="clear" w:color="auto" w:fill="auto"/>
        <w:tabs>
          <w:tab w:val="left" w:pos="420"/>
        </w:tabs>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采购人可根据相关政策和项目实际情况，要求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调整车辆设备等的具体配置数量、标准和要求。除上述最低机械设备表要求的设备外，</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还须配备其它项目实际需要或采购人认为需要的设备。</w:t>
      </w:r>
    </w:p>
    <w:tbl>
      <w:tblPr>
        <w:tblStyle w:val="16"/>
        <w:tblW w:w="9571" w:type="dxa"/>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2485"/>
        <w:gridCol w:w="1079"/>
        <w:gridCol w:w="631"/>
        <w:gridCol w:w="475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571" w:type="dxa"/>
            <w:gridSpan w:val="5"/>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车辆和设备最低配置表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序号</w:t>
            </w:r>
          </w:p>
        </w:tc>
        <w:tc>
          <w:tcPr>
            <w:tcW w:w="2485"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设备名称</w:t>
            </w:r>
          </w:p>
        </w:tc>
        <w:tc>
          <w:tcPr>
            <w:tcW w:w="1079"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数量</w:t>
            </w:r>
          </w:p>
        </w:tc>
        <w:tc>
          <w:tcPr>
            <w:tcW w:w="631"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单位</w:t>
            </w:r>
          </w:p>
        </w:tc>
        <w:tc>
          <w:tcPr>
            <w:tcW w:w="4755" w:type="dxa"/>
            <w:tcBorders>
              <w:tl2br w:val="nil"/>
              <w:tr2bl w:val="nil"/>
            </w:tcBorders>
            <w:vAlign w:val="center"/>
          </w:tcPr>
          <w:p>
            <w:pPr>
              <w:pStyle w:val="20"/>
              <w:keepNext w:val="0"/>
              <w:keepLines w:val="0"/>
              <w:pageBreakBefore w:val="0"/>
              <w:shd w:val="clear" w:color="auto" w:fill="auto"/>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b/>
                <w:color w:val="auto"/>
                <w:kern w:val="2"/>
                <w:sz w:val="21"/>
                <w:szCs w:val="21"/>
                <w:lang w:val="en-US" w:eastAsia="zh-CN" w:bidi="ar-SA"/>
              </w:rPr>
            </w:pPr>
            <w:r>
              <w:rPr>
                <w:rFonts w:hint="eastAsia" w:ascii="宋体" w:hAnsi="宋体" w:eastAsia="宋体" w:cs="宋体"/>
                <w:b/>
                <w:color w:val="auto"/>
                <w:sz w:val="21"/>
                <w:szCs w:val="21"/>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1</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洗扫</w:t>
            </w:r>
            <w:r>
              <w:rPr>
                <w:rFonts w:hint="eastAsia" w:ascii="宋体" w:hAnsi="宋体" w:eastAsia="宋体" w:cs="宋体"/>
                <w:color w:val="auto"/>
                <w:sz w:val="21"/>
                <w:szCs w:val="21"/>
                <w:highlight w:val="none"/>
                <w:lang w:val="en-US" w:eastAsia="zh-CN"/>
              </w:rPr>
              <w:t>车</w:t>
            </w:r>
            <w:r>
              <w:rPr>
                <w:rFonts w:hint="eastAsia" w:ascii="宋体" w:hAnsi="宋体" w:eastAsia="宋体" w:cs="宋体"/>
                <w:color w:val="auto"/>
                <w:sz w:val="21"/>
                <w:szCs w:val="21"/>
                <w:highlight w:val="none"/>
                <w:lang w:eastAsia="zh-CN"/>
              </w:rPr>
              <w:t>①</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总质量</w:t>
            </w:r>
            <w:r>
              <w:rPr>
                <w:rFonts w:hint="eastAsia" w:ascii="宋体" w:hAnsi="宋体" w:eastAsia="宋体" w:cs="宋体"/>
                <w:bCs w:val="0"/>
                <w:color w:val="auto"/>
                <w:sz w:val="21"/>
                <w:szCs w:val="21"/>
                <w:highlight w:val="none"/>
              </w:rPr>
              <w:t>≥</w:t>
            </w:r>
            <w:r>
              <w:rPr>
                <w:rFonts w:hint="eastAsia" w:ascii="宋体" w:hAnsi="宋体" w:eastAsia="宋体" w:cs="宋体"/>
                <w:color w:val="auto"/>
                <w:sz w:val="21"/>
                <w:szCs w:val="21"/>
                <w:highlight w:val="none"/>
                <w:lang w:val="en-US" w:eastAsia="zh-CN"/>
              </w:rPr>
              <w:t>18吨，带洒水</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洗扫</w:t>
            </w:r>
            <w:r>
              <w:rPr>
                <w:rFonts w:hint="eastAsia" w:ascii="宋体" w:hAnsi="宋体" w:eastAsia="宋体" w:cs="宋体"/>
                <w:color w:val="auto"/>
                <w:sz w:val="21"/>
                <w:szCs w:val="21"/>
                <w:highlight w:val="none"/>
                <w:lang w:val="en-US" w:eastAsia="zh-CN"/>
              </w:rPr>
              <w:t>车</w:t>
            </w:r>
            <w:r>
              <w:rPr>
                <w:rFonts w:hint="eastAsia" w:ascii="宋体" w:hAnsi="宋体" w:eastAsia="宋体" w:cs="宋体"/>
                <w:color w:val="auto"/>
                <w:sz w:val="21"/>
                <w:szCs w:val="21"/>
                <w:highlight w:val="none"/>
                <w:lang w:eastAsia="zh-CN"/>
              </w:rPr>
              <w:t>②</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总质量</w:t>
            </w:r>
            <w:r>
              <w:rPr>
                <w:rFonts w:hint="eastAsia" w:ascii="宋体" w:hAnsi="宋体" w:eastAsia="宋体" w:cs="宋体"/>
                <w:bCs w:val="0"/>
                <w:color w:val="auto"/>
                <w:sz w:val="21"/>
                <w:szCs w:val="21"/>
                <w:highlight w:val="none"/>
              </w:rPr>
              <w:t>≥</w:t>
            </w:r>
            <w:r>
              <w:rPr>
                <w:rFonts w:hint="eastAsia" w:ascii="宋体" w:hAnsi="宋体" w:eastAsia="宋体" w:cs="宋体"/>
                <w:bCs w:val="0"/>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吨，带洒水</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cs="宋体"/>
                <w:b/>
                <w:bCs/>
                <w:color w:val="auto"/>
                <w:sz w:val="21"/>
                <w:szCs w:val="21"/>
                <w:highlight w:val="none"/>
                <w:lang w:val="en-US" w:eastAsia="zh-CN"/>
              </w:rPr>
              <w:t>纯电动</w:t>
            </w:r>
            <w:r>
              <w:rPr>
                <w:rFonts w:hint="eastAsia" w:ascii="宋体" w:hAnsi="宋体" w:eastAsia="宋体" w:cs="宋体"/>
                <w:b/>
                <w:bCs/>
                <w:color w:val="auto"/>
                <w:sz w:val="21"/>
                <w:szCs w:val="21"/>
                <w:highlight w:val="none"/>
                <w:lang w:val="en-US" w:eastAsia="zh-CN"/>
              </w:rPr>
              <w:t>雾炮抑尘车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val="0"/>
                <w:bCs w:val="0"/>
                <w:i w:val="0"/>
                <w:iCs w:val="0"/>
                <w:color w:val="auto"/>
                <w:kern w:val="0"/>
                <w:sz w:val="21"/>
                <w:szCs w:val="21"/>
                <w:highlight w:val="none"/>
                <w:u w:val="none"/>
                <w:lang w:val="en-US" w:eastAsia="zh-CN" w:bidi="ar"/>
              </w:rPr>
              <w:t>总质量18吨，</w:t>
            </w:r>
            <w:r>
              <w:rPr>
                <w:rFonts w:hint="eastAsia" w:ascii="宋体" w:hAnsi="宋体" w:eastAsia="宋体" w:cs="宋体"/>
                <w:bCs w:val="0"/>
                <w:color w:val="auto"/>
                <w:sz w:val="21"/>
                <w:szCs w:val="21"/>
                <w:highlight w:val="none"/>
              </w:rPr>
              <w:t>喷雾水平射程最低≥</w:t>
            </w:r>
            <w:r>
              <w:rPr>
                <w:rFonts w:hint="eastAsia" w:ascii="宋体" w:hAnsi="宋体" w:eastAsia="宋体" w:cs="宋体"/>
                <w:bCs w:val="0"/>
                <w:color w:val="auto"/>
                <w:sz w:val="21"/>
                <w:szCs w:val="21"/>
                <w:highlight w:val="none"/>
                <w:lang w:val="en-US" w:eastAsia="zh-CN"/>
              </w:rPr>
              <w:t>5</w:t>
            </w:r>
            <w:r>
              <w:rPr>
                <w:rFonts w:hint="eastAsia" w:ascii="宋体" w:hAnsi="宋体" w:eastAsia="宋体" w:cs="宋体"/>
                <w:bCs w:val="0"/>
                <w:color w:val="auto"/>
                <w:sz w:val="21"/>
                <w:szCs w:val="21"/>
                <w:highlight w:val="none"/>
              </w:rPr>
              <w:t>0米，喷雾颗粒度≤180毫米</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4</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后装压缩式垃圾车</w:t>
            </w:r>
            <w:r>
              <w:rPr>
                <w:rFonts w:hint="eastAsia" w:ascii="宋体" w:hAnsi="宋体" w:eastAsia="宋体" w:cs="宋体"/>
                <w:color w:val="auto"/>
                <w:sz w:val="21"/>
                <w:szCs w:val="21"/>
                <w:lang w:eastAsia="zh-CN"/>
              </w:rPr>
              <w:t>①</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额定载质量</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t或以上</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后装压缩式垃圾车</w:t>
            </w:r>
            <w:r>
              <w:rPr>
                <w:rFonts w:hint="eastAsia" w:ascii="宋体" w:hAnsi="宋体" w:eastAsia="宋体" w:cs="宋体"/>
                <w:color w:val="auto"/>
                <w:sz w:val="21"/>
                <w:szCs w:val="21"/>
                <w:lang w:eastAsia="zh-CN"/>
              </w:rPr>
              <w:t>②</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rPr>
            </w:pPr>
            <w:r>
              <w:rPr>
                <w:rFonts w:hint="eastAsia" w:ascii="宋体" w:hAnsi="宋体" w:eastAsia="宋体" w:cs="宋体"/>
                <w:color w:val="auto"/>
                <w:sz w:val="21"/>
                <w:szCs w:val="21"/>
              </w:rPr>
              <w:t>额定载质量</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t或以上</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6</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燃油高压清洗车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b w:val="0"/>
                <w:bCs w:val="0"/>
                <w:i w:val="0"/>
                <w:iCs w:val="0"/>
                <w:color w:val="auto"/>
                <w:kern w:val="0"/>
                <w:sz w:val="21"/>
                <w:szCs w:val="21"/>
                <w:u w:val="none"/>
                <w:lang w:val="en-US" w:eastAsia="zh-CN" w:bidi="ar"/>
              </w:rPr>
              <w:t>总质量≥18吨，配1台前置式护栏清洗装置</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7</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纯电动洒水车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b w:val="0"/>
                <w:bCs w:val="0"/>
                <w:i w:val="0"/>
                <w:iCs w:val="0"/>
                <w:color w:val="auto"/>
                <w:kern w:val="0"/>
                <w:sz w:val="21"/>
                <w:szCs w:val="21"/>
                <w:u w:val="none"/>
                <w:lang w:val="en-US" w:eastAsia="zh-CN" w:bidi="ar"/>
              </w:rPr>
              <w:t>车辆总质量≥18吨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8</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自卸式货车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核定载量≥1</w:t>
            </w:r>
            <w:r>
              <w:rPr>
                <w:rFonts w:hint="eastAsia" w:ascii="宋体" w:hAnsi="宋体" w:eastAsia="宋体" w:cs="宋体"/>
                <w:color w:val="auto"/>
                <w:sz w:val="21"/>
                <w:szCs w:val="21"/>
                <w:lang w:val="en-US" w:eastAsia="zh-CN"/>
              </w:rPr>
              <w:t>.5t</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用于清理偷倒垃圾及大件垃圾等</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纯电动厨余垃圾收集平板车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装载240L垃圾桶，带自动升降尾板</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10</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除四害作业车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2</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color w:val="auto"/>
                <w:sz w:val="21"/>
                <w:szCs w:val="21"/>
              </w:rPr>
              <w:t>额定载质量</w:t>
            </w:r>
            <w:r>
              <w:rPr>
                <w:rFonts w:hint="eastAsia" w:ascii="宋体" w:hAnsi="宋体" w:eastAsia="宋体" w:cs="宋体"/>
                <w:i w:val="0"/>
                <w:iCs w:val="0"/>
                <w:color w:val="auto"/>
                <w:kern w:val="0"/>
                <w:sz w:val="21"/>
                <w:szCs w:val="21"/>
                <w:u w:val="none"/>
                <w:lang w:val="en-US" w:eastAsia="zh-CN" w:bidi="ar"/>
              </w:rPr>
              <w:t>0.6T</w:t>
            </w:r>
            <w:r>
              <w:rPr>
                <w:rFonts w:hint="eastAsia" w:ascii="宋体" w:hAnsi="宋体" w:eastAsia="宋体" w:cs="宋体"/>
                <w:color w:val="auto"/>
                <w:sz w:val="21"/>
                <w:szCs w:val="21"/>
              </w:rPr>
              <w:t>或以上</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11</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电动垃圾收集车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20</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用于沿街上门分类收集垃圾</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电动三轮保洁车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160</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带上盖，尾部安装爆闪灯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13</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电动小型养护车</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12</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清洗垃圾桶、果皮箱、清理牛皮癣，含人行道打磨机械2台</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14</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电动吸扫式扫路机</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镇中心区辅道及人行道清扫</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15</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sz w:val="21"/>
                <w:szCs w:val="21"/>
                <w:lang w:eastAsia="zh-CN"/>
              </w:rPr>
              <w:t>大件垃圾</w:t>
            </w:r>
            <w:r>
              <w:rPr>
                <w:rFonts w:hint="eastAsia" w:ascii="宋体" w:hAnsi="宋体" w:eastAsia="宋体" w:cs="宋体"/>
                <w:sz w:val="21"/>
                <w:szCs w:val="21"/>
              </w:rPr>
              <w:t>破碎机</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台</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功率不少于55KW</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16</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r>
              <w:rPr>
                <w:rFonts w:hint="eastAsia" w:ascii="宋体" w:hAnsi="宋体" w:cs="宋体"/>
                <w:i w:val="0"/>
                <w:iCs w:val="0"/>
                <w:color w:val="000000"/>
                <w:kern w:val="0"/>
                <w:sz w:val="21"/>
                <w:szCs w:val="21"/>
                <w:u w:val="none"/>
                <w:lang w:val="en-US" w:eastAsia="zh-CN" w:bidi="ar"/>
              </w:rPr>
              <w:t>4</w:t>
            </w:r>
            <w:r>
              <w:rPr>
                <w:rFonts w:hint="eastAsia" w:ascii="宋体" w:hAnsi="宋体" w:eastAsia="宋体" w:cs="宋体"/>
                <w:i w:val="0"/>
                <w:iCs w:val="0"/>
                <w:color w:val="000000"/>
                <w:kern w:val="0"/>
                <w:sz w:val="21"/>
                <w:szCs w:val="21"/>
                <w:u w:val="none"/>
                <w:lang w:val="en-US" w:eastAsia="zh-CN" w:bidi="ar"/>
              </w:rPr>
              <w:t>0L垃圾收集容器</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350</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只</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每年</w:t>
            </w:r>
            <w:r>
              <w:rPr>
                <w:rFonts w:hint="eastAsia" w:ascii="宋体" w:hAnsi="宋体" w:cs="宋体"/>
                <w:i w:val="0"/>
                <w:iCs w:val="0"/>
                <w:color w:val="000000"/>
                <w:kern w:val="0"/>
                <w:sz w:val="21"/>
                <w:szCs w:val="21"/>
                <w:u w:val="none"/>
                <w:lang w:val="en-US" w:eastAsia="zh-CN" w:bidi="ar"/>
              </w:rPr>
              <w:t>定期</w:t>
            </w:r>
            <w:r>
              <w:rPr>
                <w:rFonts w:hint="eastAsia" w:ascii="宋体" w:hAnsi="宋体" w:eastAsia="宋体" w:cs="宋体"/>
                <w:i w:val="0"/>
                <w:iCs w:val="0"/>
                <w:color w:val="000000"/>
                <w:kern w:val="0"/>
                <w:sz w:val="21"/>
                <w:szCs w:val="21"/>
                <w:u w:val="none"/>
                <w:lang w:val="en-US" w:eastAsia="zh-CN" w:bidi="ar"/>
              </w:rPr>
              <w:t>更换</w:t>
            </w:r>
            <w:r>
              <w:rPr>
                <w:rFonts w:hint="eastAsia" w:ascii="宋体" w:hAnsi="宋体" w:cs="宋体"/>
                <w:i w:val="0"/>
                <w:iCs w:val="0"/>
                <w:color w:val="000000"/>
                <w:kern w:val="0"/>
                <w:sz w:val="21"/>
                <w:szCs w:val="21"/>
                <w:u w:val="none"/>
                <w:lang w:val="en-US" w:eastAsia="zh-CN" w:bidi="ar"/>
              </w:rPr>
              <w:t>350只</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660L垃圾收集容器</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250</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只</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每年</w:t>
            </w:r>
            <w:r>
              <w:rPr>
                <w:rFonts w:hint="eastAsia" w:ascii="宋体" w:hAnsi="宋体" w:cs="宋体"/>
                <w:i w:val="0"/>
                <w:iCs w:val="0"/>
                <w:color w:val="000000"/>
                <w:kern w:val="0"/>
                <w:sz w:val="21"/>
                <w:szCs w:val="21"/>
                <w:u w:val="none"/>
                <w:lang w:val="en-US" w:eastAsia="zh-CN" w:bidi="ar"/>
              </w:rPr>
              <w:t>定期</w:t>
            </w:r>
            <w:r>
              <w:rPr>
                <w:rFonts w:hint="eastAsia" w:ascii="宋体" w:hAnsi="宋体" w:eastAsia="宋体" w:cs="宋体"/>
                <w:i w:val="0"/>
                <w:iCs w:val="0"/>
                <w:color w:val="000000"/>
                <w:kern w:val="0"/>
                <w:sz w:val="21"/>
                <w:szCs w:val="21"/>
                <w:u w:val="none"/>
                <w:lang w:val="en-US" w:eastAsia="zh-CN" w:bidi="ar"/>
              </w:rPr>
              <w:t>更换</w:t>
            </w:r>
            <w:r>
              <w:rPr>
                <w:rFonts w:hint="eastAsia" w:ascii="宋体" w:hAnsi="宋体" w:cs="宋体"/>
                <w:i w:val="0"/>
                <w:iCs w:val="0"/>
                <w:color w:val="000000"/>
                <w:kern w:val="0"/>
                <w:sz w:val="21"/>
                <w:szCs w:val="21"/>
                <w:u w:val="none"/>
                <w:lang w:val="en-US" w:eastAsia="zh-CN" w:bidi="ar"/>
              </w:rPr>
              <w:t>250只</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18</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分类不锈钢果皮箱</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200</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只</w:t>
            </w:r>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根据实际使用情况更换或新增</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2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19</w:t>
            </w:r>
          </w:p>
        </w:tc>
        <w:tc>
          <w:tcPr>
            <w:tcW w:w="248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移动压缩垃圾中转站</w:t>
            </w:r>
          </w:p>
        </w:tc>
        <w:tc>
          <w:tcPr>
            <w:tcW w:w="1079"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p>
        </w:tc>
        <w:tc>
          <w:tcPr>
            <w:tcW w:w="631"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套</w:t>
            </w:r>
            <w:bookmarkStart w:id="0" w:name="_GoBack"/>
            <w:bookmarkEnd w:id="0"/>
          </w:p>
        </w:tc>
        <w:tc>
          <w:tcPr>
            <w:tcW w:w="4755" w:type="dxa"/>
            <w:tcBorders>
              <w:tl2br w:val="nil"/>
              <w:tr2bl w:val="nil"/>
            </w:tcBorders>
            <w:vAlign w:val="center"/>
          </w:tcPr>
          <w:p>
            <w:pPr>
              <w:keepNext w:val="0"/>
              <w:keepLines w:val="0"/>
              <w:pageBreakBefore w:val="0"/>
              <w:widowControl/>
              <w:shd w:val="clear" w:color="auto" w:fill="auto"/>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箱体容积18m3，水平压缩，匹配勾臂车使用</w:t>
            </w:r>
          </w:p>
        </w:tc>
      </w:tr>
    </w:tbl>
    <w:p>
      <w:pPr>
        <w:keepNext w:val="0"/>
        <w:keepLines w:val="0"/>
        <w:pageBreakBefore w:val="0"/>
        <w:widowControl w:val="0"/>
        <w:numPr>
          <w:ilvl w:val="0"/>
          <w:numId w:val="2"/>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其他要求</w:t>
      </w:r>
    </w:p>
    <w:p>
      <w:pPr>
        <w:keepNext w:val="0"/>
        <w:keepLines w:val="0"/>
        <w:pageBreakBefore w:val="0"/>
        <w:numPr>
          <w:ilvl w:val="0"/>
          <w:numId w:val="11"/>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中标人</w:t>
      </w:r>
      <w:r>
        <w:rPr>
          <w:rFonts w:hint="eastAsia" w:ascii="宋体" w:hAnsi="宋体" w:eastAsia="宋体" w:cs="宋体"/>
          <w:color w:val="auto"/>
          <w:sz w:val="21"/>
          <w:szCs w:val="21"/>
          <w:highlight w:val="none"/>
          <w:lang w:val="en-US" w:eastAsia="zh-CN"/>
        </w:rPr>
        <w:t>进场服务时须承担全部作业范围的第一遍彻底清扫和垃圾清运工作。</w:t>
      </w:r>
    </w:p>
    <w:p>
      <w:pPr>
        <w:keepNext w:val="0"/>
        <w:keepLines w:val="0"/>
        <w:pageBreakBefore w:val="0"/>
        <w:numPr>
          <w:ilvl w:val="0"/>
          <w:numId w:val="11"/>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须做好与古镇镇市政环卫原服务单位的所有交接工作，采购人不再另行支付交接过程中的各项费用。</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服务质量检查考评办法</w:t>
      </w:r>
    </w:p>
    <w:p>
      <w:pPr>
        <w:keepNext w:val="0"/>
        <w:keepLines w:val="0"/>
        <w:pageBreakBefore w:val="0"/>
        <w:numPr>
          <w:ilvl w:val="0"/>
          <w:numId w:val="12"/>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采购人根据相关</w:t>
      </w:r>
      <w:r>
        <w:rPr>
          <w:rFonts w:hint="eastAsia" w:ascii="宋体" w:hAnsi="宋体" w:cs="宋体"/>
          <w:color w:val="auto"/>
          <w:sz w:val="21"/>
          <w:szCs w:val="21"/>
          <w:lang w:val="en-US" w:eastAsia="zh-CN"/>
        </w:rPr>
        <w:t>规定</w:t>
      </w:r>
      <w:r>
        <w:rPr>
          <w:rFonts w:hint="eastAsia" w:ascii="宋体" w:hAnsi="宋体" w:eastAsia="宋体" w:cs="宋体"/>
          <w:color w:val="auto"/>
          <w:sz w:val="21"/>
          <w:szCs w:val="21"/>
          <w:lang w:val="en-US" w:eastAsia="zh-CN"/>
        </w:rPr>
        <w:t>和《市政</w:t>
      </w:r>
      <w:r>
        <w:rPr>
          <w:rFonts w:hint="eastAsia" w:ascii="宋体" w:hAnsi="宋体" w:cs="宋体"/>
          <w:color w:val="auto"/>
          <w:sz w:val="21"/>
          <w:szCs w:val="21"/>
          <w:lang w:val="en-US" w:eastAsia="zh-CN"/>
        </w:rPr>
        <w:t>部分</w:t>
      </w:r>
      <w:r>
        <w:rPr>
          <w:rFonts w:hint="eastAsia" w:ascii="宋体" w:hAnsi="宋体" w:eastAsia="宋体" w:cs="宋体"/>
          <w:color w:val="auto"/>
          <w:sz w:val="21"/>
          <w:szCs w:val="21"/>
          <w:lang w:val="en-US" w:eastAsia="zh-CN"/>
        </w:rPr>
        <w:t>（市政环卫项目）考核评分表》（附件）对</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作业质量、数量进行日常检查和月度检查，每月10日前按照检查结果进行质量评验，核算相应服务费用。</w:t>
      </w:r>
    </w:p>
    <w:p>
      <w:pPr>
        <w:keepNext w:val="0"/>
        <w:keepLines w:val="0"/>
        <w:pageBreakBefore w:val="0"/>
        <w:numPr>
          <w:ilvl w:val="0"/>
          <w:numId w:val="12"/>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采购人视检查情况可向</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发出书面整改通知，</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须对照通知按时完成整改，如未按时按质完成整改的，每次扣减</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服务费</w:t>
      </w: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val="en-US" w:eastAsia="zh-CN"/>
        </w:rPr>
        <w:t>万元。</w:t>
      </w:r>
    </w:p>
    <w:p>
      <w:pPr>
        <w:keepNext w:val="0"/>
        <w:keepLines w:val="0"/>
        <w:pageBreakBefore w:val="0"/>
        <w:widowControl/>
        <w:numPr>
          <w:ilvl w:val="0"/>
          <w:numId w:val="1"/>
        </w:numPr>
        <w:shd w:val="clear" w:color="auto" w:fill="auto"/>
        <w:kinsoku/>
        <w:wordWrap/>
        <w:overflowPunct/>
        <w:topLinePunct w:val="0"/>
        <w:autoSpaceDE/>
        <w:autoSpaceDN/>
        <w:bidi w:val="0"/>
        <w:adjustRightInd/>
        <w:snapToGrid/>
        <w:spacing w:line="360" w:lineRule="auto"/>
        <w:ind w:left="0" w:leftChars="0" w:right="0" w:firstLine="0" w:firstLineChars="0"/>
        <w:jc w:val="both"/>
        <w:textAlignment w:val="auto"/>
        <w:outlineLvl w:val="9"/>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双方的权利和义务</w:t>
      </w:r>
    </w:p>
    <w:p>
      <w:pPr>
        <w:keepNext w:val="0"/>
        <w:keepLines w:val="0"/>
        <w:pageBreakBefore w:val="0"/>
        <w:numPr>
          <w:ilvl w:val="0"/>
          <w:numId w:val="1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采购人的权利和义务</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审阅</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环卫保洁实施方案和工作情况总结，提出整改意见。</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协助</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做好环境卫生知识和环境卫生管理相关法律法规的宣传、教育工作，协助</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推广行业新技术、新工艺、新产品、新设备，提高环卫作业的科技含量。</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监督、指导</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的清扫保洁服务工作并及时纠正。</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协调日常清扫保洁服务工作中相关的内外关系，对</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需要协调解决的问题，采购人应积极处理。</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负责核定</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的服务费并报财政部门审批。</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在合同期内，如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达不到合同规定的清扫保洁服务质量、人员、车辆和设备要求，采购人可相应扣减</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的服务费。</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根据合同约定，如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出现重大失误或严重违约（包含但不限于：服务未能达到约定的服务质量、将服务项目分包或转包或转让给第三方、未按合同约定足额配备人员或设备、违法合同约定导致采购人名誉或者财产受到损等），采购人有权终止合同；</w:t>
      </w:r>
    </w:p>
    <w:p>
      <w:pPr>
        <w:keepNext w:val="0"/>
        <w:keepLines w:val="0"/>
        <w:pageBreakBefore w:val="0"/>
        <w:widowControl w:val="0"/>
        <w:numPr>
          <w:ilvl w:val="0"/>
          <w:numId w:val="14"/>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在合同期内，如</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无故停止服务，或因</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员工罢工造成无法按合同约定完成服务工作的，采购人有权采取应急措施，组织人员进行清扫保洁，采购人可按相应损失金额扣减</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服务费，并在履约保证金或当月服务费中按罢工天数每天给予</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5万元的扣款，如合同期内发生罢工2次，采购人有权终止合同，并没收合同履约保证金。</w:t>
      </w:r>
    </w:p>
    <w:p>
      <w:pPr>
        <w:keepNext w:val="0"/>
        <w:keepLines w:val="0"/>
        <w:pageBreakBefore w:val="0"/>
        <w:numPr>
          <w:ilvl w:val="0"/>
          <w:numId w:val="13"/>
        </w:numPr>
        <w:shd w:val="clear" w:color="auto" w:fill="auto"/>
        <w:kinsoku/>
        <w:wordWrap/>
        <w:overflowPunct/>
        <w:topLinePunct w:val="0"/>
        <w:autoSpaceDE/>
        <w:autoSpaceDN/>
        <w:bidi w:val="0"/>
        <w:adjustRightInd/>
        <w:snapToGrid/>
        <w:spacing w:line="360" w:lineRule="auto"/>
        <w:ind w:left="425" w:leftChars="0" w:hanging="425" w:firstLineChars="0"/>
        <w:textAlignment w:val="auto"/>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的权利和义务</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负责编制季度、年度环卫保洁实施方案和计划，整理日常工作台账和人员、车辆出勤记录等环卫作业相关资料，并按时按要求报送采购人。</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合同期内对权属归采购人的设备、设施和场地负有免费维护保养的责任，合同终止时，</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须向采购人移交权属归采购人的设施、设备和场地，如属于管理不善或操作不当以及非正常损坏、损耗造成的损失，</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应负担赔偿责任，采购人可根据损失费用在履约保证金或服务费中作相应抵扣。</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接受采购人和中山市行业主管部门以及本镇各相关职能部门的监督和指导，发现问题及时进行处理并向采购人报告。</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严格按照国家、省、市环境卫生法律法规和行业主管部门规定，做好招标文件和合同中要求的各项服务，按时完成各项临时作业和通知整改事项。</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按采购人要求的环卫作业量、作业时间和作业方式，足额投入人员、车辆和设备进行作业，不得随意更改或降低标准，确需更改时应提前向采购人提出书面申请，经采购人同意后方可实施。</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负责合同期内的安全生产和职业病预防工作，为所有员工购买社保和人身保险，为一线员工派发劳保用品和统一的反光工作服，佩戴统一的工作牌，遵守各项安全规章制度，落实安全措施，如发生安全事故和职业病伤害，一切责任和损失由</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负责。</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在合同期内自主经营，自负盈亏；</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须独立完成本项目服务，不得挂靠或转包、分包，否则采购人有权终止合同并追究违约责任。</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严格遵守国家法律法规，教育、培训、督促员工遵纪守法。</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按采购人要求做好各类迎检工作以及重大节日、大型活动期间和突击任务等的清扫保洁、垃圾清运工作，做好台风、强降雨、冰雹、龙卷风等自然灾害应急处置和防汛排涝工作。</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638" w:leftChars="0" w:right="0" w:rightChars="0" w:hanging="638" w:hangingChars="304"/>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如合同中断或合同终止，</w:t>
      </w:r>
      <w:r>
        <w:rPr>
          <w:rFonts w:hint="eastAsia" w:ascii="宋体" w:hAnsi="宋体" w:cs="宋体"/>
          <w:color w:val="auto"/>
          <w:sz w:val="21"/>
          <w:szCs w:val="21"/>
          <w:lang w:val="en-US" w:eastAsia="zh-CN"/>
        </w:rPr>
        <w:t>中标人</w:t>
      </w:r>
      <w:r>
        <w:rPr>
          <w:rFonts w:hint="eastAsia" w:ascii="宋体" w:hAnsi="宋体" w:eastAsia="宋体" w:cs="宋体"/>
          <w:color w:val="auto"/>
          <w:sz w:val="21"/>
          <w:szCs w:val="21"/>
          <w:lang w:val="en-US" w:eastAsia="zh-CN"/>
        </w:rPr>
        <w:t>须妥善做好项目移交，并按采购人要求做好善后清理工作。</w:t>
      </w:r>
    </w:p>
    <w:p>
      <w:pPr>
        <w:keepNext w:val="0"/>
        <w:keepLines w:val="0"/>
        <w:pageBreakBefore w:val="0"/>
        <w:widowControl w:val="0"/>
        <w:numPr>
          <w:ilvl w:val="0"/>
          <w:numId w:val="15"/>
        </w:numPr>
        <w:shd w:val="clear" w:color="auto" w:fill="auto"/>
        <w:kinsoku/>
        <w:wordWrap/>
        <w:overflowPunct/>
        <w:topLinePunct w:val="0"/>
        <w:autoSpaceDE/>
        <w:autoSpaceDN/>
        <w:bidi w:val="0"/>
        <w:adjustRightInd/>
        <w:snapToGrid/>
        <w:spacing w:line="360" w:lineRule="auto"/>
        <w:ind w:left="638" w:leftChars="0" w:right="0" w:rightChars="0" w:hanging="638" w:hangingChars="304"/>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其他有利于实现采购人合同目的之其他义务。</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360" w:lineRule="auto"/>
        <w:ind w:left="-17" w:leftChars="-8" w:right="0" w:rightChars="0" w:firstLine="16" w:firstLineChars="8"/>
        <w:jc w:val="left"/>
        <w:textAlignment w:val="auto"/>
        <w:outlineLvl w:val="9"/>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附：市政道路环卫作业清单</w:t>
      </w:r>
    </w:p>
    <w:tbl>
      <w:tblPr>
        <w:tblStyle w:val="16"/>
        <w:tblW w:w="10201" w:type="dxa"/>
        <w:jc w:val="center"/>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509"/>
        <w:gridCol w:w="1387"/>
        <w:gridCol w:w="1488"/>
        <w:gridCol w:w="1325"/>
        <w:gridCol w:w="1062"/>
        <w:gridCol w:w="784"/>
        <w:gridCol w:w="913"/>
        <w:gridCol w:w="464"/>
        <w:gridCol w:w="762"/>
        <w:gridCol w:w="846"/>
        <w:gridCol w:w="661"/>
      </w:tblGrid>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340" w:hRule="atLeast"/>
          <w:jc w:val="center"/>
        </w:trPr>
        <w:tc>
          <w:tcPr>
            <w:tcW w:w="10201" w:type="dxa"/>
            <w:gridSpan w:val="11"/>
            <w:tcBorders>
              <w:tl2br w:val="nil"/>
              <w:tr2bl w:val="nil"/>
            </w:tcBorders>
            <w:shd w:val="clear" w:color="auto" w:fill="FFFFFF"/>
            <w:vAlign w:val="bottom"/>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古镇镇市政道路环卫作业清单</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路名</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起</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止</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长</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平均总宽度</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路段总面积(㎡)</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级别</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清扫方式（人/机）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每天洒水冲洗次数</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作业时间</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银泉红绿灯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外海桥头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银泉红绿灯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古一高灯(曹兴西路口）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古一高灯(曹兴西路口)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34935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横琴二桥</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2465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152830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欧丽雅灯饰（小巷）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383.5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玛兰士家居照明（小巷）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431.25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新金田灯饰</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234.6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文阁公园周边</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外海桥底路（外海桥脚至围堤边）</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外海桥脚</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17860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中兴大道中</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25620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中兴大道中</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曹兴西路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54610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中兴大道中</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54280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华艺路口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加油站桥头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42750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中兴大道北（含高速收费广场）</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加油站桥头</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149040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冠德加油站</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华艺路口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龙泉酒店左侧小巷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511</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龙泉酒店右侧小巷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623.7</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鸿力酒店小巷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1046.38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晶格唯美灯饰</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2028.6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世昌酒店门口</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544.5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古一高灯路口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龙庭街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古丰北路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古镇医院东路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龙庭街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东兴中路支路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原环卫处侧后边</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东兴中路支路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原环卫处侧后边</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东兴中路支路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公安分局侧边</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20385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盛达广场</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古三村委会</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榄豉街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古二接龙直街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原镇计生办侧边</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南兴花园宿舍路1</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南兴花园宿舍路2</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13748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永兴路（东段）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永兴路（西段）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惠而美</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银泉街口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东兴中路南（一半）</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盛达广场东路（一半）</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139</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西洲围大街（一半）</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镇兴路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生力大厦</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永兴二路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镇兴路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生力大厦</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永兴三路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镇兴路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生力大厦</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永兴纵1路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永兴路（西段）</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西洲围大街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永兴纵2路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永兴路（西段）</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西洲围大街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永兴纵3路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永兴路（西段）</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西洲围大街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和兴路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锦兴路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锦兴路支路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5条小巷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松兴花园主路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南北通道</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松兴花园河边巷</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松兴花园横巷</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松兴花园左巷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左二巷</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左八巷</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4935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松兴花园右巷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右一巷</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右五巷</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松兴花园左一巷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松兴花园主路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翠盈南路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1944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新兴新村南一路至南七路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车站东路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新兴新村南纵路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新兴新村南七路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古镇车站东路（一半）</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新兴新村南五路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古镇车站东路北延段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新兴新村南五路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路尾</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新兴新村北河边路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尚品公寓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新兴新村北一路至南七路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安乐路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1351</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10808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新兴新村北纵1路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新兴新村北河边路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新兴新村北纵2路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新兴新村北河边路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东兴西路（南兴路方向）</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农商行路口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六坊桥头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校园路（华丰新村南侧）</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旧水厂路（停车场路口）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教师楼（王所河桥头）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中学保安室</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壹加壹河边</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校园路十四巷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王所河桥头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壹加壹桥头</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中学北门</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海傍街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中学北门路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镇兴路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西洲围大街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3864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祥洲新村</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祥洲新村</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祥洲新村</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祥洲新村</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政贤街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岐江路交界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曹一大道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体育路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18750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体育路（灯都华廷南）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松兴花园路口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华廷路出口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同兴路北延段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曹三工业大道桥头</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35100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同兴南路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古神公路(立交项目)</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消防大队</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恒隆路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横琴二桥</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三沙镇界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宏业路一街横一巷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宏业路一街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东岸北路辅道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1660.8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宏业路一街</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87" w:type="dxa"/>
            <w:vMerge w:val="restart"/>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东岸北路（主道：横琴二桥至海洲收费站，人行道：左边摩力克灯饰止，右边东岸北路62号）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主道</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6305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302640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山木显示</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马德利照明</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98.1</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490.5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澳福特照明</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废品回收站</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387" w:type="dxa"/>
            <w:vMerge w:val="restart"/>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东岸北路（主道：横琴二桥至海洲收费站，人行道：左边摩力克灯饰止，右边东岸北路62号）</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辉达五金</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巨光电器旁</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江沪灯具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得利百货</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阿鲁米尼照明</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利能照明</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新宏达商行</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107</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丹奇灯饰</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永俊利灯饰</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鸿威汽车服务中心</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联华电器</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顺业化工横巷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建安路灯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阳帆斯灯饰</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1387" w:type="dxa"/>
            <w:vMerge w:val="continue"/>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鹏翔切割</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超华东路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胜利东一路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海洲加油站</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澳丹路灯饰佳通电器厂</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伊诗邦照明</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海洲中转站旁</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1674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胜利东二路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6241</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文联</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桦楹木业旧螺沙桥</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胜利东一路</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6799</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桦楹木业路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桦楹木业</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通螺沙围岔路3条</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三角围路至桥头</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255.7</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3963.35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牛头岗东路</w:t>
            </w:r>
            <w:r>
              <w:rPr>
                <w:rStyle w:val="21"/>
                <w:rFonts w:hint="eastAsia" w:ascii="宋体" w:hAnsi="宋体" w:eastAsia="宋体" w:cs="宋体"/>
                <w:sz w:val="21"/>
                <w:szCs w:val="21"/>
                <w:lang w:val="en-US" w:eastAsia="zh-CN" w:bidi="ar"/>
              </w:rPr>
              <w:t>11号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牛头岗东路</w:t>
            </w:r>
            <w:r>
              <w:rPr>
                <w:rStyle w:val="21"/>
                <w:rFonts w:hint="eastAsia" w:ascii="宋体" w:hAnsi="宋体" w:eastAsia="宋体" w:cs="宋体"/>
                <w:sz w:val="21"/>
                <w:szCs w:val="21"/>
                <w:lang w:val="en-US" w:eastAsia="zh-CN" w:bidi="ar"/>
              </w:rPr>
              <w:t>8号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显龙大道</w:t>
            </w:r>
            <w:r>
              <w:rPr>
                <w:rStyle w:val="21"/>
                <w:rFonts w:hint="eastAsia" w:ascii="宋体" w:hAnsi="宋体" w:eastAsia="宋体" w:cs="宋体"/>
                <w:sz w:val="21"/>
                <w:szCs w:val="21"/>
                <w:lang w:val="en-US" w:eastAsia="zh-CN" w:bidi="ar"/>
              </w:rPr>
              <w:t>26号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417.1</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显龙大道</w:t>
            </w:r>
            <w:r>
              <w:rPr>
                <w:rStyle w:val="21"/>
                <w:rFonts w:hint="eastAsia" w:ascii="宋体" w:hAnsi="宋体" w:eastAsia="宋体" w:cs="宋体"/>
                <w:sz w:val="21"/>
                <w:szCs w:val="21"/>
                <w:lang w:val="en-US" w:eastAsia="zh-CN" w:bidi="ar"/>
              </w:rPr>
              <w:t>29号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民安路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胜利二路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海兴路口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胜利二路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西一路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胜利一路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河边</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海兴路口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红庙路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华光路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显龙路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海洲二小</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4495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常兴路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迎宾路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华光路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（一路）东西方向</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4712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（二路）南北方向</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4864</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（三路）东西方向</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2328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超华路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（直路）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3872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鑫盛百货路口（西比）</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鑫盛百货向右（西比）</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环宇照明巷（西比）</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273</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西比大道公路（西比）</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环宇照明</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鑫宇照明北巷（西比）</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166.8</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西岸北路、迎丰路、兴红路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红庙村</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高级中学路口</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32250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教昌村（农商银行侧）</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黄泥塘</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海洲商业大厦</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海洲商业大厦南则小巷</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教昌村</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婆塘带</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雷山路18号</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海洲一小后门</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螺沙围</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海洲村办公楼侧路</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1431</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42025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西二环北机耕路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东岸西路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百盛路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海洲垃圾场道路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垃圾场</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中顺大围路面</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高级中学路口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白濠闸头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中顺大围堤两侧45度斜坡</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高级中学路口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白濠闸头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绿博园东入口公园（石林公园）</w:t>
            </w:r>
          </w:p>
        </w:tc>
        <w:tc>
          <w:tcPr>
            <w:tcW w:w="1488"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11856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农夫园艺路</w:t>
            </w:r>
          </w:p>
        </w:tc>
        <w:tc>
          <w:tcPr>
            <w:tcW w:w="1488"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杨发路灯园艺路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南北方向</w:t>
            </w:r>
          </w:p>
        </w:tc>
        <w:tc>
          <w:tcPr>
            <w:tcW w:w="1325"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明记园艺路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东西方向</w:t>
            </w:r>
          </w:p>
        </w:tc>
        <w:tc>
          <w:tcPr>
            <w:tcW w:w="1325"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left"/>
              <w:outlineLvl w:val="9"/>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孖沙工业区路口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美利路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松兴中路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冈东红绿灯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明珠家园</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2016</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华安东路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同裕西路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中兴大道红绿灯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横琴一桥含南厢坊</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东岸中路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横琴桥红绿灯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曹安路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新兴大道东</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华盛东路（会展南侧）</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同裕西路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恒福路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outlineLvl w:val="9"/>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十水线东段1</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赛龙路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十水线东段2</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赛龙路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18620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十水线东段3</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拱北河大桥</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十水线西段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华廷路段</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星光联盟东侧路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政贤路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7770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轻轨站东南侧路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轻轨桥底</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left"/>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沙古辅道</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right="0" w:rightChars="0" w:firstLine="0" w:firstLineChars="0"/>
              <w:jc w:val="center"/>
              <w:textAlignment w:val="center"/>
              <w:outlineLvl w:val="9"/>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180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北二环古镇段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小榄交界</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海洲交界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522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49.5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25839</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长安北路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长安北路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新兴大道东</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文华路口北桥头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14850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长安北路北延段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文华路口桥头</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东岸南路</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翠盈北路</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翠盈南路</w:t>
            </w: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河边横路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百盛西路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锦锂路（紫薇路横路）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名木一条街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3440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名木一条街南段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河边横路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名木一条街北段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西比大道路西路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36210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环湖路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育才一路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曹三大街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748</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17952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勤政一路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赛龙路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13090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东裕路西段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西岸中路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20235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东裕路东段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大梗涌桥头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20377.5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乐业南路北段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银鹤二路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乐业南路南段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为民路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银鹤三路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明灯路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瑞丰东侧出口</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曹兴路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445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6230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新增中顺大围海洲江尾围堤段路面</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迳闸</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均安边界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13310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新增中顺大围海洲江尾围堤段边坡</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迳闸</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均安边界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18150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同裕西路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轻轨站北侧路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同裕西路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同顺西路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同裕西路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25850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华艺广场</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东方金鼎横栏交界</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126400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　　　　</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赛龙路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东兴东路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9920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1天2洒</w:t>
            </w: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银鹤一路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乐业南路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银鹤二路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乐业南路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银鹤三路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美琪源照明</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4480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百盛东路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乐业南路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恒业楼内横路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为民路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鹏杰金属内横路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为民路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湘朝大夏内横路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为民路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东岸西路辅道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车宴美容</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246</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2952</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西北大道三路（宏力电线）</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西比大道东</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宏力电线厂后横路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1353</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西北大道一路（真优美）</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西比大道东</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高速桥底</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冈南工业大道西段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外海大桥脚</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桥头</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古镇西东提三路（高速改路段）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东堤三路海洲段</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东堤三路古三段</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16500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顺平路一期</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顺康大道</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光正学校</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4945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221</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顺平路二期、顺成三路</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顺平路一期</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222</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华丰新村</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校园路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河边路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223</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中兴大道新增三座隧道</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中兴大道西侧</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中兴大道东侧</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224</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沙古公路南侧绿地</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广中江安置路段</w:t>
            </w: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22000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225</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盛丰街（灯饰产业智造基地）</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美利路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美兴街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8400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226</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美兴街（灯饰产业智造基地）</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盛丰街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美丰街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227</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美丰街（灯饰产业智造基地）</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美兴街</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美利路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550</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228</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城建路一期（万科旁）</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华灯路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瑞华路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4207.5</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229</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万维广场段周边路段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万维酒店</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632</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3160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230</w:t>
            </w:r>
          </w:p>
        </w:tc>
        <w:tc>
          <w:tcPr>
            <w:tcW w:w="1387"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马窖桥引桥路段</w:t>
            </w:r>
          </w:p>
        </w:tc>
        <w:tc>
          <w:tcPr>
            <w:tcW w:w="1488"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马窖桥</w:t>
            </w:r>
          </w:p>
        </w:tc>
        <w:tc>
          <w:tcPr>
            <w:tcW w:w="1325"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西岸北路</w:t>
            </w:r>
          </w:p>
        </w:tc>
        <w:tc>
          <w:tcPr>
            <w:tcW w:w="10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215</w:t>
            </w:r>
          </w:p>
        </w:tc>
        <w:tc>
          <w:tcPr>
            <w:tcW w:w="78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6450</w:t>
            </w:r>
          </w:p>
        </w:tc>
        <w:tc>
          <w:tcPr>
            <w:tcW w:w="464"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四级</w:t>
            </w:r>
          </w:p>
        </w:tc>
        <w:tc>
          <w:tcPr>
            <w:tcW w:w="76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w:t>
            </w: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r>
      <w:tr>
        <w:tblPrEx>
          <w:tblBorders>
            <w:top w:val="double" w:color="000000" w:sz="4" w:space="0"/>
            <w:left w:val="double" w:color="000000" w:sz="4" w:space="0"/>
            <w:bottom w:val="double" w:color="000000" w:sz="4" w:space="0"/>
            <w:right w:val="doub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509"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1387"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b/>
                <w:bCs/>
                <w:i w:val="0"/>
                <w:iCs w:val="0"/>
                <w:color w:val="000000"/>
                <w:sz w:val="21"/>
                <w:szCs w:val="21"/>
                <w:u w:val="none"/>
              </w:rPr>
            </w:pPr>
          </w:p>
        </w:tc>
        <w:tc>
          <w:tcPr>
            <w:tcW w:w="1488"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1325"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1062"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78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913"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3641247</w:t>
            </w:r>
          </w:p>
        </w:tc>
        <w:tc>
          <w:tcPr>
            <w:tcW w:w="464"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762"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846" w:type="dxa"/>
            <w:tcBorders>
              <w:tl2br w:val="nil"/>
              <w:tr2bl w:val="nil"/>
            </w:tcBorders>
            <w:shd w:val="clear" w:color="auto" w:fill="auto"/>
            <w:vAlign w:val="bottom"/>
          </w:tcPr>
          <w:p>
            <w:pPr>
              <w:keepNext w:val="0"/>
              <w:keepLines w:val="0"/>
              <w:pageBreakBefore w:val="0"/>
              <w:kinsoku/>
              <w:wordWrap/>
              <w:overflowPunct/>
              <w:topLinePunct w:val="0"/>
              <w:autoSpaceDE/>
              <w:autoSpaceDN/>
              <w:bidi w:val="0"/>
              <w:adjustRightInd/>
              <w:snapToGrid/>
              <w:spacing w:line="240" w:lineRule="auto"/>
              <w:rPr>
                <w:rFonts w:hint="eastAsia" w:ascii="宋体" w:hAnsi="宋体" w:eastAsia="宋体" w:cs="宋体"/>
                <w:i w:val="0"/>
                <w:iCs w:val="0"/>
                <w:color w:val="000000"/>
                <w:sz w:val="21"/>
                <w:szCs w:val="21"/>
                <w:u w:val="none"/>
              </w:rPr>
            </w:pPr>
          </w:p>
        </w:tc>
        <w:tc>
          <w:tcPr>
            <w:tcW w:w="661" w:type="dxa"/>
            <w:tcBorders>
              <w:tl2br w:val="nil"/>
              <w:tr2bl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r>
    </w:tbl>
    <w:p>
      <w:pPr>
        <w:ind w:left="0" w:leftChars="0" w:firstLine="0" w:firstLineChars="0"/>
        <w:rPr>
          <w:rFonts w:hint="eastAsia" w:ascii="宋体" w:hAnsi="宋体" w:eastAsia="宋体" w:cs="Times New Roman"/>
          <w:b/>
          <w:bCs/>
          <w:color w:val="000000"/>
          <w:szCs w:val="21"/>
          <w:lang w:eastAsia="zh-CN"/>
        </w:rPr>
      </w:pPr>
    </w:p>
    <w:p>
      <w:pPr>
        <w:rPr>
          <w:rFonts w:hint="eastAsia"/>
          <w:lang w:eastAsia="zh-CN"/>
        </w:rPr>
      </w:pPr>
      <w:r>
        <w:rPr>
          <w:rFonts w:hint="eastAsia"/>
          <w:lang w:eastAsia="zh-CN"/>
        </w:rPr>
        <w:br w:type="page"/>
      </w:r>
    </w:p>
    <w:p>
      <w:pPr>
        <w:pStyle w:val="2"/>
        <w:spacing w:line="240" w:lineRule="auto"/>
        <w:jc w:val="center"/>
        <w:rPr>
          <w:rFonts w:hint="eastAsia" w:ascii="黑体" w:hAnsi="黑体" w:eastAsia="黑体" w:cs="黑体"/>
          <w:sz w:val="28"/>
          <w:szCs w:val="28"/>
          <w:lang w:eastAsia="zh-CN"/>
        </w:rPr>
      </w:pPr>
      <w:r>
        <w:rPr>
          <w:rFonts w:hint="eastAsia" w:ascii="黑体" w:hAnsi="黑体" w:eastAsia="黑体" w:cs="黑体"/>
          <w:sz w:val="32"/>
          <w:szCs w:val="32"/>
          <w:lang w:eastAsia="zh-CN"/>
        </w:rPr>
        <w:t>市政环卫项目考核表</w:t>
      </w:r>
    </w:p>
    <w:tbl>
      <w:tblPr>
        <w:tblStyle w:val="16"/>
        <w:tblW w:w="965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694"/>
        <w:gridCol w:w="432"/>
        <w:gridCol w:w="7406"/>
        <w:gridCol w:w="571"/>
        <w:gridCol w:w="5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项目</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序号</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考核内容及扣款标准</w:t>
            </w:r>
          </w:p>
        </w:tc>
        <w:tc>
          <w:tcPr>
            <w:tcW w:w="571"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扣款</w:t>
            </w:r>
          </w:p>
        </w:tc>
        <w:tc>
          <w:tcPr>
            <w:tcW w:w="554"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b/>
                <w:i w:val="0"/>
                <w:color w:val="000000"/>
                <w:sz w:val="21"/>
                <w:szCs w:val="21"/>
                <w:u w:val="none"/>
              </w:rPr>
            </w:pPr>
            <w:r>
              <w:rPr>
                <w:rFonts w:hint="eastAsia" w:ascii="宋体" w:hAnsi="宋体" w:eastAsia="宋体" w:cs="宋体"/>
                <w:b/>
                <w:i w:val="0"/>
                <w:color w:val="000000"/>
                <w:kern w:val="0"/>
                <w:sz w:val="21"/>
                <w:szCs w:val="21"/>
                <w:u w:val="none"/>
                <w:lang w:val="en-US" w:eastAsia="zh-CN" w:bidi="ar"/>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道路清扫保洁</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道路当天没有清扫扣500元/100米。</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2</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每天普扫两遍，少扫一次扣300元/处。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局部路面清扫（冲洗）不净扣100元/处。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4</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发现“牛皮癣”，扣10元/张；清除不干净或有残留痕迹的每处扣20元。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5</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道路清扫保洁质量未达到“六无六净”：即无堆积物、无果皮纸屑烟蒂塑料袋、无砖瓦土石、无污泥积水、无人畜粪便、无痰迹，路面净、人行道及绿化带净、垃圾箱（桶）净、排水井口净、路侧石净、墙基及树池周围净的，每100米发现3处扣300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6</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人工清扫时把泥沙、垃圾等扫入排水井口、下水道、绿化带或机动车道扣200元/次。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7</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排水井口有垃圾或堵塞物未清除，扣200元/处。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8</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绿地或绿化带积存有明显生活垃圾的，扣100元/处。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9</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color w:val="auto"/>
                <w:sz w:val="21"/>
                <w:szCs w:val="21"/>
                <w:lang w:eastAsia="zh-CN"/>
              </w:rPr>
              <w:t>路面</w:t>
            </w:r>
            <w:r>
              <w:rPr>
                <w:rFonts w:hint="eastAsia" w:ascii="宋体" w:hAnsi="宋体" w:eastAsia="宋体" w:cs="宋体"/>
                <w:color w:val="auto"/>
                <w:sz w:val="21"/>
                <w:szCs w:val="21"/>
              </w:rPr>
              <w:t>出现影响交通的情况，须在</w:t>
            </w:r>
            <w:r>
              <w:rPr>
                <w:rFonts w:hint="eastAsia" w:ascii="宋体" w:hAnsi="宋体" w:eastAsia="宋体" w:cs="宋体"/>
                <w:color w:val="auto"/>
                <w:sz w:val="21"/>
                <w:szCs w:val="21"/>
                <w:lang w:val="en-US" w:eastAsia="zh-CN"/>
              </w:rPr>
              <w:t>30分钟</w:t>
            </w:r>
            <w:r>
              <w:rPr>
                <w:rFonts w:hint="eastAsia" w:ascii="宋体" w:hAnsi="宋体" w:eastAsia="宋体" w:cs="宋体"/>
                <w:color w:val="auto"/>
                <w:sz w:val="21"/>
                <w:szCs w:val="21"/>
              </w:rPr>
              <w:t>内组织好清理队伍</w:t>
            </w:r>
            <w:r>
              <w:rPr>
                <w:rFonts w:hint="eastAsia" w:ascii="宋体" w:hAnsi="宋体" w:eastAsia="宋体" w:cs="宋体"/>
                <w:color w:val="auto"/>
                <w:sz w:val="21"/>
                <w:szCs w:val="21"/>
                <w:lang w:eastAsia="zh-CN"/>
              </w:rPr>
              <w:t>到场</w:t>
            </w:r>
            <w:r>
              <w:rPr>
                <w:rFonts w:hint="eastAsia" w:ascii="宋体" w:hAnsi="宋体" w:eastAsia="宋体" w:cs="宋体"/>
                <w:color w:val="auto"/>
                <w:sz w:val="21"/>
                <w:szCs w:val="21"/>
              </w:rPr>
              <w:t>并开展清理工作</w:t>
            </w:r>
            <w:r>
              <w:rPr>
                <w:rFonts w:hint="eastAsia" w:ascii="宋体" w:hAnsi="宋体" w:eastAsia="宋体" w:cs="宋体"/>
                <w:i w:val="0"/>
                <w:color w:val="auto"/>
                <w:kern w:val="0"/>
                <w:sz w:val="21"/>
                <w:szCs w:val="21"/>
                <w:u w:val="none"/>
                <w:lang w:val="en-US" w:eastAsia="zh-CN" w:bidi="ar"/>
              </w:rPr>
              <w:t>，否则扣1000元/处。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10</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清扫保洁后的垃圾应及时清走，不得打包放在人行道或绿化带上，否则扣200元/包。</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11</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eastAsia="zh-CN"/>
              </w:rPr>
              <w:t>下水井及排水井因没有及时清理造成堵塞的，每处扣</w:t>
            </w:r>
            <w:r>
              <w:rPr>
                <w:rFonts w:hint="eastAsia" w:ascii="宋体" w:hAnsi="宋体" w:eastAsia="宋体" w:cs="宋体"/>
                <w:color w:val="auto"/>
                <w:sz w:val="21"/>
                <w:szCs w:val="21"/>
                <w:lang w:val="en-US" w:eastAsia="zh-CN"/>
              </w:rPr>
              <w:t>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eastAsia="zh-CN"/>
              </w:rPr>
              <w:t>道路金属护栏</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12</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道路金属护栏未按合同要求清洗的，每</w:t>
            </w:r>
            <w:r>
              <w:rPr>
                <w:rFonts w:hint="eastAsia" w:ascii="宋体" w:hAnsi="宋体" w:eastAsia="宋体" w:cs="宋体"/>
                <w:color w:val="auto"/>
                <w:sz w:val="21"/>
                <w:szCs w:val="21"/>
                <w:lang w:val="en-US" w:eastAsia="zh-CN"/>
              </w:rPr>
              <w:t>100米</w:t>
            </w:r>
            <w:r>
              <w:rPr>
                <w:rFonts w:hint="eastAsia" w:ascii="宋体" w:hAnsi="宋体" w:eastAsia="宋体" w:cs="宋体"/>
                <w:color w:val="auto"/>
                <w:sz w:val="21"/>
                <w:szCs w:val="21"/>
                <w:lang w:eastAsia="zh-CN"/>
              </w:rPr>
              <w:t>扣</w:t>
            </w:r>
            <w:r>
              <w:rPr>
                <w:rFonts w:hint="eastAsia" w:ascii="宋体" w:hAnsi="宋体" w:eastAsia="宋体" w:cs="宋体"/>
                <w:color w:val="auto"/>
                <w:sz w:val="21"/>
                <w:szCs w:val="21"/>
                <w:lang w:val="en-US" w:eastAsia="zh-CN"/>
              </w:rPr>
              <w:t>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13</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服务区域和甲方提出要求的其他区域内有积存垃圾未清运的，或不按时收运清理的，扣100元/处。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i w:val="0"/>
                <w:color w:val="000000"/>
                <w:kern w:val="0"/>
                <w:sz w:val="21"/>
                <w:szCs w:val="21"/>
                <w:u w:val="none"/>
                <w:lang w:val="en-US" w:eastAsia="zh-CN" w:bidi="ar"/>
              </w:rPr>
              <w:t>垃圾收集清运及点位维护</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14</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每天8点前、15点前和21点前必须清空垃圾桶垃圾（1天3清），</w:t>
            </w:r>
            <w:r>
              <w:rPr>
                <w:rFonts w:hint="eastAsia" w:ascii="宋体" w:hAnsi="宋体" w:eastAsia="宋体" w:cs="宋体"/>
                <w:color w:val="auto"/>
                <w:sz w:val="21"/>
                <w:szCs w:val="21"/>
                <w:lang w:eastAsia="zh-CN"/>
              </w:rPr>
              <w:t>上午、下午各清空垃圾一次果皮箱垃圾（</w:t>
            </w:r>
            <w:r>
              <w:rPr>
                <w:rFonts w:hint="eastAsia" w:ascii="宋体" w:hAnsi="宋体" w:eastAsia="宋体" w:cs="宋体"/>
                <w:color w:val="auto"/>
                <w:sz w:val="21"/>
                <w:szCs w:val="21"/>
                <w:lang w:val="en-US" w:eastAsia="zh-CN"/>
              </w:rPr>
              <w:t>1天2清</w:t>
            </w:r>
            <w:r>
              <w:rPr>
                <w:rFonts w:hint="eastAsia" w:ascii="宋体" w:hAnsi="宋体" w:eastAsia="宋体" w:cs="宋体"/>
                <w:color w:val="auto"/>
                <w:sz w:val="21"/>
                <w:szCs w:val="21"/>
                <w:lang w:eastAsia="zh-CN"/>
              </w:rPr>
              <w:t>），</w:t>
            </w:r>
            <w:r>
              <w:rPr>
                <w:rFonts w:hint="eastAsia" w:ascii="宋体" w:hAnsi="宋体" w:eastAsia="宋体" w:cs="宋体"/>
                <w:i w:val="0"/>
                <w:color w:val="auto"/>
                <w:kern w:val="0"/>
                <w:sz w:val="21"/>
                <w:szCs w:val="21"/>
                <w:u w:val="none"/>
                <w:lang w:val="en-US" w:eastAsia="zh-CN" w:bidi="ar"/>
              </w:rPr>
              <w:t>不按时清运扣100元/处。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15</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垃圾桶、果皮箱周围3米内地面不干净，有散落、存留垃圾和污水的，扣100元/处。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sz w:val="21"/>
                <w:szCs w:val="21"/>
              </w:rPr>
            </w:pPr>
          </w:p>
          <w:p>
            <w:pPr>
              <w:pStyle w:val="2"/>
              <w:keepNext w:val="0"/>
              <w:keepLines w:val="0"/>
              <w:pageBreakBefore w:val="0"/>
              <w:kinsoku/>
              <w:wordWrap/>
              <w:overflowPunct/>
              <w:topLinePunct w:val="0"/>
              <w:bidi w:val="0"/>
              <w:adjustRightInd/>
              <w:snapToGrid/>
              <w:spacing w:line="240" w:lineRule="auto"/>
              <w:rPr>
                <w:rFonts w:hint="eastAsia" w:ascii="宋体" w:hAnsi="宋体" w:eastAsia="宋体" w:cs="宋体"/>
                <w:sz w:val="21"/>
                <w:szCs w:val="21"/>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16</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垃圾桶、果皮箱清洗不干净，或箱体有明显污迹或灰尘，扣200元/个。</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17</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果皮箱内内胆破损未及时更换，未套垃圾袋的，扣50元/个。</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18</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垃圾桶、果皮箱在保洁时段实行巡回清理制度，出现垃圾满溢扣100元/个。</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19</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垃圾桶、果皮箱等垃圾收集容器应合理摆放，不得阻碍交通，否则扣100元/个。</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20</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垃圾桶、果皮箱等垃圾收集容器应保持完好，如有破损扣50元/个。</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21</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rPr>
              <w:t>垃圾必须采用密闭运输形式，对漏洒垃圾、污染道路现象必须清理干净，未能达到的每次（处）扣</w:t>
            </w:r>
            <w:r>
              <w:rPr>
                <w:rFonts w:hint="eastAsia" w:ascii="宋体" w:hAnsi="宋体" w:eastAsia="宋体" w:cs="宋体"/>
                <w:sz w:val="21"/>
                <w:szCs w:val="21"/>
                <w:lang w:val="en-US" w:eastAsia="zh-CN"/>
              </w:rPr>
              <w:t>100元</w:t>
            </w:r>
            <w:r>
              <w:rPr>
                <w:rFonts w:hint="eastAsia" w:ascii="宋体" w:hAnsi="宋体" w:eastAsia="宋体" w:cs="宋体"/>
                <w:sz w:val="21"/>
                <w:szCs w:val="21"/>
              </w:rPr>
              <w:t>。</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22</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rPr>
              <w:t>生活垃圾以外的其它废弃物要进行分类收集，不得混入生活垃圾一并处理，未能达到的每次（处）扣</w:t>
            </w:r>
            <w:r>
              <w:rPr>
                <w:rFonts w:hint="eastAsia" w:ascii="宋体" w:hAnsi="宋体" w:eastAsia="宋体" w:cs="宋体"/>
                <w:sz w:val="21"/>
                <w:szCs w:val="21"/>
                <w:lang w:val="en-US" w:eastAsia="zh-CN"/>
              </w:rPr>
              <w:t>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23</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应按时收集企、事业等单位所产生的生活垃圾，如不按时收集被服务对象投诉，经核查属实的</w:t>
            </w:r>
            <w:r>
              <w:rPr>
                <w:rFonts w:hint="eastAsia" w:ascii="宋体" w:hAnsi="宋体" w:eastAsia="宋体" w:cs="宋体"/>
                <w:sz w:val="21"/>
                <w:szCs w:val="21"/>
              </w:rPr>
              <w:t>每次（处）扣</w:t>
            </w:r>
            <w:r>
              <w:rPr>
                <w:rFonts w:hint="eastAsia" w:ascii="宋体" w:hAnsi="宋体" w:eastAsia="宋体" w:cs="宋体"/>
                <w:sz w:val="21"/>
                <w:szCs w:val="21"/>
                <w:lang w:val="en-US" w:eastAsia="zh-CN"/>
              </w:rPr>
              <w:t>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道路扬尘防治</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24</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不按约定频次对规定路段进行洒水、冲洗的扣500元/次。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25</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被污染的道路3小时内没有冲洗的，扣500元/次。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26</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洒水量不足致使道路未完全湿润200元/处。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27</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因违规操作造成道路洒水冲洗作业扰民的，扣200元/次。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28</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未经允许，对空气敏感点及周边路段擅自降低洒水喷雾频次的，扣2000元/次。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公厕保洁管理</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29</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公厕设施损坏未及时修复的，扣100元/项。</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30</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未按照要求张贴公厕保洁制度和文明提示宣传标语的，扣200元/项。</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rPr>
            </w:pPr>
            <w:r>
              <w:rPr>
                <w:rFonts w:hint="eastAsia" w:ascii="宋体" w:hAnsi="宋体" w:eastAsia="宋体" w:cs="宋体"/>
                <w:i w:val="0"/>
                <w:color w:val="000000"/>
                <w:kern w:val="0"/>
                <w:sz w:val="21"/>
                <w:szCs w:val="21"/>
                <w:u w:val="none"/>
                <w:lang w:val="en-US" w:eastAsia="zh-CN" w:bidi="ar"/>
              </w:rPr>
              <w:t>31</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保洁人员未及时冲洗厕所，或厕所内有明显臭味的，扣300元/次。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bidi="ar"/>
              </w:rPr>
              <w:t>32</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eastAsia="zh-CN"/>
              </w:rPr>
              <w:t>公厕内有污渍污垢、蜘蛛网、乱涂乱画的等现象，扣</w:t>
            </w:r>
            <w:r>
              <w:rPr>
                <w:rFonts w:hint="eastAsia" w:ascii="宋体" w:hAnsi="宋体" w:eastAsia="宋体" w:cs="宋体"/>
                <w:i w:val="0"/>
                <w:color w:val="auto"/>
                <w:sz w:val="21"/>
                <w:szCs w:val="21"/>
                <w:u w:val="none"/>
                <w:lang w:val="en-US" w:eastAsia="zh-CN"/>
              </w:rPr>
              <w:t>50元/次。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rPr>
            </w:pPr>
            <w:r>
              <w:rPr>
                <w:rFonts w:hint="eastAsia" w:ascii="宋体" w:hAnsi="宋体" w:eastAsia="宋体" w:cs="宋体"/>
                <w:i w:val="0"/>
                <w:color w:val="000000"/>
                <w:sz w:val="21"/>
                <w:szCs w:val="21"/>
                <w:u w:val="none"/>
                <w:lang w:val="en-US" w:eastAsia="zh-CN"/>
              </w:rPr>
              <w:t>33</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化粪池堵塞、满溢、未及时清掏疏通的，扣500元/次。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r>
              <w:rPr>
                <w:rFonts w:hint="eastAsia" w:ascii="宋体" w:hAnsi="宋体" w:eastAsia="宋体" w:cs="宋体"/>
                <w:color w:val="auto"/>
                <w:sz w:val="21"/>
                <w:szCs w:val="21"/>
                <w:lang w:val="en-US" w:eastAsia="zh-CN"/>
              </w:rPr>
              <w:t>除四害管理</w:t>
            </w: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34</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日常消杀工作不规范、消杀不到位，被爱卫办要求责令整改的每次扣500元。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color w:val="auto"/>
                <w:sz w:val="21"/>
                <w:szCs w:val="21"/>
                <w:lang w:val="en-US" w:eastAsia="zh-CN"/>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35</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日常消杀频率少于工作服务要求的，每次扣500元。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36</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上级考核评价出现四害密度不达标的，每次扣1000元。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绿化淋水</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37</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因缺乏必要的养分或水分造成植物生长明显减退，长势衰弱，叶片色泽和大小明显不正常，或出现严重萎蔫现象，抽检每发现2㎡不合格，每处扣500元。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38</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无雨季节，每天气温20度以上对绿化至少浇水二次，其他天气最少浇水一次，如不按要求每宗扣500元。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39</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应合理安排淋水作业时段，避开交通高峰期，否则扣500元/次。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绿化施肥</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40</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须根据植物生长情况适度施肥，各处养护范围每年施肥不少于八次，少施一次扣5000元/处。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41</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施肥前通知管理单位工作人员到场检查肥料种类和数量，未通知扣1000元/次·处，未按合同约定或未按照采购人要求的肥料种类、数量施肥扣5000元/项·处。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42</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大树每次施肥必须翻土，肥料埋入土壤，撒施均匀，抽检发现撒施不均匀、无翻土、肥料未埋土扣500元/项·棵。</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43</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绿篱及草皮施肥后如未下雨应即日浇水，抽检发现未浇水扣1000元/处。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绿化修剪</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44</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擅自对树木重度修剪，乔木每株扣2000元，孤植灌木每株扣200元，片植灌木或草地累计每处扣200元，造成植物受损或不符合景观要求的，须无偿补种同等品种、规格的树木。</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45</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造型灌木造型美观、边缘线流畅，自然造型灌木根据原有冠型修剪、不散乱，修剪不合理或修剪明显滞后，每株扣100元。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46</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绿篱、草坪边界线缺乏整理的，累计每2米(长度累计不足2米的按2米计)扣100元。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47</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植株上有明显折损枝、枯枝、攀缠植物、病枝或其它杂物未及时清除，乔木每株扣500元，孤植灌木每株扣200元，片植灌木或草地每10㎡扣200元。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48</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不及时清除残花或过密花梗/植株，乔木每株扣500元，孤植灌木每株扣200元，片植灌木或草地每10㎡扣200元。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49</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行道树妨碍行人、电缆、车辆通行和交通视线，巡查发现或接到相关投诉扣500元/宗，发现或接到投诉两天内未及时处理加扣500元/宗。</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50</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乔木树冠以下不符合景观要求的阴蘖枝长度超过25公分，每株扣500元。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病虫害防治</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51</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病虫害（含白蚁）控制不及时，防治措施不当，致使受害植株超过本地块乔木数量的5%，每株扣1000元；单株乔木受害较重，明显影响景观的，每株扣1000元。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52</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病虫害控制不及时，防治措施不当，致使受害植株超过本地块孤植灌木数量的5%，每株扣200元；单株灌木受害较重，明显影响景观的，每株扣200元。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53</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病虫害控制不及时，防治措施不当，致使单一地块受害地被面积超过3%，或局部受害面积大于5㎡，或较小范围内受害较重，明显影响景观，每片扣200元。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54</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用药科学，方法得当，因用药错误导致苗木死亡要无偿自行补种，每5㎡扣500元，致20cm以上大树死亡每棵扣2000元。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55</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不在规定的时间油扫树木、油扫高度与规定高度不一致（1.2米），每宗扣200元。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56</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喷药没有安排在群众比较少的时间段进行，喷药时没有警示，喷药时间、方法不合理，受到群众投诉，每宗扣500元。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eastAsia="zh-CN"/>
              </w:rPr>
            </w:pPr>
            <w:r>
              <w:rPr>
                <w:rFonts w:hint="eastAsia" w:ascii="宋体" w:hAnsi="宋体" w:eastAsia="宋体" w:cs="宋体"/>
                <w:i w:val="0"/>
                <w:color w:val="000000"/>
                <w:sz w:val="21"/>
                <w:szCs w:val="21"/>
                <w:u w:val="none"/>
                <w:lang w:eastAsia="zh-CN"/>
              </w:rPr>
              <w:t>安全及</w:t>
            </w:r>
          </w:p>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eastAsia="zh-CN"/>
              </w:rPr>
              <w:t>其他</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57</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辖区道路内和其他保洁责任不清晰的区域出现的无主建筑垃圾、工业垃圾和其他杂物，未按甲方要求及时清运处理的，扣1000元/处。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58</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未及时清运并破拆处理作业范围内的大件垃圾，扣500元/处。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59</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不配合甲方开展应急工作的，视情况扣10000-20000元/次。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rPr>
              <w:t>60</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sz w:val="21"/>
                <w:szCs w:val="21"/>
                <w:highlight w:val="none"/>
              </w:rPr>
              <w:t>作业人员必须规范穿戴工作服、反光背心、</w:t>
            </w:r>
            <w:r>
              <w:rPr>
                <w:rFonts w:hint="eastAsia" w:ascii="宋体" w:hAnsi="宋体" w:eastAsia="宋体" w:cs="宋体"/>
                <w:sz w:val="21"/>
                <w:szCs w:val="21"/>
                <w:highlight w:val="none"/>
                <w:lang w:eastAsia="zh-CN"/>
              </w:rPr>
              <w:t>安全</w:t>
            </w:r>
            <w:r>
              <w:rPr>
                <w:rFonts w:hint="eastAsia" w:ascii="宋体" w:hAnsi="宋体" w:eastAsia="宋体" w:cs="宋体"/>
                <w:sz w:val="21"/>
                <w:szCs w:val="21"/>
                <w:highlight w:val="none"/>
              </w:rPr>
              <w:t>帽，不得赤膊、赤足、敞胸、穿背心、上衣不扣钮扣等。夜间作业时，环卫工人必须配备LED肩部警示灯</w:t>
            </w:r>
            <w:r>
              <w:rPr>
                <w:rFonts w:hint="eastAsia" w:ascii="宋体" w:hAnsi="宋体" w:eastAsia="宋体" w:cs="宋体"/>
                <w:sz w:val="21"/>
                <w:szCs w:val="21"/>
                <w:highlight w:val="none"/>
                <w:lang w:eastAsia="zh-CN"/>
              </w:rPr>
              <w:t>，不按上述要求的经查实扣</w:t>
            </w:r>
            <w:r>
              <w:rPr>
                <w:rFonts w:hint="eastAsia" w:ascii="宋体" w:hAnsi="宋体" w:eastAsia="宋体" w:cs="宋体"/>
                <w:sz w:val="21"/>
                <w:szCs w:val="21"/>
                <w:highlight w:val="none"/>
                <w:lang w:val="en-US" w:eastAsia="zh-CN"/>
              </w:rPr>
              <w:t>100元/次。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bidi="ar-SA"/>
              </w:rPr>
              <w:t>61</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sz w:val="21"/>
                <w:szCs w:val="21"/>
                <w:highlight w:val="none"/>
                <w:lang w:val="en-US" w:eastAsia="zh-CN" w:bidi="ar-SA"/>
              </w:rPr>
            </w:pPr>
            <w:r>
              <w:rPr>
                <w:rFonts w:hint="eastAsia" w:ascii="宋体" w:hAnsi="宋体" w:eastAsia="宋体" w:cs="宋体"/>
                <w:sz w:val="21"/>
                <w:szCs w:val="21"/>
                <w:highlight w:val="none"/>
              </w:rPr>
              <w:t>车辆作业时未开安全警示灯</w:t>
            </w:r>
            <w:r>
              <w:rPr>
                <w:rFonts w:hint="eastAsia" w:ascii="宋体" w:hAnsi="宋体" w:eastAsia="宋体" w:cs="宋体"/>
                <w:sz w:val="21"/>
                <w:szCs w:val="21"/>
                <w:highlight w:val="none"/>
                <w:lang w:eastAsia="zh-CN"/>
              </w:rPr>
              <w:t>，每车次扣</w:t>
            </w:r>
            <w:r>
              <w:rPr>
                <w:rFonts w:hint="eastAsia" w:ascii="宋体" w:hAnsi="宋体" w:eastAsia="宋体" w:cs="宋体"/>
                <w:sz w:val="21"/>
                <w:szCs w:val="21"/>
                <w:highlight w:val="none"/>
                <w:lang w:val="en-US" w:eastAsia="zh-CN"/>
              </w:rPr>
              <w:t>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000000"/>
                <w:kern w:val="0"/>
                <w:sz w:val="21"/>
                <w:szCs w:val="21"/>
                <w:u w:val="none"/>
                <w:lang w:val="en-US" w:eastAsia="zh-CN" w:bidi="ar-SA"/>
              </w:rPr>
            </w:pPr>
            <w:r>
              <w:rPr>
                <w:rFonts w:hint="eastAsia" w:ascii="宋体" w:hAnsi="宋体" w:eastAsia="宋体" w:cs="宋体"/>
                <w:i w:val="0"/>
                <w:color w:val="000000"/>
                <w:kern w:val="0"/>
                <w:sz w:val="21"/>
                <w:szCs w:val="21"/>
                <w:u w:val="none"/>
                <w:lang w:val="en-US" w:eastAsia="zh-CN"/>
              </w:rPr>
              <w:t>62</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环卫工人服务态度、质量差，被投诉经查属实的扣500元/次；环卫工人擅自收取垃圾清运费的，扣500元/人·次。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63</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highlight w:val="none"/>
                <w:lang w:eastAsia="zh-CN"/>
              </w:rPr>
              <w:t>环卫工人</w:t>
            </w:r>
            <w:r>
              <w:rPr>
                <w:rFonts w:hint="eastAsia" w:ascii="宋体" w:hAnsi="宋体" w:eastAsia="宋体" w:cs="宋体"/>
                <w:sz w:val="21"/>
                <w:szCs w:val="21"/>
                <w:highlight w:val="none"/>
              </w:rPr>
              <w:t>作业时偷懒、睡觉、吸烟或进行其它与作业无关的闲杂行为的</w:t>
            </w:r>
            <w:r>
              <w:rPr>
                <w:rFonts w:hint="eastAsia" w:ascii="宋体" w:hAnsi="宋体" w:eastAsia="宋体" w:cs="宋体"/>
                <w:sz w:val="21"/>
                <w:szCs w:val="21"/>
                <w:highlight w:val="none"/>
                <w:lang w:eastAsia="zh-CN"/>
              </w:rPr>
              <w:t>，每人次扣</w:t>
            </w:r>
            <w:r>
              <w:rPr>
                <w:rFonts w:hint="eastAsia" w:ascii="宋体" w:hAnsi="宋体" w:eastAsia="宋体" w:cs="宋体"/>
                <w:sz w:val="21"/>
                <w:szCs w:val="21"/>
                <w:highlight w:val="none"/>
                <w:lang w:val="en-US" w:eastAsia="zh-CN"/>
              </w:rPr>
              <w:t>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64</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未按照合同约定数量足额投入车辆和设备的，每次发现扣5000元/辆（台），未按照合同约定数量足额投入全职作业人员的，每次发现扣4000元/人。</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65</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rPr>
              <w:t>未按要求提交当月作业台账、人员考勤、车辆作业记录、工作报表等相关资料的，扣1000元/次。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66</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rPr>
              <w:t>每季度不少于1次进行员工安全生产教育培训，制定各类应急预案，落实责任制，落实有关安全措施，并做好资料存档以便采购人进行查阅，未能达到的每次（处）扣</w:t>
            </w:r>
            <w:r>
              <w:rPr>
                <w:rFonts w:hint="eastAsia" w:ascii="宋体" w:hAnsi="宋体" w:eastAsia="宋体" w:cs="宋体"/>
                <w:sz w:val="21"/>
                <w:szCs w:val="21"/>
                <w:lang w:val="en-US" w:eastAsia="zh-CN"/>
              </w:rPr>
              <w:t>2000元</w:t>
            </w:r>
            <w:r>
              <w:rPr>
                <w:rFonts w:hint="eastAsia" w:ascii="宋体" w:hAnsi="宋体" w:eastAsia="宋体" w:cs="宋体"/>
                <w:sz w:val="21"/>
                <w:szCs w:val="21"/>
              </w:rPr>
              <w:t>。</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67</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sz w:val="21"/>
                <w:szCs w:val="21"/>
                <w:lang w:val="en-US" w:eastAsia="zh-CN" w:bidi="ar-SA"/>
              </w:rPr>
            </w:pPr>
            <w:r>
              <w:rPr>
                <w:rFonts w:hint="eastAsia" w:ascii="宋体" w:hAnsi="宋体" w:eastAsia="宋体" w:cs="宋体"/>
                <w:i w:val="0"/>
                <w:color w:val="auto"/>
                <w:kern w:val="0"/>
                <w:sz w:val="21"/>
                <w:szCs w:val="21"/>
                <w:u w:val="none"/>
                <w:lang w:val="en-US" w:eastAsia="zh-CN"/>
              </w:rPr>
              <w:t>经营服务单位应按国家现行的有关规定建立、健全各项安全管理制度和环卫作业机械安全操作规程，否则每项扣1000元。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68</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sz w:val="21"/>
                <w:szCs w:val="21"/>
              </w:rPr>
              <w:t>在各类作业期间，必须按各工种的操作特性，落实各类的安全、防护措施，确保人员及财产的安全，未能达到的每次（处）扣</w:t>
            </w:r>
            <w:r>
              <w:rPr>
                <w:rFonts w:hint="eastAsia" w:ascii="宋体" w:hAnsi="宋体" w:eastAsia="宋体" w:cs="宋体"/>
                <w:sz w:val="21"/>
                <w:szCs w:val="21"/>
                <w:lang w:val="en-US" w:eastAsia="zh-CN"/>
              </w:rPr>
              <w:t>1000元</w:t>
            </w:r>
            <w:r>
              <w:rPr>
                <w:rFonts w:hint="eastAsia" w:ascii="宋体" w:hAnsi="宋体" w:eastAsia="宋体" w:cs="宋体"/>
                <w:sz w:val="21"/>
                <w:szCs w:val="21"/>
              </w:rPr>
              <w:t>。</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bidi="ar-SA"/>
              </w:rPr>
              <w:t>69</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因服务质量差被上级或相关部门约谈或官方媒体曝光的，视情况扣10000-50000元/次。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sz w:val="21"/>
                <w:szCs w:val="21"/>
                <w:u w:val="none"/>
                <w:lang w:val="en-US" w:eastAsia="zh-CN"/>
              </w:rPr>
              <w:t>70</w:t>
            </w:r>
          </w:p>
        </w:tc>
        <w:tc>
          <w:tcPr>
            <w:tcW w:w="7406"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SA"/>
              </w:rPr>
            </w:pPr>
            <w:r>
              <w:rPr>
                <w:rFonts w:hint="eastAsia" w:ascii="宋体" w:hAnsi="宋体" w:eastAsia="宋体" w:cs="宋体"/>
                <w:i w:val="0"/>
                <w:color w:val="auto"/>
                <w:kern w:val="0"/>
                <w:sz w:val="21"/>
                <w:szCs w:val="21"/>
                <w:u w:val="none"/>
                <w:lang w:val="en-US" w:eastAsia="zh-CN"/>
              </w:rPr>
              <w:t>出现其他情况造成重大影响的（如劳资纠纷、集体上访、罢工停工等），视情况扣10000-50000元。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r>
              <w:rPr>
                <w:rFonts w:hint="eastAsia" w:ascii="宋体" w:hAnsi="宋体" w:eastAsia="宋体" w:cs="宋体"/>
                <w:i w:val="0"/>
                <w:color w:val="000000"/>
                <w:sz w:val="21"/>
                <w:szCs w:val="21"/>
                <w:u w:val="none"/>
                <w:lang w:val="en-US" w:eastAsia="zh-CN" w:bidi="ar-SA"/>
              </w:rPr>
              <w:t>河涌清漂保洁</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71</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将打捞物乱堆乱放，扣200元/处。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72</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局部河面漂浮垃圾（含水浮莲）和露出水面的水底垃圾没有清理，扣200元/处。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73</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码头、桥底、闸边和堤岸护坡垃圾没有清理，或堤岸夹缝杂草没有清理，扣200元/处。</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74</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河面如有大量飘浮物，乙方接通知后须在1小时内到达现场并打捞清理，否则扣200元/次。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75</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both"/>
              <w:textAlignment w:val="center"/>
              <w:rPr>
                <w:rFonts w:hint="eastAsia" w:ascii="宋体" w:hAnsi="宋体" w:eastAsia="宋体" w:cs="宋体"/>
                <w:i w:val="0"/>
                <w:color w:val="auto"/>
                <w:sz w:val="21"/>
                <w:szCs w:val="21"/>
                <w:u w:val="none"/>
                <w:lang w:val="en-US" w:eastAsia="zh-CN" w:bidi="ar-SA"/>
              </w:rPr>
            </w:pPr>
            <w:r>
              <w:rPr>
                <w:rFonts w:hint="eastAsia" w:ascii="宋体" w:hAnsi="宋体" w:eastAsia="宋体" w:cs="宋体"/>
                <w:i w:val="0"/>
                <w:color w:val="auto"/>
                <w:kern w:val="0"/>
                <w:sz w:val="21"/>
                <w:szCs w:val="21"/>
                <w:u w:val="none"/>
                <w:lang w:val="en-US" w:eastAsia="zh-CN" w:bidi="ar"/>
              </w:rPr>
              <w:t>打捞垃圾转运码头清理不干净，留有杂物、垃圾或积存污水，扣200元/次。</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restart"/>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highlight w:val="none"/>
                <w:u w:val="none"/>
                <w:lang w:val="en-US" w:eastAsia="zh-CN" w:bidi="ar-SA"/>
              </w:rPr>
            </w:pPr>
            <w:r>
              <w:rPr>
                <w:rFonts w:hint="eastAsia" w:ascii="宋体" w:hAnsi="宋体" w:eastAsia="宋体" w:cs="宋体"/>
                <w:color w:val="auto"/>
                <w:sz w:val="21"/>
                <w:szCs w:val="21"/>
                <w:highlight w:val="none"/>
                <w:lang w:val="en-US" w:eastAsia="zh-CN"/>
              </w:rPr>
              <w:t>智慧管家服务</w:t>
            </w: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default" w:ascii="宋体" w:hAnsi="宋体" w:eastAsia="宋体" w:cs="宋体"/>
                <w:i w:val="0"/>
                <w:color w:val="auto"/>
                <w:sz w:val="21"/>
                <w:szCs w:val="21"/>
                <w:highlight w:val="none"/>
                <w:u w:val="none"/>
                <w:lang w:val="en-US" w:eastAsia="zh-CN"/>
              </w:rPr>
            </w:pPr>
            <w:r>
              <w:rPr>
                <w:rFonts w:hint="eastAsia" w:ascii="宋体" w:hAnsi="宋体" w:cs="宋体"/>
                <w:i w:val="0"/>
                <w:color w:val="auto"/>
                <w:sz w:val="21"/>
                <w:szCs w:val="21"/>
                <w:highlight w:val="none"/>
                <w:u w:val="none"/>
                <w:lang w:val="en-US" w:eastAsia="zh-CN"/>
              </w:rPr>
              <w:t>76</w:t>
            </w:r>
          </w:p>
        </w:tc>
        <w:tc>
          <w:tcPr>
            <w:tcW w:w="7406" w:type="dxa"/>
            <w:tcBorders>
              <w:tl2br w:val="nil"/>
              <w:tr2bl w:val="nil"/>
            </w:tcBorders>
            <w:noWrap w:val="0"/>
            <w:vAlign w:val="center"/>
          </w:tcPr>
          <w:p>
            <w:pPr>
              <w:keepNext w:val="0"/>
              <w:keepLines w:val="0"/>
              <w:pageBreakBefore w:val="0"/>
              <w:widowControl/>
              <w:suppressLineNumbers w:val="0"/>
              <w:kinsoku/>
              <w:wordWrap/>
              <w:overflowPunct/>
              <w:topLinePunct w:val="0"/>
              <w:bidi w:val="0"/>
              <w:adjustRightInd/>
              <w:snapToGrid/>
              <w:spacing w:line="240" w:lineRule="auto"/>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sz w:val="21"/>
                <w:szCs w:val="21"/>
                <w:highlight w:val="none"/>
                <w:lang w:eastAsia="en-US"/>
              </w:rPr>
              <w:t>系统常规问题未及时处理的，</w:t>
            </w:r>
            <w:r>
              <w:rPr>
                <w:rFonts w:hint="eastAsia" w:ascii="宋体" w:hAnsi="宋体" w:eastAsia="宋体" w:cs="宋体"/>
                <w:i w:val="0"/>
                <w:color w:val="auto"/>
                <w:kern w:val="0"/>
                <w:sz w:val="21"/>
                <w:szCs w:val="21"/>
                <w:highlight w:val="none"/>
                <w:u w:val="none"/>
                <w:lang w:val="en-US" w:eastAsia="zh-CN" w:bidi="ar"/>
              </w:rPr>
              <w:t>扣500元/次。</w:t>
            </w:r>
            <w:r>
              <w:rPr>
                <w:rFonts w:hint="eastAsia" w:ascii="宋体" w:hAnsi="宋体" w:eastAsia="宋体" w:cs="宋体"/>
                <w:sz w:val="21"/>
                <w:szCs w:val="21"/>
                <w:highlight w:val="none"/>
                <w:lang w:eastAsia="en-US"/>
              </w:rPr>
              <w:t>系统严重问题未及时处理的，</w:t>
            </w:r>
            <w:r>
              <w:rPr>
                <w:rFonts w:hint="eastAsia" w:ascii="宋体" w:hAnsi="宋体" w:eastAsia="宋体" w:cs="宋体"/>
                <w:i w:val="0"/>
                <w:color w:val="auto"/>
                <w:kern w:val="0"/>
                <w:sz w:val="21"/>
                <w:szCs w:val="21"/>
                <w:highlight w:val="none"/>
                <w:u w:val="none"/>
                <w:lang w:val="en-US" w:eastAsia="zh-CN" w:bidi="ar"/>
              </w:rPr>
              <w:t>扣500元/次。</w:t>
            </w:r>
            <w:r>
              <w:rPr>
                <w:rFonts w:hint="eastAsia" w:ascii="宋体" w:hAnsi="宋体" w:eastAsia="宋体" w:cs="宋体"/>
                <w:sz w:val="21"/>
                <w:szCs w:val="21"/>
                <w:highlight w:val="none"/>
                <w:lang w:eastAsia="en-US"/>
              </w:rPr>
              <w:t>系统发生卡顿超过20分钟的，</w:t>
            </w:r>
            <w:r>
              <w:rPr>
                <w:rFonts w:hint="eastAsia" w:ascii="宋体" w:hAnsi="宋体" w:eastAsia="宋体" w:cs="宋体"/>
                <w:i w:val="0"/>
                <w:color w:val="auto"/>
                <w:kern w:val="0"/>
                <w:sz w:val="21"/>
                <w:szCs w:val="21"/>
                <w:highlight w:val="none"/>
                <w:u w:val="none"/>
                <w:lang w:val="en-US" w:eastAsia="zh-CN" w:bidi="ar"/>
              </w:rPr>
              <w:t>扣500元/次。</w:t>
            </w:r>
            <w:r>
              <w:rPr>
                <w:rFonts w:hint="eastAsia" w:ascii="宋体" w:hAnsi="宋体" w:eastAsia="宋体" w:cs="宋体"/>
                <w:sz w:val="21"/>
                <w:szCs w:val="21"/>
                <w:highlight w:val="none"/>
                <w:lang w:eastAsia="en-US"/>
              </w:rPr>
              <w:t>系统接待故障无法正常运行的</w:t>
            </w:r>
            <w:r>
              <w:rPr>
                <w:rFonts w:hint="eastAsia" w:ascii="宋体" w:hAnsi="宋体" w:eastAsia="宋体" w:cs="宋体"/>
                <w:sz w:val="21"/>
                <w:szCs w:val="21"/>
                <w:highlight w:val="none"/>
                <w:lang w:eastAsia="zh-CN"/>
              </w:rPr>
              <w:t>，</w:t>
            </w:r>
            <w:r>
              <w:rPr>
                <w:rFonts w:hint="eastAsia" w:ascii="宋体" w:hAnsi="宋体" w:eastAsia="宋体" w:cs="宋体"/>
                <w:i w:val="0"/>
                <w:color w:val="auto"/>
                <w:kern w:val="0"/>
                <w:sz w:val="21"/>
                <w:szCs w:val="21"/>
                <w:highlight w:val="none"/>
                <w:u w:val="none"/>
                <w:lang w:val="en-US" w:eastAsia="zh-CN" w:bidi="ar"/>
              </w:rPr>
              <w:t>扣1000元/次。</w:t>
            </w:r>
            <w:r>
              <w:rPr>
                <w:rFonts w:hint="eastAsia" w:ascii="宋体" w:hAnsi="宋体" w:eastAsia="宋体" w:cs="宋体"/>
                <w:sz w:val="21"/>
                <w:szCs w:val="21"/>
                <w:highlight w:val="none"/>
                <w:lang w:eastAsia="en-US"/>
              </w:rPr>
              <w:t>系统发生故障超过3天仍未解决恢复正常运作的，在前述基础上</w:t>
            </w:r>
            <w:r>
              <w:rPr>
                <w:rFonts w:hint="eastAsia" w:ascii="宋体" w:hAnsi="宋体" w:eastAsia="宋体" w:cs="宋体"/>
                <w:i w:val="0"/>
                <w:color w:val="auto"/>
                <w:kern w:val="0"/>
                <w:sz w:val="21"/>
                <w:szCs w:val="21"/>
                <w:highlight w:val="none"/>
                <w:u w:val="none"/>
                <w:lang w:val="en-US" w:eastAsia="zh-CN" w:bidi="ar"/>
              </w:rPr>
              <w:t>扣10000-50000元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default" w:ascii="宋体" w:hAnsi="宋体" w:eastAsia="宋体" w:cs="宋体"/>
                <w:i w:val="0"/>
                <w:color w:val="auto"/>
                <w:sz w:val="21"/>
                <w:szCs w:val="21"/>
                <w:u w:val="none"/>
                <w:lang w:val="en-US" w:eastAsia="zh-CN"/>
              </w:rPr>
            </w:pPr>
            <w:r>
              <w:rPr>
                <w:rFonts w:hint="eastAsia" w:ascii="宋体" w:hAnsi="宋体" w:cs="宋体"/>
                <w:i w:val="0"/>
                <w:color w:val="auto"/>
                <w:sz w:val="21"/>
                <w:szCs w:val="21"/>
                <w:u w:val="none"/>
                <w:lang w:val="en-US" w:eastAsia="zh-CN"/>
              </w:rPr>
              <w:t>77</w:t>
            </w:r>
          </w:p>
        </w:tc>
        <w:tc>
          <w:tcPr>
            <w:tcW w:w="7406"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val="en-US" w:eastAsia="en-US"/>
              </w:rPr>
              <w:t>每发现一次应配备定位配置不到位或不满足要求的情况的，</w:t>
            </w:r>
            <w:r>
              <w:rPr>
                <w:rFonts w:hint="eastAsia" w:ascii="宋体" w:hAnsi="宋体" w:eastAsia="宋体" w:cs="宋体"/>
                <w:color w:val="auto"/>
                <w:sz w:val="21"/>
                <w:szCs w:val="21"/>
                <w:lang w:val="en-US" w:eastAsia="zh-CN"/>
              </w:rPr>
              <w:t>每人次扣100元。</w:t>
            </w:r>
            <w:r>
              <w:rPr>
                <w:rFonts w:hint="eastAsia" w:ascii="宋体" w:hAnsi="宋体" w:eastAsia="宋体" w:cs="宋体"/>
                <w:color w:val="auto"/>
                <w:sz w:val="21"/>
                <w:szCs w:val="21"/>
                <w:lang w:val="en-US" w:eastAsia="en-US"/>
              </w:rPr>
              <w:t>作业人员的定位设备在作业期间没有在服务区域范围内正常开启或轨迹不全的，</w:t>
            </w:r>
            <w:r>
              <w:rPr>
                <w:rFonts w:hint="eastAsia" w:ascii="宋体" w:hAnsi="宋体" w:eastAsia="宋体" w:cs="宋体"/>
                <w:color w:val="auto"/>
                <w:sz w:val="21"/>
                <w:szCs w:val="21"/>
                <w:lang w:val="en-US" w:eastAsia="zh-CN"/>
              </w:rPr>
              <w:t>每人次扣100元。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default" w:ascii="宋体" w:hAnsi="宋体" w:eastAsia="宋体" w:cs="宋体"/>
                <w:i w:val="0"/>
                <w:color w:val="auto"/>
                <w:sz w:val="21"/>
                <w:szCs w:val="21"/>
                <w:u w:val="none"/>
                <w:lang w:val="en-US" w:eastAsia="zh-CN"/>
              </w:rPr>
            </w:pPr>
            <w:r>
              <w:rPr>
                <w:rFonts w:hint="eastAsia" w:ascii="宋体" w:hAnsi="宋体" w:cs="宋体"/>
                <w:i w:val="0"/>
                <w:color w:val="auto"/>
                <w:sz w:val="21"/>
                <w:szCs w:val="21"/>
                <w:u w:val="none"/>
                <w:lang w:val="en-US" w:eastAsia="zh-CN"/>
              </w:rPr>
              <w:t>78</w:t>
            </w:r>
          </w:p>
        </w:tc>
        <w:tc>
          <w:tcPr>
            <w:tcW w:w="7406"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val="en-US" w:eastAsia="en-US"/>
              </w:rPr>
              <w:t>市民报事小程序出现故障未及时修复处理，发生一次扣</w:t>
            </w:r>
            <w:r>
              <w:rPr>
                <w:rFonts w:hint="eastAsia" w:ascii="宋体" w:hAnsi="宋体" w:eastAsia="宋体" w:cs="宋体"/>
                <w:color w:val="auto"/>
                <w:sz w:val="21"/>
                <w:szCs w:val="21"/>
                <w:lang w:val="en-US" w:eastAsia="zh-CN"/>
              </w:rPr>
              <w:t>100元</w:t>
            </w:r>
            <w:r>
              <w:rPr>
                <w:rFonts w:hint="eastAsia" w:ascii="宋体" w:hAnsi="宋体" w:eastAsia="宋体" w:cs="宋体"/>
                <w:color w:val="auto"/>
                <w:sz w:val="21"/>
                <w:szCs w:val="21"/>
                <w:lang w:val="en-US" w:eastAsia="en-US"/>
              </w:rPr>
              <w:t>。出现未能调起接入的执法仪，不能进行远程查岗和群呼的，发生一次扣</w:t>
            </w:r>
            <w:r>
              <w:rPr>
                <w:rFonts w:hint="eastAsia" w:ascii="宋体" w:hAnsi="宋体" w:eastAsia="宋体" w:cs="宋体"/>
                <w:color w:val="auto"/>
                <w:sz w:val="21"/>
                <w:szCs w:val="21"/>
                <w:lang w:val="en-US" w:eastAsia="zh-CN"/>
              </w:rPr>
              <w:t>200元</w:t>
            </w:r>
            <w:r>
              <w:rPr>
                <w:rFonts w:hint="eastAsia" w:ascii="宋体" w:hAnsi="宋体" w:eastAsia="宋体" w:cs="宋体"/>
                <w:color w:val="auto"/>
                <w:sz w:val="21"/>
                <w:szCs w:val="21"/>
                <w:lang w:val="en-US" w:eastAsia="en-US"/>
              </w:rPr>
              <w:t>。</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default" w:ascii="宋体" w:hAnsi="宋体" w:eastAsia="宋体" w:cs="宋体"/>
                <w:i w:val="0"/>
                <w:color w:val="auto"/>
                <w:sz w:val="21"/>
                <w:szCs w:val="21"/>
                <w:u w:val="none"/>
                <w:lang w:val="en-US" w:eastAsia="zh-CN"/>
              </w:rPr>
            </w:pPr>
            <w:r>
              <w:rPr>
                <w:rFonts w:hint="eastAsia" w:ascii="宋体" w:hAnsi="宋体" w:cs="宋体"/>
                <w:i w:val="0"/>
                <w:color w:val="auto"/>
                <w:sz w:val="21"/>
                <w:szCs w:val="21"/>
                <w:u w:val="none"/>
                <w:lang w:val="en-US" w:eastAsia="zh-CN"/>
              </w:rPr>
              <w:t>79</w:t>
            </w:r>
          </w:p>
        </w:tc>
        <w:tc>
          <w:tcPr>
            <w:tcW w:w="7406"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val="en-US" w:eastAsia="en-US"/>
              </w:rPr>
              <w:t>报事工单，在智慧化平台进行工单录入，派单，处理，完成验收，工单闭合。每缺一步扣</w:t>
            </w:r>
            <w:r>
              <w:rPr>
                <w:rFonts w:hint="eastAsia" w:ascii="宋体" w:hAnsi="宋体" w:eastAsia="宋体" w:cs="宋体"/>
                <w:color w:val="auto"/>
                <w:sz w:val="21"/>
                <w:szCs w:val="21"/>
                <w:lang w:val="en-US" w:eastAsia="zh-CN"/>
              </w:rPr>
              <w:t>200元</w:t>
            </w:r>
            <w:r>
              <w:rPr>
                <w:rFonts w:hint="eastAsia" w:ascii="宋体" w:hAnsi="宋体" w:eastAsia="宋体" w:cs="宋体"/>
                <w:color w:val="auto"/>
                <w:sz w:val="21"/>
                <w:szCs w:val="21"/>
                <w:lang w:val="en-US" w:eastAsia="en-US"/>
              </w:rPr>
              <w:t>。</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694" w:type="dxa"/>
            <w:vMerge w:val="continue"/>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432" w:type="dxa"/>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default" w:ascii="宋体" w:hAnsi="宋体" w:eastAsia="宋体" w:cs="宋体"/>
                <w:i w:val="0"/>
                <w:color w:val="auto"/>
                <w:sz w:val="21"/>
                <w:szCs w:val="21"/>
                <w:u w:val="none"/>
                <w:lang w:val="en-US" w:eastAsia="zh-CN"/>
              </w:rPr>
            </w:pPr>
            <w:r>
              <w:rPr>
                <w:rFonts w:hint="eastAsia" w:ascii="宋体" w:hAnsi="宋体" w:cs="宋体"/>
                <w:i w:val="0"/>
                <w:color w:val="auto"/>
                <w:sz w:val="21"/>
                <w:szCs w:val="21"/>
                <w:u w:val="none"/>
                <w:lang w:val="en-US" w:eastAsia="zh-CN"/>
              </w:rPr>
              <w:t>80</w:t>
            </w:r>
          </w:p>
        </w:tc>
        <w:tc>
          <w:tcPr>
            <w:tcW w:w="7406"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left"/>
              <w:rPr>
                <w:rFonts w:hint="eastAsia" w:ascii="宋体" w:hAnsi="宋体" w:eastAsia="宋体" w:cs="宋体"/>
                <w:color w:val="auto"/>
                <w:sz w:val="21"/>
                <w:szCs w:val="21"/>
                <w:lang w:val="en-US" w:eastAsia="en-US"/>
              </w:rPr>
            </w:pPr>
            <w:r>
              <w:rPr>
                <w:rFonts w:hint="eastAsia" w:ascii="宋体" w:hAnsi="宋体" w:eastAsia="宋体" w:cs="宋体"/>
                <w:color w:val="auto"/>
                <w:sz w:val="21"/>
                <w:szCs w:val="21"/>
                <w:lang w:val="en-US" w:eastAsia="en-US"/>
              </w:rPr>
              <w:t>（1）应配备作业车辆等定位设备的，每缺1台次扣</w:t>
            </w:r>
            <w:r>
              <w:rPr>
                <w:rFonts w:hint="eastAsia" w:ascii="宋体" w:hAnsi="宋体" w:eastAsia="宋体" w:cs="宋体"/>
                <w:color w:val="auto"/>
                <w:sz w:val="21"/>
                <w:szCs w:val="21"/>
                <w:lang w:val="en-US" w:eastAsia="zh-CN"/>
              </w:rPr>
              <w:t>200元/台.次</w:t>
            </w:r>
            <w:r>
              <w:rPr>
                <w:rFonts w:hint="eastAsia" w:ascii="宋体" w:hAnsi="宋体" w:eastAsia="宋体" w:cs="宋体"/>
                <w:color w:val="auto"/>
                <w:sz w:val="21"/>
                <w:szCs w:val="21"/>
                <w:lang w:val="en-US" w:eastAsia="en-US"/>
              </w:rPr>
              <w:t>；</w:t>
            </w:r>
          </w:p>
          <w:p>
            <w:pPr>
              <w:keepNext w:val="0"/>
              <w:keepLines w:val="0"/>
              <w:pageBreakBefore w:val="0"/>
              <w:kinsoku/>
              <w:wordWrap/>
              <w:overflowPunct/>
              <w:topLinePunct w:val="0"/>
              <w:bidi w:val="0"/>
              <w:adjustRightInd/>
              <w:snapToGrid/>
              <w:spacing w:line="240" w:lineRule="auto"/>
              <w:jc w:val="left"/>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color w:val="auto"/>
                <w:sz w:val="21"/>
                <w:szCs w:val="21"/>
                <w:lang w:val="en-US" w:eastAsia="en-US"/>
              </w:rPr>
              <w:t>（2）作业车辆的定位设备在作业期间没有在服务区域范围内正常开启或轨迹不全的，每车次扣</w:t>
            </w:r>
            <w:r>
              <w:rPr>
                <w:rFonts w:hint="eastAsia" w:ascii="宋体" w:hAnsi="宋体" w:eastAsia="宋体" w:cs="宋体"/>
                <w:color w:val="auto"/>
                <w:sz w:val="21"/>
                <w:szCs w:val="21"/>
                <w:lang w:val="en-US" w:eastAsia="zh-CN"/>
              </w:rPr>
              <w:t>200元。</w:t>
            </w:r>
          </w:p>
        </w:tc>
        <w:tc>
          <w:tcPr>
            <w:tcW w:w="571"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jc w:val="center"/>
              <w:rPr>
                <w:rFonts w:hint="eastAsia" w:ascii="宋体" w:hAnsi="宋体" w:eastAsia="宋体" w:cs="宋体"/>
                <w:i w:val="0"/>
                <w:color w:val="000000"/>
                <w:sz w:val="21"/>
                <w:szCs w:val="21"/>
                <w:u w:val="none"/>
                <w:lang w:val="en-US" w:eastAsia="zh-CN" w:bidi="ar-SA"/>
              </w:rPr>
            </w:pPr>
          </w:p>
        </w:tc>
        <w:tc>
          <w:tcPr>
            <w:tcW w:w="554" w:type="dxa"/>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8532" w:type="dxa"/>
            <w:gridSpan w:val="3"/>
            <w:tcBorders>
              <w:tl2br w:val="nil"/>
              <w:tr2bl w:val="nil"/>
            </w:tcBorders>
            <w:noWrap w:val="0"/>
            <w:vAlign w:val="center"/>
          </w:tcPr>
          <w:p>
            <w:pPr>
              <w:keepNext w:val="0"/>
              <w:keepLines w:val="0"/>
              <w:pageBreakBefore w:val="0"/>
              <w:widowControl/>
              <w:kinsoku/>
              <w:wordWrap/>
              <w:overflowPunct/>
              <w:topLinePunct w:val="0"/>
              <w:bidi w:val="0"/>
              <w:adjustRightInd/>
              <w:snapToGrid/>
              <w:spacing w:line="240" w:lineRule="auto"/>
              <w:jc w:val="center"/>
              <w:textAlignment w:val="center"/>
              <w:rPr>
                <w:rFonts w:hint="eastAsia" w:ascii="宋体" w:hAnsi="宋体" w:eastAsia="宋体" w:cs="宋体"/>
                <w:i w:val="0"/>
                <w:color w:val="auto"/>
                <w:kern w:val="0"/>
                <w:sz w:val="21"/>
                <w:szCs w:val="21"/>
                <w:u w:val="none"/>
                <w:lang w:val="en-US" w:eastAsia="zh-CN"/>
              </w:rPr>
            </w:pPr>
            <w:r>
              <w:rPr>
                <w:rFonts w:hint="eastAsia" w:ascii="宋体" w:hAnsi="宋体" w:eastAsia="宋体" w:cs="宋体"/>
                <w:b/>
                <w:i w:val="0"/>
                <w:color w:val="000000"/>
                <w:kern w:val="0"/>
                <w:sz w:val="21"/>
                <w:szCs w:val="21"/>
                <w:u w:val="none"/>
                <w:lang w:val="en-US" w:eastAsia="zh-CN"/>
              </w:rPr>
              <w:t>合计扣罚金额</w:t>
            </w:r>
          </w:p>
        </w:tc>
        <w:tc>
          <w:tcPr>
            <w:tcW w:w="1125" w:type="dxa"/>
            <w:gridSpan w:val="2"/>
            <w:tcBorders>
              <w:tl2br w:val="nil"/>
              <w:tr2bl w:val="nil"/>
            </w:tcBorders>
            <w:noWrap w:val="0"/>
            <w:vAlign w:val="center"/>
          </w:tcPr>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340" w:hRule="atLeast"/>
        </w:trPr>
        <w:tc>
          <w:tcPr>
            <w:tcW w:w="9657" w:type="dxa"/>
            <w:gridSpan w:val="5"/>
            <w:tcBorders>
              <w:tl2br w:val="nil"/>
              <w:tr2bl w:val="nil"/>
            </w:tcBorders>
            <w:noWrap w:val="0"/>
            <w:vAlign w:val="center"/>
          </w:tcPr>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1"/>
                <w:sz w:val="21"/>
                <w:szCs w:val="21"/>
                <w:highlight w:val="none"/>
                <w:lang w:eastAsia="zh-CN"/>
              </w:rPr>
            </w:pP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7"/>
                <w:sz w:val="21"/>
                <w:szCs w:val="21"/>
                <w:highlight w:val="none"/>
                <w:lang w:eastAsia="zh-CN"/>
              </w:rPr>
            </w:pPr>
            <w:r>
              <w:rPr>
                <w:rFonts w:hint="eastAsia" w:ascii="宋体" w:hAnsi="宋体" w:eastAsia="宋体" w:cs="宋体"/>
                <w:spacing w:val="-1"/>
                <w:sz w:val="21"/>
                <w:szCs w:val="21"/>
                <w:highlight w:val="none"/>
                <w:lang w:eastAsia="zh-CN"/>
              </w:rPr>
              <w:t>考核单位</w:t>
            </w:r>
            <w:r>
              <w:rPr>
                <w:rFonts w:hint="eastAsia" w:ascii="宋体" w:hAnsi="宋体" w:eastAsia="宋体" w:cs="宋体"/>
                <w:spacing w:val="-3"/>
                <w:sz w:val="21"/>
                <w:szCs w:val="21"/>
                <w:highlight w:val="none"/>
                <w:lang w:eastAsia="zh-CN"/>
              </w:rPr>
              <w:t>（</w:t>
            </w:r>
            <w:r>
              <w:rPr>
                <w:rFonts w:hint="eastAsia" w:ascii="宋体" w:hAnsi="宋体" w:eastAsia="宋体" w:cs="宋体"/>
                <w:spacing w:val="-2"/>
                <w:sz w:val="21"/>
                <w:szCs w:val="21"/>
                <w:highlight w:val="none"/>
                <w:lang w:eastAsia="zh-CN"/>
              </w:rPr>
              <w:t>盖章</w:t>
            </w:r>
            <w:r>
              <w:rPr>
                <w:rFonts w:hint="eastAsia" w:ascii="宋体" w:hAnsi="宋体" w:eastAsia="宋体" w:cs="宋体"/>
                <w:spacing w:val="-113"/>
                <w:sz w:val="21"/>
                <w:szCs w:val="21"/>
                <w:highlight w:val="none"/>
                <w:lang w:eastAsia="zh-CN"/>
              </w:rPr>
              <w:t>）</w:t>
            </w:r>
            <w:r>
              <w:rPr>
                <w:rFonts w:hint="eastAsia" w:ascii="宋体" w:hAnsi="宋体" w:eastAsia="宋体" w:cs="宋体"/>
                <w:spacing w:val="-7"/>
                <w:sz w:val="21"/>
                <w:szCs w:val="21"/>
                <w:highlight w:val="none"/>
                <w:lang w:eastAsia="zh-CN"/>
              </w:rPr>
              <w:t xml:space="preserve">  ：</w:t>
            </w: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pacing w:val="-7"/>
                <w:sz w:val="21"/>
                <w:szCs w:val="21"/>
                <w:highlight w:val="none"/>
                <w:lang w:eastAsia="zh-CN"/>
              </w:rPr>
            </w:pP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考评人员签名：</w:t>
            </w:r>
          </w:p>
          <w:p>
            <w:pPr>
              <w:pStyle w:val="22"/>
              <w:keepNext w:val="0"/>
              <w:keepLines w:val="0"/>
              <w:pageBreakBefore w:val="0"/>
              <w:kinsoku/>
              <w:wordWrap/>
              <w:overflowPunct/>
              <w:topLinePunct w:val="0"/>
              <w:bidi w:val="0"/>
              <w:adjustRightInd/>
              <w:snapToGrid/>
              <w:spacing w:line="240" w:lineRule="auto"/>
              <w:ind w:left="107" w:right="2105"/>
              <w:rPr>
                <w:rFonts w:hint="eastAsia" w:ascii="宋体" w:hAnsi="宋体" w:eastAsia="宋体" w:cs="宋体"/>
                <w:sz w:val="21"/>
                <w:szCs w:val="21"/>
                <w:highlight w:val="none"/>
                <w:lang w:eastAsia="zh-CN"/>
              </w:rPr>
            </w:pPr>
          </w:p>
          <w:p>
            <w:pPr>
              <w:keepNext w:val="0"/>
              <w:keepLines w:val="0"/>
              <w:pageBreakBefore w:val="0"/>
              <w:kinsoku/>
              <w:wordWrap/>
              <w:overflowPunct/>
              <w:topLinePunct w:val="0"/>
              <w:bidi w:val="0"/>
              <w:adjustRightInd/>
              <w:snapToGrid/>
              <w:spacing w:line="240" w:lineRule="auto"/>
              <w:rPr>
                <w:rFonts w:hint="eastAsia" w:ascii="宋体" w:hAnsi="宋体" w:eastAsia="宋体" w:cs="宋体"/>
                <w:i w:val="0"/>
                <w:color w:val="000000"/>
                <w:sz w:val="21"/>
                <w:szCs w:val="21"/>
                <w:u w:val="none"/>
                <w:lang w:val="en-US" w:eastAsia="zh-CN" w:bidi="ar-SA"/>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lang w:eastAsia="zh-CN"/>
              </w:rPr>
              <w:t>日期：</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年</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lang w:eastAsia="zh-CN"/>
              </w:rPr>
              <w:t>月</w:t>
            </w:r>
            <w:r>
              <w:rPr>
                <w:rFonts w:hint="eastAsia" w:ascii="宋体" w:hAnsi="宋体" w:eastAsia="宋体" w:cs="宋体"/>
                <w:sz w:val="21"/>
                <w:szCs w:val="21"/>
                <w:highlight w:val="none"/>
                <w:u w:val="single"/>
                <w:lang w:eastAsia="zh-CN"/>
              </w:rPr>
              <w:tab/>
            </w:r>
            <w:r>
              <w:rPr>
                <w:rFonts w:hint="eastAsia" w:ascii="宋体" w:hAnsi="宋体" w:eastAsia="宋体" w:cs="宋体"/>
                <w:sz w:val="21"/>
                <w:szCs w:val="21"/>
                <w:highlight w:val="none"/>
                <w:u w:val="single"/>
                <w:lang w:eastAsia="zh-CN"/>
              </w:rPr>
              <w:t xml:space="preserve"> </w:t>
            </w:r>
            <w:r>
              <w:rPr>
                <w:rFonts w:hint="eastAsia" w:ascii="宋体" w:hAnsi="宋体" w:eastAsia="宋体" w:cs="宋体"/>
                <w:sz w:val="21"/>
                <w:szCs w:val="21"/>
                <w:highlight w:val="none"/>
                <w:lang w:eastAsia="zh-CN"/>
              </w:rPr>
              <w:t>日</w:t>
            </w:r>
          </w:p>
        </w:tc>
      </w:tr>
    </w:tbl>
    <w:p>
      <w:pPr>
        <w:pStyle w:val="5"/>
        <w:ind w:left="0" w:leftChars="0" w:firstLine="0" w:firstLineChars="0"/>
      </w:pPr>
      <w:r>
        <w:rPr>
          <w:rFonts w:hint="eastAsia" w:eastAsia="宋体"/>
          <w:lang w:eastAsia="zh-CN"/>
        </w:rPr>
        <w:t>备注：考核内容按照各子项目具体工作要求执行。</w:t>
      </w: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5B754"/>
    <w:multiLevelType w:val="singleLevel"/>
    <w:tmpl w:val="64D5B754"/>
    <w:lvl w:ilvl="0" w:tentative="0">
      <w:start w:val="1"/>
      <w:numFmt w:val="chineseCounting"/>
      <w:suff w:val="nothing"/>
      <w:lvlText w:val="%1、"/>
      <w:lvlJc w:val="left"/>
      <w:pPr>
        <w:tabs>
          <w:tab w:val="left" w:pos="0"/>
        </w:tabs>
        <w:ind w:left="0" w:leftChars="0" w:firstLine="0" w:firstLineChars="0"/>
      </w:pPr>
      <w:rPr>
        <w:rFonts w:hint="eastAsia"/>
      </w:rPr>
    </w:lvl>
  </w:abstractNum>
  <w:abstractNum w:abstractNumId="1">
    <w:nsid w:val="64D5B79A"/>
    <w:multiLevelType w:val="singleLevel"/>
    <w:tmpl w:val="64D5B79A"/>
    <w:lvl w:ilvl="0" w:tentative="0">
      <w:start w:val="1"/>
      <w:numFmt w:val="chineseCounting"/>
      <w:suff w:val="nothing"/>
      <w:lvlText w:val="（%1）"/>
      <w:lvlJc w:val="left"/>
      <w:pPr>
        <w:ind w:left="0" w:leftChars="0" w:firstLine="0" w:firstLineChars="0"/>
      </w:pPr>
      <w:rPr>
        <w:rFonts w:hint="eastAsia"/>
      </w:rPr>
    </w:lvl>
  </w:abstractNum>
  <w:abstractNum w:abstractNumId="2">
    <w:nsid w:val="64D5F01B"/>
    <w:multiLevelType w:val="singleLevel"/>
    <w:tmpl w:val="64D5F01B"/>
    <w:lvl w:ilvl="0" w:tentative="0">
      <w:start w:val="1"/>
      <w:numFmt w:val="decimal"/>
      <w:lvlText w:val="%1."/>
      <w:lvlJc w:val="left"/>
      <w:pPr>
        <w:tabs>
          <w:tab w:val="left" w:pos="425"/>
        </w:tabs>
        <w:ind w:left="425" w:leftChars="0" w:hanging="425" w:firstLineChars="0"/>
      </w:pPr>
      <w:rPr>
        <w:rFonts w:hint="default"/>
      </w:rPr>
    </w:lvl>
  </w:abstractNum>
  <w:abstractNum w:abstractNumId="3">
    <w:nsid w:val="64D5F08B"/>
    <w:multiLevelType w:val="singleLevel"/>
    <w:tmpl w:val="64D5F08B"/>
    <w:lvl w:ilvl="0" w:tentative="0">
      <w:start w:val="1"/>
      <w:numFmt w:val="decimal"/>
      <w:lvlText w:val="(%1)"/>
      <w:lvlJc w:val="left"/>
      <w:pPr>
        <w:tabs>
          <w:tab w:val="left" w:pos="0"/>
        </w:tabs>
        <w:ind w:left="0" w:leftChars="0" w:firstLine="0" w:firstLineChars="0"/>
      </w:pPr>
      <w:rPr>
        <w:rFonts w:hint="default"/>
      </w:rPr>
    </w:lvl>
  </w:abstractNum>
  <w:abstractNum w:abstractNumId="4">
    <w:nsid w:val="64D5F0B4"/>
    <w:multiLevelType w:val="singleLevel"/>
    <w:tmpl w:val="64D5F0B4"/>
    <w:lvl w:ilvl="0" w:tentative="0">
      <w:start w:val="1"/>
      <w:numFmt w:val="decimal"/>
      <w:lvlText w:val="(%1)"/>
      <w:lvlJc w:val="left"/>
      <w:pPr>
        <w:tabs>
          <w:tab w:val="left" w:pos="0"/>
        </w:tabs>
        <w:ind w:left="0" w:leftChars="0" w:firstLine="0" w:firstLineChars="0"/>
      </w:pPr>
      <w:rPr>
        <w:rFonts w:hint="default"/>
      </w:rPr>
    </w:lvl>
  </w:abstractNum>
  <w:abstractNum w:abstractNumId="5">
    <w:nsid w:val="64D5F0E9"/>
    <w:multiLevelType w:val="singleLevel"/>
    <w:tmpl w:val="64D5F0E9"/>
    <w:lvl w:ilvl="0" w:tentative="0">
      <w:start w:val="1"/>
      <w:numFmt w:val="decimal"/>
      <w:lvlText w:val="(%1)"/>
      <w:lvlJc w:val="left"/>
      <w:pPr>
        <w:tabs>
          <w:tab w:val="left" w:pos="0"/>
        </w:tabs>
        <w:ind w:left="0" w:leftChars="0" w:firstLine="0" w:firstLineChars="0"/>
      </w:pPr>
      <w:rPr>
        <w:rFonts w:hint="default"/>
      </w:rPr>
    </w:lvl>
  </w:abstractNum>
  <w:abstractNum w:abstractNumId="6">
    <w:nsid w:val="64D5F1B4"/>
    <w:multiLevelType w:val="singleLevel"/>
    <w:tmpl w:val="64D5F1B4"/>
    <w:lvl w:ilvl="0" w:tentative="0">
      <w:start w:val="1"/>
      <w:numFmt w:val="decimal"/>
      <w:lvlText w:val="%1."/>
      <w:lvlJc w:val="left"/>
      <w:pPr>
        <w:tabs>
          <w:tab w:val="left" w:pos="425"/>
        </w:tabs>
        <w:ind w:left="425" w:leftChars="0" w:hanging="425" w:firstLineChars="0"/>
      </w:pPr>
      <w:rPr>
        <w:rFonts w:hint="default"/>
      </w:rPr>
    </w:lvl>
  </w:abstractNum>
  <w:abstractNum w:abstractNumId="7">
    <w:nsid w:val="64D5F1D2"/>
    <w:multiLevelType w:val="singleLevel"/>
    <w:tmpl w:val="64D5F1D2"/>
    <w:lvl w:ilvl="0" w:tentative="0">
      <w:start w:val="1"/>
      <w:numFmt w:val="decimal"/>
      <w:lvlText w:val="%1."/>
      <w:lvlJc w:val="left"/>
      <w:pPr>
        <w:tabs>
          <w:tab w:val="left" w:pos="425"/>
        </w:tabs>
        <w:ind w:left="425" w:leftChars="0" w:hanging="425" w:firstLineChars="0"/>
      </w:pPr>
      <w:rPr>
        <w:rFonts w:hint="default"/>
      </w:rPr>
    </w:lvl>
  </w:abstractNum>
  <w:abstractNum w:abstractNumId="8">
    <w:nsid w:val="64D5F216"/>
    <w:multiLevelType w:val="singleLevel"/>
    <w:tmpl w:val="64D5F216"/>
    <w:lvl w:ilvl="0" w:tentative="0">
      <w:start w:val="1"/>
      <w:numFmt w:val="decimal"/>
      <w:lvlText w:val="(%1)"/>
      <w:lvlJc w:val="left"/>
      <w:pPr>
        <w:tabs>
          <w:tab w:val="left" w:pos="0"/>
        </w:tabs>
        <w:ind w:left="0" w:leftChars="0" w:firstLine="0" w:firstLineChars="0"/>
      </w:pPr>
      <w:rPr>
        <w:rFonts w:hint="default"/>
      </w:rPr>
    </w:lvl>
  </w:abstractNum>
  <w:abstractNum w:abstractNumId="9">
    <w:nsid w:val="64D5F417"/>
    <w:multiLevelType w:val="singleLevel"/>
    <w:tmpl w:val="64D5F417"/>
    <w:lvl w:ilvl="0" w:tentative="0">
      <w:start w:val="1"/>
      <w:numFmt w:val="decimal"/>
      <w:lvlText w:val="(%1)"/>
      <w:lvlJc w:val="left"/>
      <w:pPr>
        <w:tabs>
          <w:tab w:val="left" w:pos="0"/>
        </w:tabs>
        <w:ind w:left="0" w:leftChars="0" w:firstLine="0" w:firstLineChars="0"/>
      </w:pPr>
      <w:rPr>
        <w:rFonts w:hint="default"/>
      </w:rPr>
    </w:lvl>
  </w:abstractNum>
  <w:abstractNum w:abstractNumId="10">
    <w:nsid w:val="64D5F4E3"/>
    <w:multiLevelType w:val="singleLevel"/>
    <w:tmpl w:val="64D5F4E3"/>
    <w:lvl w:ilvl="0" w:tentative="0">
      <w:start w:val="1"/>
      <w:numFmt w:val="decimal"/>
      <w:lvlText w:val="%1."/>
      <w:lvlJc w:val="left"/>
      <w:pPr>
        <w:tabs>
          <w:tab w:val="left" w:pos="425"/>
        </w:tabs>
        <w:ind w:left="425" w:leftChars="0" w:hanging="425" w:firstLineChars="0"/>
      </w:pPr>
      <w:rPr>
        <w:rFonts w:hint="default"/>
      </w:rPr>
    </w:lvl>
  </w:abstractNum>
  <w:abstractNum w:abstractNumId="11">
    <w:nsid w:val="64D5F5A8"/>
    <w:multiLevelType w:val="singleLevel"/>
    <w:tmpl w:val="64D5F5A8"/>
    <w:lvl w:ilvl="0" w:tentative="0">
      <w:start w:val="1"/>
      <w:numFmt w:val="decimal"/>
      <w:lvlText w:val="%1."/>
      <w:lvlJc w:val="left"/>
      <w:pPr>
        <w:tabs>
          <w:tab w:val="left" w:pos="425"/>
        </w:tabs>
        <w:ind w:left="425" w:leftChars="0" w:hanging="425" w:firstLineChars="0"/>
      </w:pPr>
      <w:rPr>
        <w:rFonts w:hint="default"/>
      </w:rPr>
    </w:lvl>
  </w:abstractNum>
  <w:abstractNum w:abstractNumId="12">
    <w:nsid w:val="64D5F628"/>
    <w:multiLevelType w:val="singleLevel"/>
    <w:tmpl w:val="64D5F628"/>
    <w:lvl w:ilvl="0" w:tentative="0">
      <w:start w:val="1"/>
      <w:numFmt w:val="decimal"/>
      <w:lvlText w:val="%1."/>
      <w:lvlJc w:val="left"/>
      <w:pPr>
        <w:tabs>
          <w:tab w:val="left" w:pos="425"/>
        </w:tabs>
        <w:ind w:left="425" w:leftChars="0" w:hanging="425" w:firstLineChars="0"/>
      </w:pPr>
      <w:rPr>
        <w:rFonts w:hint="default"/>
      </w:rPr>
    </w:lvl>
  </w:abstractNum>
  <w:abstractNum w:abstractNumId="13">
    <w:nsid w:val="64D5F64F"/>
    <w:multiLevelType w:val="singleLevel"/>
    <w:tmpl w:val="64D5F64F"/>
    <w:lvl w:ilvl="0" w:tentative="0">
      <w:start w:val="1"/>
      <w:numFmt w:val="decimal"/>
      <w:lvlText w:val="(%1)"/>
      <w:lvlJc w:val="left"/>
      <w:pPr>
        <w:tabs>
          <w:tab w:val="left" w:pos="0"/>
        </w:tabs>
        <w:ind w:left="0" w:leftChars="0" w:firstLine="0" w:firstLineChars="0"/>
      </w:pPr>
      <w:rPr>
        <w:rFonts w:hint="default"/>
      </w:rPr>
    </w:lvl>
  </w:abstractNum>
  <w:abstractNum w:abstractNumId="14">
    <w:nsid w:val="64D5F682"/>
    <w:multiLevelType w:val="singleLevel"/>
    <w:tmpl w:val="64D5F682"/>
    <w:lvl w:ilvl="0" w:tentative="0">
      <w:start w:val="1"/>
      <w:numFmt w:val="decimal"/>
      <w:lvlText w:val="(%1)"/>
      <w:lvlJc w:val="left"/>
      <w:pPr>
        <w:tabs>
          <w:tab w:val="left" w:pos="0"/>
        </w:tabs>
        <w:ind w:left="0" w:leftChars="0" w:firstLine="0" w:firstLineChars="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ZDJmYTQyZTg0ODNmMzNkNzgxMjkzMDMzZDU0YzAifQ=="/>
  </w:docVars>
  <w:rsids>
    <w:rsidRoot w:val="305A7220"/>
    <w:rsid w:val="003B14F1"/>
    <w:rsid w:val="00540D96"/>
    <w:rsid w:val="01002534"/>
    <w:rsid w:val="01181DD9"/>
    <w:rsid w:val="013D282C"/>
    <w:rsid w:val="01CB2F01"/>
    <w:rsid w:val="029525CA"/>
    <w:rsid w:val="02985E72"/>
    <w:rsid w:val="04D407A2"/>
    <w:rsid w:val="051303DF"/>
    <w:rsid w:val="051E41F2"/>
    <w:rsid w:val="05654966"/>
    <w:rsid w:val="059839B1"/>
    <w:rsid w:val="0625042F"/>
    <w:rsid w:val="064B3E9E"/>
    <w:rsid w:val="0654426F"/>
    <w:rsid w:val="06C14C23"/>
    <w:rsid w:val="071D3CB8"/>
    <w:rsid w:val="0721638A"/>
    <w:rsid w:val="08731403"/>
    <w:rsid w:val="094B44C8"/>
    <w:rsid w:val="09B94900"/>
    <w:rsid w:val="0A0D6D6B"/>
    <w:rsid w:val="0BA24EC8"/>
    <w:rsid w:val="0BCF52F0"/>
    <w:rsid w:val="0BD67B50"/>
    <w:rsid w:val="0C6E60F3"/>
    <w:rsid w:val="0C853B1A"/>
    <w:rsid w:val="0CFB3759"/>
    <w:rsid w:val="0F64295A"/>
    <w:rsid w:val="0F6A118A"/>
    <w:rsid w:val="0F880673"/>
    <w:rsid w:val="0FB137F7"/>
    <w:rsid w:val="102F109D"/>
    <w:rsid w:val="10441883"/>
    <w:rsid w:val="10B33874"/>
    <w:rsid w:val="12145A3A"/>
    <w:rsid w:val="123B7E78"/>
    <w:rsid w:val="125039B9"/>
    <w:rsid w:val="12CA6462"/>
    <w:rsid w:val="12F67081"/>
    <w:rsid w:val="131C6594"/>
    <w:rsid w:val="135C37D3"/>
    <w:rsid w:val="140838EB"/>
    <w:rsid w:val="144E07DC"/>
    <w:rsid w:val="149B66DD"/>
    <w:rsid w:val="14E42BB3"/>
    <w:rsid w:val="17142269"/>
    <w:rsid w:val="17321C54"/>
    <w:rsid w:val="1751309B"/>
    <w:rsid w:val="180A3BA6"/>
    <w:rsid w:val="1862578F"/>
    <w:rsid w:val="18BC4BA4"/>
    <w:rsid w:val="19A035B6"/>
    <w:rsid w:val="1AE4582E"/>
    <w:rsid w:val="1B281CFF"/>
    <w:rsid w:val="1B554868"/>
    <w:rsid w:val="1B9A5335"/>
    <w:rsid w:val="1B9B46FF"/>
    <w:rsid w:val="1C2F1FCD"/>
    <w:rsid w:val="1CA36708"/>
    <w:rsid w:val="1D012325"/>
    <w:rsid w:val="1D345DF0"/>
    <w:rsid w:val="1DC32FD6"/>
    <w:rsid w:val="1E4B73EA"/>
    <w:rsid w:val="1F4821DF"/>
    <w:rsid w:val="1F786276"/>
    <w:rsid w:val="1FA9630E"/>
    <w:rsid w:val="1FAD1229"/>
    <w:rsid w:val="1FB9701B"/>
    <w:rsid w:val="230A6A3D"/>
    <w:rsid w:val="231C3E29"/>
    <w:rsid w:val="23B95D62"/>
    <w:rsid w:val="25A57416"/>
    <w:rsid w:val="2637753E"/>
    <w:rsid w:val="266F38AA"/>
    <w:rsid w:val="26A91DFC"/>
    <w:rsid w:val="26C1222C"/>
    <w:rsid w:val="26EA4C16"/>
    <w:rsid w:val="27FA04A4"/>
    <w:rsid w:val="28A37638"/>
    <w:rsid w:val="28F62CE4"/>
    <w:rsid w:val="2BAE1BB9"/>
    <w:rsid w:val="2CA455C9"/>
    <w:rsid w:val="2CD74B1F"/>
    <w:rsid w:val="2D0446E9"/>
    <w:rsid w:val="2DCE14BD"/>
    <w:rsid w:val="2DD33ABD"/>
    <w:rsid w:val="2E086516"/>
    <w:rsid w:val="2E955D79"/>
    <w:rsid w:val="2EB9636A"/>
    <w:rsid w:val="2ECE4FDA"/>
    <w:rsid w:val="2F2B1AF0"/>
    <w:rsid w:val="2FA07530"/>
    <w:rsid w:val="2FB01D49"/>
    <w:rsid w:val="305A7220"/>
    <w:rsid w:val="306308F3"/>
    <w:rsid w:val="30AC06DF"/>
    <w:rsid w:val="31A74402"/>
    <w:rsid w:val="326170B4"/>
    <w:rsid w:val="3274542B"/>
    <w:rsid w:val="338E42A3"/>
    <w:rsid w:val="33995EB7"/>
    <w:rsid w:val="35312755"/>
    <w:rsid w:val="35990E80"/>
    <w:rsid w:val="35AC461D"/>
    <w:rsid w:val="35F664E1"/>
    <w:rsid w:val="35F72FB4"/>
    <w:rsid w:val="383A2C96"/>
    <w:rsid w:val="386218F8"/>
    <w:rsid w:val="3A4471A2"/>
    <w:rsid w:val="3AB030EE"/>
    <w:rsid w:val="3B6236A0"/>
    <w:rsid w:val="3B692505"/>
    <w:rsid w:val="3C623DA1"/>
    <w:rsid w:val="3C841D58"/>
    <w:rsid w:val="3CAE4DEB"/>
    <w:rsid w:val="3D3A6003"/>
    <w:rsid w:val="3DED5AA7"/>
    <w:rsid w:val="3E5F11D6"/>
    <w:rsid w:val="3EB13705"/>
    <w:rsid w:val="401F6146"/>
    <w:rsid w:val="406B713F"/>
    <w:rsid w:val="41336B88"/>
    <w:rsid w:val="41AA4248"/>
    <w:rsid w:val="428A38B6"/>
    <w:rsid w:val="460B0006"/>
    <w:rsid w:val="471433D3"/>
    <w:rsid w:val="477140C4"/>
    <w:rsid w:val="4AA173B4"/>
    <w:rsid w:val="4AB10DA0"/>
    <w:rsid w:val="4B6E364F"/>
    <w:rsid w:val="4B816DED"/>
    <w:rsid w:val="4D3F38CB"/>
    <w:rsid w:val="4E994E01"/>
    <w:rsid w:val="4ED63F4E"/>
    <w:rsid w:val="51351197"/>
    <w:rsid w:val="51FB1F8F"/>
    <w:rsid w:val="53813090"/>
    <w:rsid w:val="5386726D"/>
    <w:rsid w:val="569F7E67"/>
    <w:rsid w:val="56CF1227"/>
    <w:rsid w:val="57227D03"/>
    <w:rsid w:val="57F6355F"/>
    <w:rsid w:val="58104109"/>
    <w:rsid w:val="58863D47"/>
    <w:rsid w:val="591710B8"/>
    <w:rsid w:val="599B0E3A"/>
    <w:rsid w:val="59AE28B0"/>
    <w:rsid w:val="5AEE323C"/>
    <w:rsid w:val="5B987E52"/>
    <w:rsid w:val="5CC62A4D"/>
    <w:rsid w:val="5E0957A8"/>
    <w:rsid w:val="5F734D30"/>
    <w:rsid w:val="5F9B4B6A"/>
    <w:rsid w:val="60223E0A"/>
    <w:rsid w:val="612977F3"/>
    <w:rsid w:val="62246792"/>
    <w:rsid w:val="63531402"/>
    <w:rsid w:val="64867758"/>
    <w:rsid w:val="65045377"/>
    <w:rsid w:val="65177DE9"/>
    <w:rsid w:val="6537031E"/>
    <w:rsid w:val="65A279CD"/>
    <w:rsid w:val="6712141D"/>
    <w:rsid w:val="679825A6"/>
    <w:rsid w:val="67E74384"/>
    <w:rsid w:val="68001FB5"/>
    <w:rsid w:val="697719D7"/>
    <w:rsid w:val="6A580905"/>
    <w:rsid w:val="6A736F31"/>
    <w:rsid w:val="6B1235B7"/>
    <w:rsid w:val="6B6A1A47"/>
    <w:rsid w:val="6BD8207B"/>
    <w:rsid w:val="6C5D7D56"/>
    <w:rsid w:val="6C981970"/>
    <w:rsid w:val="6CD06362"/>
    <w:rsid w:val="6D3D6848"/>
    <w:rsid w:val="6F517DB1"/>
    <w:rsid w:val="6F6F30AF"/>
    <w:rsid w:val="6F7B34F6"/>
    <w:rsid w:val="70876EAC"/>
    <w:rsid w:val="70901D3A"/>
    <w:rsid w:val="71AA0628"/>
    <w:rsid w:val="72616F8F"/>
    <w:rsid w:val="72FF3D84"/>
    <w:rsid w:val="73047240"/>
    <w:rsid w:val="743D1716"/>
    <w:rsid w:val="74531319"/>
    <w:rsid w:val="749A4676"/>
    <w:rsid w:val="75207FC3"/>
    <w:rsid w:val="75671ED7"/>
    <w:rsid w:val="75C73081"/>
    <w:rsid w:val="76F27835"/>
    <w:rsid w:val="77660E3F"/>
    <w:rsid w:val="77CD5C3C"/>
    <w:rsid w:val="786D21D9"/>
    <w:rsid w:val="79CD59E4"/>
    <w:rsid w:val="7A662B5D"/>
    <w:rsid w:val="7D38217E"/>
    <w:rsid w:val="7D5B3637"/>
    <w:rsid w:val="7DD87E16"/>
    <w:rsid w:val="7E946D55"/>
    <w:rsid w:val="7EA83C8C"/>
    <w:rsid w:val="7EC73B8E"/>
    <w:rsid w:val="7FB2700E"/>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4">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5">
    <w:name w:val="table of authorities"/>
    <w:basedOn w:val="1"/>
    <w:next w:val="1"/>
    <w:qFormat/>
    <w:uiPriority w:val="0"/>
    <w:pPr>
      <w:ind w:left="420" w:leftChars="200"/>
    </w:pPr>
  </w:style>
  <w:style w:type="paragraph" w:styleId="6">
    <w:name w:val="Normal Indent"/>
    <w:basedOn w:val="1"/>
    <w:qFormat/>
    <w:uiPriority w:val="0"/>
    <w:pPr>
      <w:ind w:left="720"/>
    </w:pPr>
    <w:rPr>
      <w:rFonts w:ascii="Times New Roman" w:hAnsi="Times New Roman"/>
      <w:sz w:val="20"/>
    </w:rPr>
  </w:style>
  <w:style w:type="paragraph" w:styleId="7">
    <w:name w:val="annotation text"/>
    <w:basedOn w:val="1"/>
    <w:semiHidden/>
    <w:qFormat/>
    <w:uiPriority w:val="99"/>
    <w:pPr>
      <w:jc w:val="left"/>
    </w:pPr>
  </w:style>
  <w:style w:type="paragraph" w:styleId="8">
    <w:name w:val="Body Text"/>
    <w:basedOn w:val="1"/>
    <w:next w:val="1"/>
    <w:qFormat/>
    <w:uiPriority w:val="99"/>
    <w:rPr>
      <w:rFonts w:ascii="宋体" w:hAnsi="宋体"/>
      <w:color w:val="0000FF"/>
      <w:sz w:val="28"/>
    </w:rPr>
  </w:style>
  <w:style w:type="paragraph" w:styleId="9">
    <w:name w:val="toc 5"/>
    <w:basedOn w:val="1"/>
    <w:next w:val="1"/>
    <w:unhideWhenUsed/>
    <w:qFormat/>
    <w:uiPriority w:val="39"/>
    <w:pPr>
      <w:ind w:left="840"/>
    </w:pPr>
    <w:rPr>
      <w:sz w:val="18"/>
      <w:szCs w:val="18"/>
    </w:rPr>
  </w:style>
  <w:style w:type="paragraph" w:styleId="10">
    <w:name w:val="Plain Text"/>
    <w:basedOn w:val="1"/>
    <w:unhideWhenUsed/>
    <w:qFormat/>
    <w:uiPriority w:val="0"/>
    <w:pPr>
      <w:widowControl w:val="0"/>
      <w:jc w:val="both"/>
    </w:pPr>
    <w:rPr>
      <w:rFonts w:ascii="宋体" w:hAnsi="Courier New" w:cs="Times New Roman"/>
      <w:kern w:val="2"/>
      <w:szCs w:val="22"/>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8"/>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Administrator</cp:lastModifiedBy>
  <dcterms:modified xsi:type="dcterms:W3CDTF">2024-11-12T15:34:19Z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075480528F4E4192A6CD19ED0CEEC5A5</vt:lpwstr>
  </property>
</Properties>
</file>