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中山市发展和改革局政府信息</w:t>
      </w:r>
    </w:p>
    <w:p>
      <w:pPr>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主动公开基本目录</w:t>
      </w:r>
    </w:p>
    <w:p>
      <w:pPr>
        <w:jc w:val="center"/>
        <w:rPr>
          <w:rFonts w:ascii="方正小标宋简体" w:hAnsi="方正小标宋简体" w:eastAsia="方正小标宋简体" w:cs="方正小标宋简体"/>
          <w:sz w:val="32"/>
          <w:szCs w:val="32"/>
        </w:rPr>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目  录</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第一部分  概述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一、主要依据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二、责任主体、公开时限、方式和监督渠道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第二部分  主动公开基本目录</w:t>
      </w:r>
    </w:p>
    <w:p>
      <w:pP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第一部分  概  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一、主要依据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1．《中华人民共和国政府信息公开条例》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2．中共中央办公厅、国务院办公厅《关于全面推进政务公开工作的意见》</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3．《国务院办公厅印发〈关于全面推进政务公开工作的意见〉实施细则的通知》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4.《中华人民共和国预算法》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5.《中华人民共和国价格法》</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二、责任主体、公开时限、方式和监督渠道</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【责任主体】中山市发展和改革局</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【公开时限】本部门主动公开的政府信息，自该政府信息形成或者变更之日20个工作日内予以公开。法律、法规对政府信息公开的期限另有规定的，从其规定。</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开方式】通过中山市发展和改革局门户网站（网址：http://www.zs.gov.cn/fgj）发布政府信息。必要时，根据政府信息内容和特点通过报刊、广播、电视、微信公众号等便于公众知晓的方式对属于主动公开范围的政府信息进行公开。</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【监督渠道】通过网站互动（http://www.zs.gov.cn/fgj）、电话监督（0760-88315194） </w:t>
      </w:r>
    </w:p>
    <w:p>
      <w:pPr>
        <w:rPr>
          <w:rFonts w:ascii="仿宋_GB2312" w:hAnsi="仿宋_GB2312" w:eastAsia="仿宋_GB2312" w:cs="仿宋_GB2312"/>
          <w:sz w:val="32"/>
          <w:szCs w:val="32"/>
        </w:rPr>
      </w:pPr>
    </w:p>
    <w:p>
      <w:pPr>
        <w:numPr>
          <w:ilvl w:val="0"/>
          <w:numId w:val="1"/>
        </w:num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主动公开基本目录</w:t>
      </w:r>
    </w:p>
    <w:tbl>
      <w:tblPr>
        <w:tblStyle w:val="5"/>
        <w:tblW w:w="0" w:type="auto"/>
        <w:tblInd w:w="0" w:type="dxa"/>
        <w:tblLayout w:type="autofit"/>
        <w:tblCellMar>
          <w:top w:w="15" w:type="dxa"/>
          <w:left w:w="15" w:type="dxa"/>
          <w:bottom w:w="15" w:type="dxa"/>
          <w:right w:w="15" w:type="dxa"/>
        </w:tblCellMar>
      </w:tblPr>
      <w:tblGrid>
        <w:gridCol w:w="582"/>
        <w:gridCol w:w="1323"/>
        <w:gridCol w:w="262"/>
        <w:gridCol w:w="1586"/>
        <w:gridCol w:w="2661"/>
        <w:gridCol w:w="2192"/>
      </w:tblGrid>
      <w:tr>
        <w:tblPrEx>
          <w:tblCellMar>
            <w:top w:w="15" w:type="dxa"/>
            <w:left w:w="15" w:type="dxa"/>
            <w:bottom w:w="15" w:type="dxa"/>
            <w:right w:w="15" w:type="dxa"/>
          </w:tblCellMar>
        </w:tblPrEx>
        <w:trPr>
          <w:trHeight w:val="540" w:hRule="atLeast"/>
        </w:trPr>
        <w:tc>
          <w:tcPr>
            <w:tcW w:w="582" w:type="dxa"/>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3171" w:type="dxa"/>
            <w:gridSpan w:val="3"/>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公开类别及事项</w:t>
            </w:r>
          </w:p>
        </w:tc>
        <w:tc>
          <w:tcPr>
            <w:tcW w:w="2661" w:type="dxa"/>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公开内容</w:t>
            </w:r>
          </w:p>
        </w:tc>
        <w:tc>
          <w:tcPr>
            <w:tcW w:w="2192" w:type="dxa"/>
            <w:vMerge w:val="restart"/>
            <w:tcBorders>
              <w:top w:val="single" w:color="000000" w:sz="6" w:space="0"/>
              <w:left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责任科室</w:t>
            </w:r>
          </w:p>
        </w:tc>
      </w:tr>
      <w:tr>
        <w:tblPrEx>
          <w:tblCellMar>
            <w:top w:w="15" w:type="dxa"/>
            <w:left w:w="15" w:type="dxa"/>
            <w:bottom w:w="15" w:type="dxa"/>
            <w:right w:w="15" w:type="dxa"/>
          </w:tblCellMar>
        </w:tblPrEx>
        <w:trPr>
          <w:trHeight w:val="495" w:hRule="atLeast"/>
        </w:trPr>
        <w:tc>
          <w:tcPr>
            <w:tcW w:w="582" w:type="dxa"/>
            <w:vMerge w:val="continue"/>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p>
        </w:tc>
        <w:tc>
          <w:tcPr>
            <w:tcW w:w="1323"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一级类目</w:t>
            </w: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二级类目</w:t>
            </w:r>
          </w:p>
        </w:tc>
        <w:tc>
          <w:tcPr>
            <w:tcW w:w="2661" w:type="dxa"/>
            <w:vMerge w:val="continue"/>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p>
        </w:tc>
        <w:tc>
          <w:tcPr>
            <w:tcW w:w="2192" w:type="dxa"/>
            <w:vMerge w:val="continue"/>
            <w:tcBorders>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323" w:type="dxa"/>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机构概况</w:t>
            </w: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基本信息</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办公地址、办公时间、联系方式、负责人姓名</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办公室</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323" w:type="dxa"/>
            <w:vMerge w:val="continue"/>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机构职能</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局机关主要职责、机构设置</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办公室</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323" w:type="dxa"/>
            <w:vMerge w:val="continue"/>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领导分工</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领导简介、分管工作等</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人事科</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323" w:type="dxa"/>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政府信息公开</w:t>
            </w: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政府信息公开指南</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信息分类和编排体系、获取形式、政府信息公开工作机构、监督方式等</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办公室</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5</w:t>
            </w:r>
          </w:p>
        </w:tc>
        <w:tc>
          <w:tcPr>
            <w:tcW w:w="1323" w:type="dxa"/>
            <w:vMerge w:val="continue"/>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局政府信息公开年度报告</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局政府信息公开工作年度报告内容</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办公室</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6</w:t>
            </w:r>
          </w:p>
        </w:tc>
        <w:tc>
          <w:tcPr>
            <w:tcW w:w="3171" w:type="dxa"/>
            <w:gridSpan w:val="3"/>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工作动态</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我局工作动态内容</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办公室、各科室</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7</w:t>
            </w:r>
          </w:p>
        </w:tc>
        <w:tc>
          <w:tcPr>
            <w:tcW w:w="1585" w:type="dxa"/>
            <w:gridSpan w:val="2"/>
            <w:vMerge w:val="restart"/>
            <w:tcBorders>
              <w:top w:val="single" w:color="000000" w:sz="6" w:space="0"/>
              <w:left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政策法规</w:t>
            </w:r>
          </w:p>
        </w:tc>
        <w:tc>
          <w:tcPr>
            <w:tcW w:w="1586"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规范性文件</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我局制定或牵头制定的规范性文件等内容</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法制科、各科室</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8</w:t>
            </w:r>
          </w:p>
        </w:tc>
        <w:tc>
          <w:tcPr>
            <w:tcW w:w="1585" w:type="dxa"/>
            <w:gridSpan w:val="2"/>
            <w:vMerge w:val="continue"/>
            <w:tcBorders>
              <w:left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p>
        </w:tc>
        <w:tc>
          <w:tcPr>
            <w:tcW w:w="1586"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其他文件</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我局制定或牵头制定的其他文件等内容</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各科室</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9</w:t>
            </w:r>
          </w:p>
        </w:tc>
        <w:tc>
          <w:tcPr>
            <w:tcW w:w="1585" w:type="dxa"/>
            <w:gridSpan w:val="2"/>
            <w:vMerge w:val="continue"/>
            <w:tcBorders>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p>
        </w:tc>
        <w:tc>
          <w:tcPr>
            <w:tcW w:w="1586"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政策解读</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sz w:val="24"/>
              </w:rPr>
              <w:t>政策解读材料</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各科室</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0</w:t>
            </w:r>
          </w:p>
        </w:tc>
        <w:tc>
          <w:tcPr>
            <w:tcW w:w="3171" w:type="dxa"/>
            <w:gridSpan w:val="3"/>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办事指南</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我局政务服务事项办事指南内容</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法制科及各业务科室</w:t>
            </w:r>
          </w:p>
        </w:tc>
      </w:tr>
      <w:tr>
        <w:tblPrEx>
          <w:tblCellMar>
            <w:top w:w="15" w:type="dxa"/>
            <w:left w:w="15" w:type="dxa"/>
            <w:bottom w:w="15" w:type="dxa"/>
            <w:right w:w="15" w:type="dxa"/>
          </w:tblCellMar>
        </w:tblPrEx>
        <w:trPr>
          <w:trHeight w:val="795"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1</w:t>
            </w:r>
          </w:p>
        </w:tc>
        <w:tc>
          <w:tcPr>
            <w:tcW w:w="1323" w:type="dxa"/>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规划计划</w:t>
            </w: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规划</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国民经济和社会发展规划、专项规划、区域规划，行动计划、行动方案等</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规划科、区域经济和</w:t>
            </w:r>
            <w:r>
              <w:rPr>
                <w:rFonts w:hint="eastAsia" w:ascii="仿宋_GB2312" w:hAnsi="仿宋_GB2312" w:eastAsia="仿宋_GB2312" w:cs="仿宋_GB2312"/>
                <w:sz w:val="24"/>
                <w:lang w:eastAsia="zh-CN"/>
              </w:rPr>
              <w:t>开放合作</w:t>
            </w:r>
            <w:bookmarkStart w:id="0" w:name="_GoBack"/>
            <w:bookmarkEnd w:id="0"/>
            <w:r>
              <w:rPr>
                <w:rFonts w:hint="eastAsia" w:ascii="仿宋_GB2312" w:hAnsi="仿宋_GB2312" w:eastAsia="仿宋_GB2312" w:cs="仿宋_GB2312"/>
                <w:sz w:val="24"/>
              </w:rPr>
              <w:t>科等</w:t>
            </w:r>
          </w:p>
        </w:tc>
      </w:tr>
      <w:tr>
        <w:tblPrEx>
          <w:tblCellMar>
            <w:top w:w="15" w:type="dxa"/>
            <w:left w:w="15" w:type="dxa"/>
            <w:bottom w:w="15" w:type="dxa"/>
            <w:right w:w="15" w:type="dxa"/>
          </w:tblCellMar>
        </w:tblPrEx>
        <w:trPr>
          <w:trHeight w:val="795"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2</w:t>
            </w:r>
          </w:p>
        </w:tc>
        <w:tc>
          <w:tcPr>
            <w:tcW w:w="1323" w:type="dxa"/>
            <w:vMerge w:val="continue"/>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计划</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国民经济和社会发展计划、重点项目计划、投资计划、资金安排计划等</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国民经济综合科、重点项目科、投资科等</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3</w:t>
            </w:r>
          </w:p>
        </w:tc>
        <w:tc>
          <w:tcPr>
            <w:tcW w:w="1323" w:type="dxa"/>
            <w:vMerge w:val="restart"/>
            <w:tcBorders>
              <w:top w:val="single" w:color="000000" w:sz="6" w:space="0"/>
              <w:left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行政执法</w:t>
            </w: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行政许可公示</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我局行政许可事项清单、核准批复内容</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法制科、相关执法科室</w:t>
            </w:r>
          </w:p>
        </w:tc>
      </w:tr>
      <w:tr>
        <w:tblPrEx>
          <w:tblCellMar>
            <w:top w:w="15" w:type="dxa"/>
            <w:left w:w="15" w:type="dxa"/>
            <w:bottom w:w="15" w:type="dxa"/>
            <w:right w:w="15" w:type="dxa"/>
          </w:tblCellMar>
        </w:tblPrEx>
        <w:trPr>
          <w:trHeight w:val="9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4</w:t>
            </w:r>
          </w:p>
        </w:tc>
        <w:tc>
          <w:tcPr>
            <w:tcW w:w="1323" w:type="dxa"/>
            <w:vMerge w:val="continue"/>
            <w:tcBorders>
              <w:left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行政处罚公示</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我局行政处罚的依据、条件、程序，行政处罚决定书内容</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法制科、相关执法科室</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5</w:t>
            </w:r>
          </w:p>
        </w:tc>
        <w:tc>
          <w:tcPr>
            <w:tcW w:w="1323" w:type="dxa"/>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财务信息</w:t>
            </w: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部门预决算</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局预算、决算和“三公”经费使用情况</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办公室</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6</w:t>
            </w:r>
          </w:p>
        </w:tc>
        <w:tc>
          <w:tcPr>
            <w:tcW w:w="1323" w:type="dxa"/>
            <w:vMerge w:val="continue"/>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政府采购</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我局政府集中采购的实施情况</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各科室</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7</w:t>
            </w:r>
          </w:p>
        </w:tc>
        <w:tc>
          <w:tcPr>
            <w:tcW w:w="1323" w:type="dxa"/>
            <w:vMerge w:val="restart"/>
            <w:tcBorders>
              <w:top w:val="single" w:color="000000" w:sz="6" w:space="0"/>
              <w:left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重点领域公开</w:t>
            </w: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价费标准</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我市相关的价费标准</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价格管理科、收费管理科</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8</w:t>
            </w:r>
          </w:p>
        </w:tc>
        <w:tc>
          <w:tcPr>
            <w:tcW w:w="1323" w:type="dxa"/>
            <w:vMerge w:val="continue"/>
            <w:tcBorders>
              <w:left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价费批复</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我局出台的价费批复相关信息</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价格管理科、收费管理科</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w:t>
            </w:r>
          </w:p>
        </w:tc>
        <w:tc>
          <w:tcPr>
            <w:tcW w:w="1323" w:type="dxa"/>
            <w:vMerge w:val="continue"/>
            <w:tcBorders>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房价备案</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我局对外公布的房价备案信息</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审批服务办公室</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0</w:t>
            </w:r>
          </w:p>
        </w:tc>
        <w:tc>
          <w:tcPr>
            <w:tcW w:w="1323" w:type="dxa"/>
            <w:vMerge w:val="restart"/>
            <w:tcBorders>
              <w:top w:val="single" w:color="000000" w:sz="6" w:space="0"/>
              <w:left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项目审批信息</w:t>
            </w: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项目审批</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我局审批的项目信息</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审批服务办公室</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1</w:t>
            </w:r>
          </w:p>
        </w:tc>
        <w:tc>
          <w:tcPr>
            <w:tcW w:w="1323" w:type="dxa"/>
            <w:vMerge w:val="continue"/>
            <w:tcBorders>
              <w:left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项目核准</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我局核准的项目信息</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审批服务办公室</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2</w:t>
            </w:r>
          </w:p>
        </w:tc>
        <w:tc>
          <w:tcPr>
            <w:tcW w:w="1323" w:type="dxa"/>
            <w:vMerge w:val="continue"/>
            <w:tcBorders>
              <w:left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项目备案</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我局备案的项目信息</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审批服务办公室</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3</w:t>
            </w:r>
          </w:p>
        </w:tc>
        <w:tc>
          <w:tcPr>
            <w:tcW w:w="1323" w:type="dxa"/>
            <w:vMerge w:val="continue"/>
            <w:tcBorders>
              <w:left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招标核准</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我局招标核准的项目信息</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审批服务办公室</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4</w:t>
            </w:r>
          </w:p>
        </w:tc>
        <w:tc>
          <w:tcPr>
            <w:tcW w:w="1323" w:type="dxa"/>
            <w:vMerge w:val="continue"/>
            <w:tcBorders>
              <w:left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节能审查</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我局对外公布的节能审查信息</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审批服务办公室</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5</w:t>
            </w:r>
          </w:p>
        </w:tc>
        <w:tc>
          <w:tcPr>
            <w:tcW w:w="1323" w:type="dxa"/>
            <w:vMerge w:val="restart"/>
            <w:tcBorders>
              <w:top w:val="single" w:color="000000" w:sz="6" w:space="0"/>
              <w:left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综合管理</w:t>
            </w: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工作报告</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法治政府建设年度报告、年度行政审批和政务服务效能情况评价公告等</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法制科、审批服务办公室</w:t>
            </w:r>
          </w:p>
        </w:tc>
      </w:tr>
      <w:tr>
        <w:tblPrEx>
          <w:tblCellMar>
            <w:top w:w="15" w:type="dxa"/>
            <w:left w:w="15" w:type="dxa"/>
            <w:bottom w:w="15" w:type="dxa"/>
            <w:right w:w="15" w:type="dxa"/>
          </w:tblCellMar>
        </w:tblPrEx>
        <w:trPr>
          <w:trHeight w:val="600" w:hRule="atLeast"/>
        </w:trPr>
        <w:tc>
          <w:tcPr>
            <w:tcW w:w="58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6</w:t>
            </w:r>
          </w:p>
        </w:tc>
        <w:tc>
          <w:tcPr>
            <w:tcW w:w="1323" w:type="dxa"/>
            <w:vMerge w:val="continue"/>
            <w:tcBorders>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p>
        </w:tc>
        <w:tc>
          <w:tcPr>
            <w:tcW w:w="1848" w:type="dxa"/>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人事信息</w:t>
            </w:r>
          </w:p>
        </w:tc>
        <w:tc>
          <w:tcPr>
            <w:tcW w:w="2661"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公务员招考公告、录用结果等</w:t>
            </w:r>
          </w:p>
        </w:tc>
        <w:tc>
          <w:tcPr>
            <w:tcW w:w="2192" w:type="dxa"/>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人事科</w:t>
            </w: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footerReference r:id="rId3" w:type="default"/>
      <w:footerReference r:id="rId4" w:type="even"/>
      <w:pgSz w:w="11906" w:h="16838"/>
      <w:pgMar w:top="1440" w:right="1800" w:bottom="1440" w:left="1800" w:header="851" w:footer="907"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0367496"/>
      <w:docPartObj>
        <w:docPartGallery w:val="autotext"/>
      </w:docPartObj>
    </w:sdtPr>
    <w:sdtEndPr>
      <w:rPr>
        <w:rFonts w:asciiTheme="majorEastAsia" w:hAnsiTheme="majorEastAsia" w:eastAsiaTheme="majorEastAsia"/>
        <w:sz w:val="28"/>
        <w:szCs w:val="28"/>
      </w:rPr>
    </w:sdtEndPr>
    <w:sdtContent>
      <w:p>
        <w:pPr>
          <w:pStyle w:val="2"/>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5 -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1143008"/>
      <w:docPartObj>
        <w:docPartGallery w:val="autotext"/>
      </w:docPartObj>
    </w:sdtPr>
    <w:sdtContent>
      <w:p>
        <w:pPr>
          <w:pStyle w:val="2"/>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4 -</w:t>
        </w:r>
        <w:r>
          <w:rPr>
            <w:rFonts w:asciiTheme="majorEastAsia" w:hAnsiTheme="majorEastAsia" w:eastAsiaTheme="maj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BB4AE1"/>
    <w:multiLevelType w:val="singleLevel"/>
    <w:tmpl w:val="CDBB4AE1"/>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trackRevisions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6F8"/>
    <w:rsid w:val="000616AB"/>
    <w:rsid w:val="000A06F8"/>
    <w:rsid w:val="009F6074"/>
    <w:rsid w:val="00F55445"/>
    <w:rsid w:val="0DF30749"/>
    <w:rsid w:val="131619CD"/>
    <w:rsid w:val="16DB0DBA"/>
    <w:rsid w:val="19641E74"/>
    <w:rsid w:val="1B3A62FE"/>
    <w:rsid w:val="1BAF10FC"/>
    <w:rsid w:val="241665FB"/>
    <w:rsid w:val="287A28F9"/>
    <w:rsid w:val="28CC166F"/>
    <w:rsid w:val="2AFF3EFD"/>
    <w:rsid w:val="2F9C21A2"/>
    <w:rsid w:val="3A7D3C35"/>
    <w:rsid w:val="3AEC43CF"/>
    <w:rsid w:val="43340830"/>
    <w:rsid w:val="439B627B"/>
    <w:rsid w:val="4EEA59CD"/>
    <w:rsid w:val="63754E17"/>
    <w:rsid w:val="777E7B93"/>
    <w:rsid w:val="7D783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2"/>
    <w:qFormat/>
    <w:uiPriority w:val="99"/>
    <w:pPr>
      <w:tabs>
        <w:tab w:val="center" w:pos="4153"/>
        <w:tab w:val="right" w:pos="8306"/>
      </w:tabs>
      <w:snapToGrid w:val="0"/>
      <w:jc w:val="left"/>
    </w:pPr>
    <w:rPr>
      <w:sz w:val="18"/>
      <w:szCs w:val="18"/>
    </w:rPr>
  </w:style>
  <w:style w:type="paragraph" w:styleId="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 w:type="character" w:styleId="11">
    <w:name w:val="HTML Code"/>
    <w:basedOn w:val="7"/>
    <w:qFormat/>
    <w:uiPriority w:val="0"/>
    <w:rPr>
      <w:rFonts w:ascii="Courier New" w:hAnsi="Courier New"/>
      <w:sz w:val="20"/>
    </w:rPr>
  </w:style>
  <w:style w:type="character" w:customStyle="1" w:styleId="12">
    <w:name w:val="calendar-head__next-month-btn"/>
    <w:basedOn w:val="7"/>
    <w:qFormat/>
    <w:uiPriority w:val="0"/>
  </w:style>
  <w:style w:type="character" w:customStyle="1" w:styleId="13">
    <w:name w:val="calendar-head__prev-range-btn"/>
    <w:basedOn w:val="7"/>
    <w:qFormat/>
    <w:uiPriority w:val="0"/>
    <w:rPr>
      <w:vanish/>
    </w:rPr>
  </w:style>
  <w:style w:type="character" w:customStyle="1" w:styleId="14">
    <w:name w:val="calendar-head__next-range-btn"/>
    <w:basedOn w:val="7"/>
    <w:qFormat/>
    <w:uiPriority w:val="0"/>
    <w:rPr>
      <w:vanish/>
    </w:rPr>
  </w:style>
  <w:style w:type="character" w:customStyle="1" w:styleId="15">
    <w:name w:val="calendar-head__text-display"/>
    <w:basedOn w:val="7"/>
    <w:qFormat/>
    <w:uiPriority w:val="0"/>
    <w:rPr>
      <w:vanish/>
    </w:rPr>
  </w:style>
  <w:style w:type="character" w:customStyle="1" w:styleId="16">
    <w:name w:val="calendar-head__year-range"/>
    <w:basedOn w:val="7"/>
    <w:qFormat/>
    <w:uiPriority w:val="0"/>
    <w:rPr>
      <w:vanish/>
    </w:rPr>
  </w:style>
  <w:style w:type="character" w:customStyle="1" w:styleId="17">
    <w:name w:val="calendar-head__next-year-btn"/>
    <w:basedOn w:val="7"/>
    <w:qFormat/>
    <w:uiPriority w:val="0"/>
  </w:style>
  <w:style w:type="character" w:customStyle="1" w:styleId="18">
    <w:name w:val="hover"/>
    <w:basedOn w:val="7"/>
    <w:qFormat/>
    <w:uiPriority w:val="0"/>
    <w:rPr>
      <w:color w:val="2F6EA2"/>
    </w:rPr>
  </w:style>
  <w:style w:type="character" w:customStyle="1" w:styleId="19">
    <w:name w:val="active"/>
    <w:basedOn w:val="7"/>
    <w:qFormat/>
    <w:uiPriority w:val="0"/>
    <w:rPr>
      <w:color w:val="333333"/>
    </w:rPr>
  </w:style>
  <w:style w:type="character" w:customStyle="1" w:styleId="20">
    <w:name w:val="active2"/>
    <w:basedOn w:val="7"/>
    <w:qFormat/>
    <w:uiPriority w:val="0"/>
    <w:rPr>
      <w:color w:val="333333"/>
    </w:rPr>
  </w:style>
  <w:style w:type="character" w:customStyle="1" w:styleId="21">
    <w:name w:val="页眉 Char"/>
    <w:basedOn w:val="7"/>
    <w:link w:val="3"/>
    <w:qFormat/>
    <w:uiPriority w:val="0"/>
    <w:rPr>
      <w:rFonts w:asciiTheme="minorHAnsi" w:hAnsiTheme="minorHAnsi" w:eastAsiaTheme="minorEastAsia" w:cstheme="minorBidi"/>
      <w:kern w:val="2"/>
      <w:sz w:val="18"/>
      <w:szCs w:val="18"/>
    </w:rPr>
  </w:style>
  <w:style w:type="character" w:customStyle="1" w:styleId="22">
    <w:name w:val="页脚 Char"/>
    <w:basedOn w:val="7"/>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zsfg</Company>
  <Pages>1</Pages>
  <Words>229</Words>
  <Characters>1310</Characters>
  <Lines>10</Lines>
  <Paragraphs>3</Paragraphs>
  <TotalTime>85</TotalTime>
  <ScaleCrop>false</ScaleCrop>
  <LinksUpToDate>false</LinksUpToDate>
  <CharactersWithSpaces>1536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2021-10-19T01:39:00Z</dcterms:created>
  <dc:creator>Administrator</dc:creator>
  <cp:lastModifiedBy>NTKO</cp:lastModifiedBy>
  <cp:lastPrinted>2021-11-11T07:06:00Z</cp:lastPrinted>
  <dcterms:modified xsi:type="dcterms:W3CDTF">2026-01-05T03:06:15Z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