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52"/>
        </w:rPr>
      </w:pPr>
      <w:bookmarkStart w:id="0" w:name="_GoBack"/>
      <w:bookmarkEnd w:id="0"/>
      <w:r>
        <w:rPr>
          <w:rFonts w:hint="eastAsia" w:ascii="方正小标宋简体" w:hAnsi="方正小标宋简体" w:eastAsia="方正小标宋简体" w:cs="方正小标宋简体"/>
          <w:sz w:val="44"/>
          <w:szCs w:val="52"/>
        </w:rPr>
        <w:t>中山市发展和改革局政府信息</w:t>
      </w:r>
    </w:p>
    <w:p>
      <w:pPr>
        <w:jc w:val="center"/>
        <w:rPr>
          <w:rFonts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主动公开基本目录</w:t>
      </w:r>
    </w:p>
    <w:p>
      <w:pPr>
        <w:jc w:val="center"/>
        <w:rPr>
          <w:rFonts w:ascii="方正小标宋简体" w:hAnsi="方正小标宋简体" w:eastAsia="方正小标宋简体" w:cs="方正小标宋简体"/>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目  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第一部分  概述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一、主要依据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二、责任主体、公开时限、方式和监督渠道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第二部分  主动公开基本目录</w:t>
      </w:r>
    </w:p>
    <w:p>
      <w:pP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第一部分  概  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一、主要依据</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1．《中华人民共和国政府信息公开条例》</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2．中共中央办公厅、国务院办公厅《关于全面推进政务公开工作的意见》</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3．《国务院办公厅印发〈关于全面推进政务公开工作的意见〉实施细则的通知》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4.《中华人民共和国预算法》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5.《中华人民共和国价格法》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二、责任主体、公开时限、方式和监督渠道</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【责任主体】中山市发展和改革局</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【公开时限】本部门主动公开的政府信息，自该政府信息形成或者变更之日20个工作日内予以公开。法律、法规对政府信息公开的期限另有规定的，从其规定。</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开方式】通过中山市发展和改革局门户网站（网址：http://www.zs.gov.cn/fgj）发布政府信息。必要时，根据政府信息内容和特点通过报刊、广播、电视、微信公众号等便于公众知晓的方式对属于主动公开范围的政府信息进行公开。</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【监督渠道】通过网站互动（http://www.zs.gov.cn/fgj）、电话监督（0760-88315194） </w:t>
      </w:r>
    </w:p>
    <w:p>
      <w:pPr>
        <w:rPr>
          <w:rFonts w:ascii="仿宋_GB2312" w:hAnsi="仿宋_GB2312" w:eastAsia="仿宋_GB2312" w:cs="仿宋_GB2312"/>
          <w:sz w:val="32"/>
          <w:szCs w:val="32"/>
        </w:rPr>
      </w:pPr>
    </w:p>
    <w:p>
      <w:pPr>
        <w:numPr>
          <w:ilvl w:val="0"/>
          <w:numId w:val="1"/>
        </w:num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主动公开基本目录</w:t>
      </w:r>
    </w:p>
    <w:tbl>
      <w:tblPr>
        <w:tblStyle w:val="5"/>
        <w:tblW w:w="0" w:type="auto"/>
        <w:tblInd w:w="0" w:type="dxa"/>
        <w:tblLayout w:type="autofit"/>
        <w:tblCellMar>
          <w:top w:w="15" w:type="dxa"/>
          <w:left w:w="15" w:type="dxa"/>
          <w:bottom w:w="15" w:type="dxa"/>
          <w:right w:w="15" w:type="dxa"/>
        </w:tblCellMar>
      </w:tblPr>
      <w:tblGrid>
        <w:gridCol w:w="582"/>
        <w:gridCol w:w="1323"/>
        <w:gridCol w:w="262"/>
        <w:gridCol w:w="1586"/>
        <w:gridCol w:w="2661"/>
        <w:gridCol w:w="2192"/>
      </w:tblGrid>
      <w:tr>
        <w:tblPrEx>
          <w:tblCellMar>
            <w:top w:w="15" w:type="dxa"/>
            <w:left w:w="15" w:type="dxa"/>
            <w:bottom w:w="15" w:type="dxa"/>
            <w:right w:w="15" w:type="dxa"/>
          </w:tblCellMar>
        </w:tblPrEx>
        <w:trPr>
          <w:trHeight w:val="540" w:hRule="atLeast"/>
        </w:trPr>
        <w:tc>
          <w:tcPr>
            <w:tcW w:w="582" w:type="dxa"/>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3171" w:type="dxa"/>
            <w:gridSpan w:val="3"/>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公开类别及事项</w:t>
            </w:r>
          </w:p>
        </w:tc>
        <w:tc>
          <w:tcPr>
            <w:tcW w:w="2661" w:type="dxa"/>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公开内容</w:t>
            </w:r>
          </w:p>
        </w:tc>
        <w:tc>
          <w:tcPr>
            <w:tcW w:w="2192" w:type="dxa"/>
            <w:vMerge w:val="restart"/>
            <w:tcBorders>
              <w:top w:val="single" w:color="000000" w:sz="6" w:space="0"/>
              <w:left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责任科室</w:t>
            </w:r>
          </w:p>
        </w:tc>
      </w:tr>
      <w:tr>
        <w:tblPrEx>
          <w:tblCellMar>
            <w:top w:w="15" w:type="dxa"/>
            <w:left w:w="15" w:type="dxa"/>
            <w:bottom w:w="15" w:type="dxa"/>
            <w:right w:w="15" w:type="dxa"/>
          </w:tblCellMar>
        </w:tblPrEx>
        <w:trPr>
          <w:trHeight w:val="495" w:hRule="atLeast"/>
        </w:trPr>
        <w:tc>
          <w:tcPr>
            <w:tcW w:w="582" w:type="dxa"/>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c>
          <w:tcPr>
            <w:tcW w:w="1323"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一级类目</w:t>
            </w: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二级类目</w:t>
            </w:r>
          </w:p>
        </w:tc>
        <w:tc>
          <w:tcPr>
            <w:tcW w:w="2661" w:type="dxa"/>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c>
          <w:tcPr>
            <w:tcW w:w="2192" w:type="dxa"/>
            <w:vMerge w:val="continue"/>
            <w:tcBorders>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323" w:type="dxa"/>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机构概况</w:t>
            </w: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基本信息</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办公地址、办公时间、联系方式、负责人姓名</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办公室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323" w:type="dxa"/>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机构职能</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局机关主要职责、机构设置</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办公室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323" w:type="dxa"/>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领导分工</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领导简介、分管工作等</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人事科</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323" w:type="dxa"/>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政府信息公开</w:t>
            </w: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政府信息公开指南</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信息分类和编排体系、获取形式、政府信息公开工作机构、监督方式等</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办公室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5</w:t>
            </w:r>
          </w:p>
        </w:tc>
        <w:tc>
          <w:tcPr>
            <w:tcW w:w="1323" w:type="dxa"/>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局政府信息公开年度报告</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局政府信息公开工作年度报告内容</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办公室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6</w:t>
            </w:r>
          </w:p>
        </w:tc>
        <w:tc>
          <w:tcPr>
            <w:tcW w:w="3171" w:type="dxa"/>
            <w:gridSpan w:val="3"/>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工作动态</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我局工作动态内容</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办公室、各科室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7</w:t>
            </w:r>
          </w:p>
        </w:tc>
        <w:tc>
          <w:tcPr>
            <w:tcW w:w="1585" w:type="dxa"/>
            <w:gridSpan w:val="2"/>
            <w:vMerge w:val="restart"/>
            <w:tcBorders>
              <w:top w:val="single" w:color="000000" w:sz="6" w:space="0"/>
              <w:left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政策法规</w:t>
            </w:r>
          </w:p>
        </w:tc>
        <w:tc>
          <w:tcPr>
            <w:tcW w:w="1586"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规范性文件</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我局制定或牵头制定的规范性文件等内容</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法制科、各科室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8</w:t>
            </w:r>
          </w:p>
        </w:tc>
        <w:tc>
          <w:tcPr>
            <w:tcW w:w="1585" w:type="dxa"/>
            <w:gridSpan w:val="2"/>
            <w:vMerge w:val="continue"/>
            <w:tcBorders>
              <w:left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c>
          <w:tcPr>
            <w:tcW w:w="1586"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其他文件</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我局制定或牵头制定的其他文件等内容</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各科室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9</w:t>
            </w:r>
          </w:p>
        </w:tc>
        <w:tc>
          <w:tcPr>
            <w:tcW w:w="1585" w:type="dxa"/>
            <w:gridSpan w:val="2"/>
            <w:vMerge w:val="continue"/>
            <w:tcBorders>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c>
          <w:tcPr>
            <w:tcW w:w="1586"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政策解读</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sz w:val="24"/>
              </w:rPr>
              <w:t>政策解读材料</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各科室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0</w:t>
            </w:r>
          </w:p>
        </w:tc>
        <w:tc>
          <w:tcPr>
            <w:tcW w:w="3171" w:type="dxa"/>
            <w:gridSpan w:val="3"/>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办事指南</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我局政务服务事项办事指南内容</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法制科及各业务科室</w:t>
            </w:r>
          </w:p>
        </w:tc>
      </w:tr>
      <w:tr>
        <w:tblPrEx>
          <w:tblCellMar>
            <w:top w:w="15" w:type="dxa"/>
            <w:left w:w="15" w:type="dxa"/>
            <w:bottom w:w="15" w:type="dxa"/>
            <w:right w:w="15" w:type="dxa"/>
          </w:tblCellMar>
        </w:tblPrEx>
        <w:trPr>
          <w:trHeight w:val="795"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1</w:t>
            </w:r>
          </w:p>
        </w:tc>
        <w:tc>
          <w:tcPr>
            <w:tcW w:w="1323" w:type="dxa"/>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规划计划</w:t>
            </w: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规划</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国民经济和社会发展规划、专项规划、区域规划，行动计划、行动方案等</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规划科、区域经济和对外开放科等</w:t>
            </w:r>
          </w:p>
        </w:tc>
      </w:tr>
      <w:tr>
        <w:tblPrEx>
          <w:tblCellMar>
            <w:top w:w="15" w:type="dxa"/>
            <w:left w:w="15" w:type="dxa"/>
            <w:bottom w:w="15" w:type="dxa"/>
            <w:right w:w="15" w:type="dxa"/>
          </w:tblCellMar>
        </w:tblPrEx>
        <w:trPr>
          <w:trHeight w:val="795"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2</w:t>
            </w:r>
          </w:p>
        </w:tc>
        <w:tc>
          <w:tcPr>
            <w:tcW w:w="1323" w:type="dxa"/>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计划</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国民经济和社会发展计划、重点项目计划、投资计划、资金安排计划等</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国民经济综合科、重点项目科、投资科等</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3</w:t>
            </w:r>
          </w:p>
        </w:tc>
        <w:tc>
          <w:tcPr>
            <w:tcW w:w="1323" w:type="dxa"/>
            <w:vMerge w:val="restart"/>
            <w:tcBorders>
              <w:top w:val="single" w:color="000000" w:sz="6" w:space="0"/>
              <w:left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行政执法</w:t>
            </w: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行政许可公示</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我局行政许可事项清单、核准批复内容</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法制科、相关执法科室</w:t>
            </w:r>
          </w:p>
        </w:tc>
      </w:tr>
      <w:tr>
        <w:tblPrEx>
          <w:tblCellMar>
            <w:top w:w="15" w:type="dxa"/>
            <w:left w:w="15" w:type="dxa"/>
            <w:bottom w:w="15" w:type="dxa"/>
            <w:right w:w="15" w:type="dxa"/>
          </w:tblCellMar>
        </w:tblPrEx>
        <w:trPr>
          <w:trHeight w:val="9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4</w:t>
            </w:r>
          </w:p>
        </w:tc>
        <w:tc>
          <w:tcPr>
            <w:tcW w:w="1323" w:type="dxa"/>
            <w:vMerge w:val="continue"/>
            <w:tcBorders>
              <w:left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行政处罚公示</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我局行政处罚的依据、条件、程序，行政处罚决定书内容</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法制科、相关执法科室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5</w:t>
            </w:r>
          </w:p>
        </w:tc>
        <w:tc>
          <w:tcPr>
            <w:tcW w:w="1323" w:type="dxa"/>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财务信息</w:t>
            </w: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部门预决算</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局预算、决算和“三公”经费使用情况</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办公室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6</w:t>
            </w:r>
          </w:p>
        </w:tc>
        <w:tc>
          <w:tcPr>
            <w:tcW w:w="1323" w:type="dxa"/>
            <w:vMerge w:val="continue"/>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政府采购</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我局政府集中采购的实施情况</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各科室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7</w:t>
            </w:r>
          </w:p>
        </w:tc>
        <w:tc>
          <w:tcPr>
            <w:tcW w:w="1323" w:type="dxa"/>
            <w:vMerge w:val="restart"/>
            <w:tcBorders>
              <w:top w:val="single" w:color="000000" w:sz="6" w:space="0"/>
              <w:left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重点领域公开</w:t>
            </w: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价费标准</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我市相关的价费标准</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价格管理科、收费管理科</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8</w:t>
            </w:r>
          </w:p>
        </w:tc>
        <w:tc>
          <w:tcPr>
            <w:tcW w:w="1323" w:type="dxa"/>
            <w:vMerge w:val="continue"/>
            <w:tcBorders>
              <w:left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价费批复</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我局出台的价费批复相关信息</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价格管理科、收费管理科</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19</w:t>
            </w:r>
          </w:p>
        </w:tc>
        <w:tc>
          <w:tcPr>
            <w:tcW w:w="1323" w:type="dxa"/>
            <w:vMerge w:val="continue"/>
            <w:tcBorders>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房价备案</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我局对外公布的房价备案信息</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审批服务办公室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0</w:t>
            </w:r>
          </w:p>
        </w:tc>
        <w:tc>
          <w:tcPr>
            <w:tcW w:w="1323" w:type="dxa"/>
            <w:vMerge w:val="restart"/>
            <w:tcBorders>
              <w:top w:val="single" w:color="000000" w:sz="6" w:space="0"/>
              <w:left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项目审批信息</w:t>
            </w: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项目审批</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我局审批的项目信息</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审批服务办公室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1</w:t>
            </w:r>
          </w:p>
        </w:tc>
        <w:tc>
          <w:tcPr>
            <w:tcW w:w="1323" w:type="dxa"/>
            <w:vMerge w:val="continue"/>
            <w:tcBorders>
              <w:left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项目核准</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我局核准的项目信息</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审批服务办公室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2</w:t>
            </w:r>
          </w:p>
        </w:tc>
        <w:tc>
          <w:tcPr>
            <w:tcW w:w="1323" w:type="dxa"/>
            <w:vMerge w:val="continue"/>
            <w:tcBorders>
              <w:left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项目备案</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我局备案的项目信息</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审批服务办公室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3</w:t>
            </w:r>
          </w:p>
        </w:tc>
        <w:tc>
          <w:tcPr>
            <w:tcW w:w="1323" w:type="dxa"/>
            <w:vMerge w:val="continue"/>
            <w:tcBorders>
              <w:left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招标核准</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我局招标核准的项目信息</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审批服务办公室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4</w:t>
            </w:r>
          </w:p>
        </w:tc>
        <w:tc>
          <w:tcPr>
            <w:tcW w:w="1323" w:type="dxa"/>
            <w:vMerge w:val="continue"/>
            <w:tcBorders>
              <w:left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节能审查</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我局对外公布的节能审查信息</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审批服务办公室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5</w:t>
            </w:r>
          </w:p>
        </w:tc>
        <w:tc>
          <w:tcPr>
            <w:tcW w:w="1323" w:type="dxa"/>
            <w:vMerge w:val="restart"/>
            <w:tcBorders>
              <w:top w:val="single" w:color="000000" w:sz="6" w:space="0"/>
              <w:left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综合管理</w:t>
            </w: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工作报告</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法治政府建设年度报告、年度行政审批和政务服务效能情况评价公告等</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法制科、审批服务办公室</w:t>
            </w:r>
          </w:p>
        </w:tc>
      </w:tr>
      <w:tr>
        <w:tblPrEx>
          <w:tblCellMar>
            <w:top w:w="15" w:type="dxa"/>
            <w:left w:w="15" w:type="dxa"/>
            <w:bottom w:w="15" w:type="dxa"/>
            <w:right w:w="15" w:type="dxa"/>
          </w:tblCellMar>
        </w:tblPrEx>
        <w:trPr>
          <w:trHeight w:val="600" w:hRule="atLeast"/>
        </w:trPr>
        <w:tc>
          <w:tcPr>
            <w:tcW w:w="58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6</w:t>
            </w:r>
          </w:p>
        </w:tc>
        <w:tc>
          <w:tcPr>
            <w:tcW w:w="1323" w:type="dxa"/>
            <w:vMerge w:val="continue"/>
            <w:tcBorders>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p>
        </w:tc>
        <w:tc>
          <w:tcPr>
            <w:tcW w:w="1848" w:type="dxa"/>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人事信息</w:t>
            </w:r>
          </w:p>
        </w:tc>
        <w:tc>
          <w:tcPr>
            <w:tcW w:w="266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公务员招考公告、录用结果等</w:t>
            </w:r>
          </w:p>
        </w:tc>
        <w:tc>
          <w:tcPr>
            <w:tcW w:w="2192"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人事科</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footerReference r:id="rId3" w:type="default"/>
      <w:footerReference r:id="rId4" w:type="even"/>
      <w:pgSz w:w="11906" w:h="16838"/>
      <w:pgMar w:top="1440" w:right="1800" w:bottom="1440" w:left="1800" w:header="851" w:footer="907"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0367496"/>
      <w:docPartObj>
        <w:docPartGallery w:val="autotext"/>
      </w:docPartObj>
    </w:sdtPr>
    <w:sdtEndPr>
      <w:rPr>
        <w:rFonts w:asciiTheme="majorEastAsia" w:hAnsiTheme="majorEastAsia" w:eastAsiaTheme="majorEastAsia"/>
        <w:sz w:val="28"/>
        <w:szCs w:val="28"/>
      </w:rPr>
    </w:sdtEndPr>
    <w:sdtContent>
      <w:p>
        <w:pPr>
          <w:pStyle w:val="2"/>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5 -</w:t>
        </w:r>
        <w:r>
          <w:rPr>
            <w:rFonts w:asciiTheme="majorEastAsia" w:hAnsiTheme="majorEastAsia" w:eastAsia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1143008"/>
      <w:docPartObj>
        <w:docPartGallery w:val="autotext"/>
      </w:docPartObj>
    </w:sdtPr>
    <w:sdtContent>
      <w:p>
        <w:pPr>
          <w:pStyle w:val="2"/>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4 -</w:t>
        </w:r>
        <w:r>
          <w:rPr>
            <w:rFonts w:asciiTheme="majorEastAsia" w:hAnsiTheme="majorEastAsia" w:eastAsiaTheme="maj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BB4AE1"/>
    <w:multiLevelType w:val="singleLevel"/>
    <w:tmpl w:val="CDBB4AE1"/>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trackRevisions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F8"/>
    <w:rsid w:val="000616AB"/>
    <w:rsid w:val="000A06F8"/>
    <w:rsid w:val="009F6074"/>
    <w:rsid w:val="00F55445"/>
    <w:rsid w:val="0DF30749"/>
    <w:rsid w:val="131619CD"/>
    <w:rsid w:val="16DB0DBA"/>
    <w:rsid w:val="1B3A62FE"/>
    <w:rsid w:val="1BAF10FC"/>
    <w:rsid w:val="241665FB"/>
    <w:rsid w:val="287A28F9"/>
    <w:rsid w:val="28CC166F"/>
    <w:rsid w:val="2AFF3EFD"/>
    <w:rsid w:val="2F9C21A2"/>
    <w:rsid w:val="3A7D3C35"/>
    <w:rsid w:val="3AEC43CF"/>
    <w:rsid w:val="43340830"/>
    <w:rsid w:val="439B627B"/>
    <w:rsid w:val="4EEA59CD"/>
    <w:rsid w:val="63754E17"/>
    <w:rsid w:val="777E7B93"/>
    <w:rsid w:val="7D783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2"/>
    <w:qFormat/>
    <w:uiPriority w:val="99"/>
    <w:pPr>
      <w:tabs>
        <w:tab w:val="center" w:pos="4153"/>
        <w:tab w:val="right" w:pos="8306"/>
      </w:tabs>
      <w:snapToGrid w:val="0"/>
      <w:jc w:val="left"/>
    </w:pPr>
    <w:rPr>
      <w:sz w:val="18"/>
      <w:szCs w:val="18"/>
    </w:rPr>
  </w:style>
  <w:style w:type="paragraph" w:styleId="3">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character" w:styleId="11">
    <w:name w:val="HTML Code"/>
    <w:basedOn w:val="7"/>
    <w:qFormat/>
    <w:uiPriority w:val="0"/>
    <w:rPr>
      <w:rFonts w:ascii="Courier New" w:hAnsi="Courier New"/>
      <w:sz w:val="20"/>
    </w:rPr>
  </w:style>
  <w:style w:type="character" w:customStyle="1" w:styleId="12">
    <w:name w:val="calendar-head__next-month-btn"/>
    <w:basedOn w:val="7"/>
    <w:qFormat/>
    <w:uiPriority w:val="0"/>
  </w:style>
  <w:style w:type="character" w:customStyle="1" w:styleId="13">
    <w:name w:val="calendar-head__prev-range-btn"/>
    <w:basedOn w:val="7"/>
    <w:qFormat/>
    <w:uiPriority w:val="0"/>
    <w:rPr>
      <w:vanish/>
    </w:rPr>
  </w:style>
  <w:style w:type="character" w:customStyle="1" w:styleId="14">
    <w:name w:val="calendar-head__next-range-btn"/>
    <w:basedOn w:val="7"/>
    <w:qFormat/>
    <w:uiPriority w:val="0"/>
    <w:rPr>
      <w:vanish/>
    </w:rPr>
  </w:style>
  <w:style w:type="character" w:customStyle="1" w:styleId="15">
    <w:name w:val="calendar-head__text-display"/>
    <w:basedOn w:val="7"/>
    <w:qFormat/>
    <w:uiPriority w:val="0"/>
    <w:rPr>
      <w:vanish/>
    </w:rPr>
  </w:style>
  <w:style w:type="character" w:customStyle="1" w:styleId="16">
    <w:name w:val="calendar-head__year-range"/>
    <w:basedOn w:val="7"/>
    <w:qFormat/>
    <w:uiPriority w:val="0"/>
    <w:rPr>
      <w:vanish/>
    </w:rPr>
  </w:style>
  <w:style w:type="character" w:customStyle="1" w:styleId="17">
    <w:name w:val="calendar-head__next-year-btn"/>
    <w:basedOn w:val="7"/>
    <w:qFormat/>
    <w:uiPriority w:val="0"/>
  </w:style>
  <w:style w:type="character" w:customStyle="1" w:styleId="18">
    <w:name w:val="hover"/>
    <w:basedOn w:val="7"/>
    <w:qFormat/>
    <w:uiPriority w:val="0"/>
    <w:rPr>
      <w:color w:val="2F6EA2"/>
    </w:rPr>
  </w:style>
  <w:style w:type="character" w:customStyle="1" w:styleId="19">
    <w:name w:val="active"/>
    <w:basedOn w:val="7"/>
    <w:qFormat/>
    <w:uiPriority w:val="0"/>
    <w:rPr>
      <w:color w:val="333333"/>
    </w:rPr>
  </w:style>
  <w:style w:type="character" w:customStyle="1" w:styleId="20">
    <w:name w:val="active2"/>
    <w:basedOn w:val="7"/>
    <w:qFormat/>
    <w:uiPriority w:val="0"/>
    <w:rPr>
      <w:color w:val="333333"/>
    </w:rPr>
  </w:style>
  <w:style w:type="character" w:customStyle="1" w:styleId="21">
    <w:name w:val="页眉 Char"/>
    <w:basedOn w:val="7"/>
    <w:link w:val="3"/>
    <w:qFormat/>
    <w:uiPriority w:val="0"/>
    <w:rPr>
      <w:rFonts w:asciiTheme="minorHAnsi" w:hAnsiTheme="minorHAnsi" w:eastAsiaTheme="minorEastAsia" w:cstheme="minorBidi"/>
      <w:kern w:val="2"/>
      <w:sz w:val="18"/>
      <w:szCs w:val="18"/>
    </w:rPr>
  </w:style>
  <w:style w:type="character" w:customStyle="1" w:styleId="22">
    <w:name w:val="页脚 Char"/>
    <w:basedOn w:val="7"/>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zsfg</Company>
  <Pages>1</Pages>
  <Words>229</Words>
  <Characters>1310</Characters>
  <Lines>10</Lines>
  <Paragraphs>3</Paragraphs>
  <TotalTime>85</TotalTime>
  <ScaleCrop>false</ScaleCrop>
  <LinksUpToDate>false</LinksUpToDate>
  <CharactersWithSpaces>1536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2021-10-19T01:39:00Z</dcterms:created>
  <dc:creator>Administrator</dc:creator>
  <cp:lastModifiedBy>童希媛</cp:lastModifiedBy>
  <cp:lastPrinted>2021-11-11T07:06:00Z</cp:lastPrinted>
  <dcterms:modified xsi:type="dcterms:W3CDTF">2021-12-24T02:39:36Z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