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color w:val="auto"/>
          <w:sz w:val="44"/>
          <w:szCs w:val="44"/>
        </w:rPr>
      </w:pPr>
      <w:bookmarkStart w:id="0" w:name="_GoBack"/>
      <w:r>
        <w:rPr>
          <w:rFonts w:hint="eastAsia" w:ascii="方正小标宋_GBK" w:hAnsi="方正小标宋_GBK" w:eastAsia="方正小标宋_GBK" w:cs="方正小标宋_GBK"/>
          <w:color w:val="auto"/>
          <w:sz w:val="44"/>
          <w:szCs w:val="44"/>
        </w:rPr>
        <w:t>联合体协议书</w:t>
      </w:r>
    </w:p>
    <w:bookmarkEnd w:id="0"/>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项目名称：中山市公安局东凤分局主楼屋顶光伏项目</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甲方（牵头人）：[填写公司全称]</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乙方（成员单位）：[填写公司全称]</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(注：联合体成员不得超过2家)</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鉴于甲方和乙方决定组成联合体，共同参加上述项目的投标及后续合同履行工作，双方本着平等、自愿、诚实信用的原则，经友好协商，达成如下协议：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第一条 联合体身份确认</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牵头人：</w:t>
      </w:r>
      <w:r>
        <w:rPr>
          <w:rFonts w:hint="eastAsia" w:ascii="仿宋_GB2312" w:hAnsi="仿宋_GB2312" w:eastAsia="仿宋_GB2312" w:cs="仿宋_GB2312"/>
          <w:color w:val="auto"/>
          <w:sz w:val="32"/>
          <w:szCs w:val="32"/>
        </w:rPr>
        <w:t>双方一致同意由 [甲方/乙方] 作为本联合体的牵头人，代表联合体各方负责投标过程中的文件签署、澄清、合同谈判及履约期间的统筹协调工作。</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成员方：</w:t>
      </w:r>
      <w:r>
        <w:rPr>
          <w:rFonts w:hint="eastAsia" w:ascii="仿宋_GB2312" w:hAnsi="仿宋_GB2312" w:eastAsia="仿宋_GB2312" w:cs="仿宋_GB2312"/>
          <w:color w:val="auto"/>
          <w:sz w:val="32"/>
          <w:szCs w:val="32"/>
        </w:rPr>
        <w:t>[甲方/乙方] 作为联合体成员单位，配合牵头人完成相关工作。</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lang w:val="en-US" w:eastAsia="zh-CN"/>
        </w:rPr>
        <w:t>小微</w:t>
      </w:r>
      <w:r>
        <w:rPr>
          <w:rFonts w:hint="eastAsia" w:ascii="仿宋_GB2312" w:hAnsi="仿宋_GB2312" w:eastAsia="仿宋_GB2312" w:cs="仿宋_GB2312"/>
          <w:b/>
          <w:bCs/>
          <w:color w:val="auto"/>
          <w:sz w:val="32"/>
          <w:szCs w:val="32"/>
        </w:rPr>
        <w:t>企业声明：</w:t>
      </w:r>
      <w:r>
        <w:rPr>
          <w:rFonts w:hint="eastAsia" w:ascii="仿宋_GB2312" w:hAnsi="仿宋_GB2312" w:eastAsia="仿宋_GB2312" w:cs="仿宋_GB2312"/>
          <w:color w:val="auto"/>
          <w:sz w:val="32"/>
          <w:szCs w:val="32"/>
        </w:rPr>
        <w:t>双方郑重承诺，甲方和乙方均符合《关于印发中小企业划型标准规定的通知》（工信部联企业〔2011〕300 号）中“其他未列明行业”的小微企业划型标准，并将分别提供各自的《</w:t>
      </w:r>
      <w:r>
        <w:rPr>
          <w:rFonts w:hint="eastAsia" w:ascii="仿宋_GB2312" w:hAnsi="仿宋_GB2312" w:eastAsia="仿宋_GB2312" w:cs="仿宋_GB2312"/>
          <w:color w:val="auto"/>
          <w:sz w:val="32"/>
          <w:szCs w:val="32"/>
          <w:lang w:val="en-US" w:eastAsia="zh-CN"/>
        </w:rPr>
        <w:t>小微</w:t>
      </w:r>
      <w:r>
        <w:rPr>
          <w:rFonts w:hint="eastAsia" w:ascii="仿宋_GB2312" w:hAnsi="仿宋_GB2312" w:eastAsia="仿宋_GB2312" w:cs="仿宋_GB2312"/>
          <w:color w:val="auto"/>
          <w:sz w:val="32"/>
          <w:szCs w:val="32"/>
        </w:rPr>
        <w:t>企业声明函》。若任何一方不符合小微企业标准，本联合体自愿放弃投标资格或接受废标处理。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第二条 工作分工与责任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根据本项目“合同能源管理”模式及资质要求，双方分工如下：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764"/>
        <w:gridCol w:w="1380"/>
        <w:gridCol w:w="5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64"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color w:val="auto"/>
                <w:sz w:val="32"/>
                <w:szCs w:val="32"/>
                <w:vertAlign w:val="baseline"/>
              </w:rPr>
            </w:pPr>
            <w:r>
              <w:rPr>
                <w:rFonts w:hint="eastAsia" w:ascii="仿宋_GB2312" w:hAnsi="仿宋_GB2312" w:eastAsia="仿宋_GB2312" w:cs="仿宋_GB2312"/>
                <w:b/>
                <w:bCs/>
                <w:color w:val="auto"/>
                <w:sz w:val="32"/>
                <w:szCs w:val="32"/>
              </w:rPr>
              <w:t>工作内容</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color w:val="auto"/>
                <w:sz w:val="32"/>
                <w:szCs w:val="32"/>
                <w:vertAlign w:val="baseline"/>
              </w:rPr>
            </w:pPr>
            <w:r>
              <w:rPr>
                <w:rFonts w:hint="eastAsia" w:ascii="仿宋_GB2312" w:hAnsi="仿宋_GB2312" w:eastAsia="仿宋_GB2312" w:cs="仿宋_GB2312"/>
                <w:b/>
                <w:bCs/>
                <w:color w:val="auto"/>
                <w:sz w:val="32"/>
                <w:szCs w:val="32"/>
              </w:rPr>
              <w:t>责任方</w:t>
            </w:r>
          </w:p>
        </w:tc>
        <w:tc>
          <w:tcPr>
            <w:tcW w:w="5378"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color w:val="auto"/>
                <w:sz w:val="32"/>
                <w:szCs w:val="32"/>
                <w:vertAlign w:val="baseline"/>
              </w:rPr>
            </w:pPr>
            <w:r>
              <w:rPr>
                <w:rFonts w:hint="eastAsia" w:ascii="仿宋_GB2312" w:hAnsi="仿宋_GB2312" w:eastAsia="仿宋_GB2312" w:cs="仿宋_GB2312"/>
                <w:b/>
                <w:bCs/>
                <w:color w:val="auto"/>
                <w:sz w:val="32"/>
                <w:szCs w:val="32"/>
              </w:rPr>
              <w:t>具体职责描述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64"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项目投资与运营</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[甲方/乙方]</w:t>
            </w:r>
          </w:p>
        </w:tc>
        <w:tc>
          <w:tcPr>
            <w:tcW w:w="5378" w:type="dxa"/>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负责项目全额投资建设、20年运营维护、电费结算、屋顶租金支付等。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64"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工程施工与安装</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[甲方/乙方]</w:t>
            </w:r>
          </w:p>
        </w:tc>
        <w:tc>
          <w:tcPr>
            <w:tcW w:w="5378" w:type="dxa"/>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负责光伏组件安装、电气接线、并网调试等施工工作。承诺具备</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要求的《承装（修、试）电力设施许可证》及相应施工资质。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64"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项目管理与安全</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[甲方/乙方]</w:t>
            </w:r>
          </w:p>
        </w:tc>
        <w:tc>
          <w:tcPr>
            <w:tcW w:w="5378" w:type="dxa"/>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负责派出符合资格要求的项目负责人（具备中级职称或建造师证+安全B 证），统筹现场安全与质量管理。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764"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对外联络</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牵头人</w:t>
            </w:r>
          </w:p>
        </w:tc>
        <w:tc>
          <w:tcPr>
            <w:tcW w:w="5378" w:type="dxa"/>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负责与采购人（</w:t>
            </w:r>
            <w:r>
              <w:rPr>
                <w:rFonts w:hint="eastAsia" w:ascii="仿宋_GB2312" w:hAnsi="仿宋_GB2312" w:eastAsia="仿宋_GB2312" w:cs="仿宋_GB2312"/>
                <w:color w:val="auto"/>
                <w:sz w:val="32"/>
                <w:szCs w:val="32"/>
                <w:lang w:val="en-US" w:eastAsia="zh-CN"/>
              </w:rPr>
              <w:t>中山市公安局东凤分局</w:t>
            </w:r>
            <w:r>
              <w:rPr>
                <w:rFonts w:hint="eastAsia" w:ascii="仿宋_GB2312" w:hAnsi="仿宋_GB2312" w:eastAsia="仿宋_GB2312" w:cs="仿宋_GB2312"/>
                <w:color w:val="auto"/>
                <w:sz w:val="32"/>
                <w:szCs w:val="32"/>
              </w:rPr>
              <w:t>）的日常沟通、文件递交及款项接收。</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(注：请根据实际协商情况填写)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第三条 资质与人员认定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双方确认，联合体整体的资质等级按照分工承担相同工作的成员中资质等级较低者确定。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拟派本项目负责人由 [甲方/乙方] 派出，姓名为：</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，证书编号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。该人员社保/工伤/聘用证明由派出方提供，并对真实性负责。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第四条 费用分配与财务结算</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收益分配：</w:t>
      </w:r>
      <w:r>
        <w:rPr>
          <w:rFonts w:hint="eastAsia" w:ascii="仿宋_GB2312" w:hAnsi="仿宋_GB2312" w:eastAsia="仿宋_GB2312" w:cs="仿宋_GB2312"/>
          <w:color w:val="auto"/>
          <w:sz w:val="32"/>
          <w:szCs w:val="32"/>
        </w:rPr>
        <w:t>若中标，双方将按照本协议约定的工作量和投入比例分配项目收益（包括电费折扣收益、屋顶租金收益等）。具体分配比例为：甲方占</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%，乙方占</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第五条 连带责任承诺</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双方承诺，就本项目投标及合同履行过程中的所有事项（包括但不限于工程质量、安全生产、工期延误、违约责任等），向采购人（中山市公安局东凤分局）承担连带责任。</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若因一方原因导致违约，采购人有权向联合体任何一方主张全部权利，被主张方不得以内部协议为由拒绝承担。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第六条 其他约定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本协议自双方法定代表人（或授权代表）签字并加盖公章之日起生效，至本项目合同履行完毕且质保期结束后终止。</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在投标及合同履行期间，未经采购人书面同意，联合体各方不得随意变更成员、调整分工或解散联合体。</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本协议一式</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份，甲乙双方各执</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份，其余作为投标文件组成部分提交给采购人。</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甲方（牵头人）：</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单位名称（盖章）：</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日期：202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乙方（成员单位）：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单位名称（盖章）：</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法定代表人（签字）：</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日期：202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X</w:t>
      </w:r>
      <w:r>
        <w:rPr>
          <w:rFonts w:hint="eastAsia" w:ascii="仿宋_GB2312" w:hAnsi="仿宋_GB2312" w:eastAsia="仿宋_GB2312" w:cs="仿宋_GB2312"/>
          <w:color w:val="auto"/>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FF0000"/>
          <w:sz w:val="32"/>
          <w:szCs w:val="32"/>
          <w:highlight w:val="none"/>
          <w:lang w:val="en-US" w:eastAsia="zh-CN"/>
        </w:rPr>
        <w:t>注：以上为基础格式模板，在满足项目要求基础上可根据实际情况自行增加/修改。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861F8"/>
    <w:rsid w:val="13D86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省公安厅</Company>
  <Pages>1</Pages>
  <Words>0</Words>
  <Characters>0</Characters>
  <Lines>0</Lines>
  <Paragraphs>0</Paragraphs>
  <TotalTime>8</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2026-07-12T08:39:00Z</dcterms:created>
  <dc:creator>梁汝强</dc:creator>
  <cp:lastModifiedBy>梁汝强</cp:lastModifiedBy>
  <dcterms:modified xsi:type="dcterms:W3CDTF">2026-07-12T08:51:38Z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