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1</w:t>
      </w:r>
    </w:p>
    <w:p>
      <w:pPr>
        <w:pStyle w:val="2"/>
        <w:jc w:val="center"/>
      </w:pPr>
      <w:r>
        <w:rPr>
          <w:rFonts w:hint="eastAsia"/>
        </w:rPr>
        <w:t>拟享受</w:t>
      </w:r>
      <w:r>
        <w:rPr>
          <w:rFonts w:hint="eastAsia" w:ascii="Times New Roman" w:hAnsi="Times New Roman" w:eastAsia="宋体" w:cs="Times New Roman"/>
        </w:rPr>
        <w:t>用人单位社会保险补贴</w:t>
      </w:r>
      <w:r>
        <w:rPr>
          <w:rFonts w:hint="eastAsia"/>
        </w:rPr>
        <w:t>名单</w:t>
      </w:r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2277"/>
        <w:gridCol w:w="1668"/>
        <w:gridCol w:w="1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享受人数</w:t>
            </w:r>
          </w:p>
        </w:tc>
        <w:tc>
          <w:tcPr>
            <w:tcW w:w="1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广东顶固集创家居股份有限公司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吸纳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符合条件的劳动者就业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签订一年以上劳动合同，并按规定缴纳社会保险费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每月按300元/人,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最长不超过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1年。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15300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MTIxNTI5NGY4M2I5MTllNmRlZGQ0MmViZmM2YzgifQ=="/>
  </w:docVars>
  <w:rsids>
    <w:rsidRoot w:val="068F4EBC"/>
    <w:rsid w:val="01C0345A"/>
    <w:rsid w:val="0252726C"/>
    <w:rsid w:val="02B0255F"/>
    <w:rsid w:val="02C449D4"/>
    <w:rsid w:val="068F4EBC"/>
    <w:rsid w:val="166E592F"/>
    <w:rsid w:val="2A0C21EA"/>
    <w:rsid w:val="2E403BBC"/>
    <w:rsid w:val="2FD80E37"/>
    <w:rsid w:val="316D60AC"/>
    <w:rsid w:val="391B66D6"/>
    <w:rsid w:val="4A6140FF"/>
    <w:rsid w:val="4FCA3EFD"/>
    <w:rsid w:val="50054A90"/>
    <w:rsid w:val="575776FA"/>
    <w:rsid w:val="688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10</TotalTime>
  <ScaleCrop>false</ScaleCrop>
  <LinksUpToDate>false</LinksUpToDate>
  <CharactersWithSpaces>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凪『LzhaoBin』</cp:lastModifiedBy>
  <dcterms:modified xsi:type="dcterms:W3CDTF">2023-03-23T01:51:28Z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185E8F6D59244104A28CF8C31093AE35</vt:lpwstr>
  </property>
</Properties>
</file>