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74"/>
        <w:jc w:val="center"/>
        <w:rPr>
          <w:rFonts w:cs="宋体"/>
          <w:b/>
          <w:w w:val="90"/>
          <w:sz w:val="48"/>
          <w:szCs w:val="48"/>
        </w:rPr>
      </w:pPr>
    </w:p>
    <w:p>
      <w:pPr>
        <w:spacing w:line="360" w:lineRule="auto"/>
        <w:ind w:right="159" w:rightChars="57" w:firstLine="284" w:firstLineChars="0"/>
        <w:jc w:val="center"/>
        <w:rPr>
          <w:rFonts w:ascii="宋体" w:hAnsi="宋体" w:eastAsia="宋体" w:cs="宋体"/>
          <w:b/>
          <w:color w:val="auto"/>
          <w:w w:val="90"/>
          <w:sz w:val="52"/>
          <w:szCs w:val="52"/>
          <w:shd w:val="clear" w:color="auto" w:fill="auto"/>
        </w:rPr>
      </w:pPr>
      <w:r>
        <w:rPr>
          <w:rFonts w:hint="eastAsia" w:ascii="宋体" w:hAnsi="宋体" w:eastAsia="宋体" w:cs="宋体"/>
          <w:b/>
          <w:color w:val="auto"/>
          <w:w w:val="90"/>
          <w:sz w:val="52"/>
          <w:szCs w:val="52"/>
          <w:shd w:val="clear" w:color="auto" w:fill="auto"/>
        </w:rPr>
        <w:t>翠亨新区</w:t>
      </w:r>
      <w:r>
        <w:rPr>
          <w:rFonts w:ascii="宋体" w:hAnsi="宋体" w:eastAsia="宋体" w:cs="宋体"/>
          <w:b/>
          <w:color w:val="auto"/>
          <w:w w:val="90"/>
          <w:sz w:val="52"/>
          <w:szCs w:val="52"/>
          <w:shd w:val="clear" w:color="auto" w:fill="auto"/>
        </w:rPr>
        <w:t>BIM管理平台及BIM施工图审查系统</w:t>
      </w:r>
      <w:r>
        <w:rPr>
          <w:rFonts w:hint="eastAsia" w:ascii="宋体" w:hAnsi="宋体" w:eastAsia="宋体" w:cs="宋体"/>
          <w:b/>
          <w:color w:val="auto"/>
          <w:w w:val="90"/>
          <w:sz w:val="52"/>
          <w:szCs w:val="52"/>
          <w:shd w:val="clear" w:color="auto" w:fill="auto"/>
        </w:rPr>
        <w:t>建设项目</w:t>
      </w:r>
    </w:p>
    <w:p>
      <w:pPr>
        <w:spacing w:line="360" w:lineRule="auto"/>
        <w:ind w:right="159" w:rightChars="57" w:firstLine="284" w:firstLineChars="0"/>
        <w:jc w:val="center"/>
        <w:rPr>
          <w:rFonts w:ascii="宋体" w:hAnsi="宋体" w:eastAsia="宋体" w:cs="宋体"/>
          <w:b/>
          <w:color w:val="auto"/>
          <w:w w:val="90"/>
          <w:sz w:val="52"/>
          <w:szCs w:val="52"/>
          <w:shd w:val="clear" w:color="auto" w:fill="auto"/>
        </w:rPr>
      </w:pPr>
      <w:r>
        <w:rPr>
          <w:rFonts w:hint="eastAsia" w:ascii="宋体" w:hAnsi="宋体" w:eastAsia="宋体" w:cs="宋体"/>
          <w:b/>
          <w:color w:val="auto"/>
          <w:w w:val="90"/>
          <w:sz w:val="52"/>
          <w:szCs w:val="52"/>
          <w:shd w:val="clear" w:color="auto" w:fill="auto"/>
        </w:rPr>
        <w:t>（项目编号：</w:t>
      </w:r>
      <w:r>
        <w:rPr>
          <w:rFonts w:ascii="宋体" w:hAnsi="宋体" w:eastAsia="宋体" w:cs="宋体"/>
          <w:b/>
          <w:color w:val="auto"/>
          <w:w w:val="90"/>
          <w:sz w:val="52"/>
          <w:szCs w:val="52"/>
          <w:shd w:val="clear" w:color="auto" w:fill="auto"/>
        </w:rPr>
        <w:t>GDCWCG23051201</w:t>
      </w:r>
      <w:r>
        <w:rPr>
          <w:rFonts w:hint="eastAsia" w:ascii="宋体" w:hAnsi="宋体" w:eastAsia="宋体" w:cs="宋体"/>
          <w:b/>
          <w:color w:val="auto"/>
          <w:w w:val="90"/>
          <w:sz w:val="52"/>
          <w:szCs w:val="52"/>
          <w:shd w:val="clear" w:color="auto" w:fill="auto"/>
        </w:rPr>
        <w:t>）</w:t>
      </w:r>
    </w:p>
    <w:p>
      <w:pPr>
        <w:pStyle w:val="2"/>
      </w:pPr>
    </w:p>
    <w:p>
      <w:pPr>
        <w:spacing w:before="381" w:beforeLines="100"/>
        <w:ind w:firstLine="0" w:firstLineChars="0"/>
        <w:jc w:val="center"/>
        <w:rPr>
          <w:b/>
          <w:sz w:val="72"/>
          <w:szCs w:val="72"/>
        </w:rPr>
      </w:pPr>
    </w:p>
    <w:p>
      <w:pPr>
        <w:spacing w:line="360" w:lineRule="auto"/>
        <w:ind w:firstLine="0" w:firstLineChars="0"/>
        <w:jc w:val="center"/>
        <w:rPr>
          <w:rFonts w:ascii="宋体" w:hAnsi="宋体" w:eastAsia="宋体" w:cs="宋体"/>
          <w:b/>
          <w:color w:val="auto"/>
          <w:w w:val="90"/>
          <w:sz w:val="72"/>
          <w:szCs w:val="72"/>
          <w:shd w:val="clear" w:color="auto" w:fill="auto"/>
        </w:rPr>
      </w:pPr>
      <w:r>
        <w:rPr>
          <w:rFonts w:hint="eastAsia" w:ascii="宋体" w:hAnsi="宋体" w:eastAsia="宋体" w:cs="宋体"/>
          <w:b/>
          <w:color w:val="auto"/>
          <w:w w:val="90"/>
          <w:sz w:val="72"/>
          <w:szCs w:val="72"/>
          <w:shd w:val="clear" w:color="auto" w:fill="auto"/>
        </w:rPr>
        <w:t>用户操作手册</w:t>
      </w:r>
    </w:p>
    <w:p>
      <w:pPr>
        <w:pStyle w:val="17"/>
        <w:widowControl w:val="0"/>
        <w:ind w:firstLine="1446"/>
        <w:rPr>
          <w:b/>
          <w:sz w:val="72"/>
          <w:szCs w:val="72"/>
        </w:rPr>
      </w:pPr>
    </w:p>
    <w:p>
      <w:pPr>
        <w:pStyle w:val="10"/>
      </w:pPr>
    </w:p>
    <w:p>
      <w:pPr>
        <w:pStyle w:val="17"/>
        <w:widowControl w:val="0"/>
        <w:ind w:firstLine="1446"/>
        <w:rPr>
          <w:b/>
          <w:sz w:val="72"/>
          <w:szCs w:val="72"/>
        </w:rPr>
      </w:pPr>
    </w:p>
    <w:p>
      <w:pPr>
        <w:pStyle w:val="17"/>
        <w:widowControl w:val="0"/>
        <w:ind w:firstLine="1446"/>
        <w:rPr>
          <w:b/>
          <w:sz w:val="72"/>
          <w:szCs w:val="72"/>
        </w:rPr>
      </w:pPr>
    </w:p>
    <w:p>
      <w:pPr>
        <w:spacing w:line="360" w:lineRule="auto"/>
        <w:ind w:firstLine="880" w:firstLineChars="274"/>
        <w:jc w:val="both"/>
        <w:rPr>
          <w:rFonts w:ascii="宋体" w:hAnsi="宋体" w:eastAsia="宋体" w:cs="宋体"/>
          <w:b/>
          <w:bCs/>
          <w:color w:val="auto"/>
          <w:sz w:val="32"/>
          <w:szCs w:val="32"/>
          <w:shd w:val="clear" w:color="auto" w:fill="auto"/>
        </w:rPr>
      </w:pPr>
      <w:r>
        <w:rPr>
          <w:rFonts w:hint="eastAsia" w:ascii="宋体" w:hAnsi="宋体" w:eastAsia="宋体" w:cs="宋体"/>
          <w:b/>
          <w:bCs/>
          <w:color w:val="auto"/>
          <w:sz w:val="32"/>
          <w:szCs w:val="32"/>
          <w:shd w:val="clear" w:color="auto" w:fill="auto"/>
        </w:rPr>
        <w:t>编制单位：北京构力科技有限公司</w:t>
      </w:r>
    </w:p>
    <w:p>
      <w:pPr>
        <w:spacing w:line="360" w:lineRule="auto"/>
        <w:ind w:firstLine="2486" w:firstLineChars="774"/>
        <w:jc w:val="both"/>
        <w:rPr>
          <w:rFonts w:hint="eastAsia" w:ascii="宋体" w:hAnsi="宋体" w:eastAsia="宋体" w:cs="宋体"/>
          <w:b/>
          <w:bCs/>
          <w:color w:val="auto"/>
          <w:sz w:val="32"/>
          <w:szCs w:val="32"/>
          <w:shd w:val="clear" w:color="auto" w:fill="auto"/>
        </w:rPr>
      </w:pPr>
      <w:r>
        <w:rPr>
          <w:rFonts w:hint="eastAsia" w:ascii="宋体" w:hAnsi="宋体" w:eastAsia="宋体" w:cs="宋体"/>
          <w:b/>
          <w:bCs/>
          <w:color w:val="auto"/>
          <w:sz w:val="32"/>
          <w:szCs w:val="32"/>
          <w:shd w:val="clear" w:color="auto" w:fill="auto"/>
        </w:rPr>
        <w:t>西湾智慧（广东）信息科技有限公司</w:t>
      </w:r>
    </w:p>
    <w:p>
      <w:pPr>
        <w:spacing w:line="360" w:lineRule="auto"/>
        <w:ind w:firstLine="0" w:firstLineChars="0"/>
        <w:jc w:val="center"/>
        <w:rPr>
          <w:rFonts w:hint="eastAsia" w:ascii="宋体" w:hAnsi="宋体" w:eastAsia="宋体" w:cs="宋体"/>
          <w:b/>
          <w:bCs/>
          <w:color w:val="auto"/>
          <w:kern w:val="0"/>
          <w:sz w:val="32"/>
          <w:szCs w:val="32"/>
          <w:shd w:val="clear" w:color="auto" w:fill="auto"/>
        </w:rPr>
      </w:pPr>
      <w:r>
        <w:rPr>
          <w:rFonts w:hint="eastAsia" w:ascii="宋体" w:hAnsi="宋体" w:eastAsia="宋体" w:cs="宋体"/>
          <w:b/>
          <w:bCs/>
          <w:color w:val="auto"/>
          <w:kern w:val="0"/>
          <w:sz w:val="32"/>
          <w:szCs w:val="32"/>
          <w:shd w:val="clear" w:color="auto" w:fill="auto"/>
        </w:rPr>
        <w:t>202</w:t>
      </w:r>
      <w:r>
        <w:rPr>
          <w:rFonts w:hint="eastAsia" w:ascii="宋体" w:hAnsi="宋体" w:eastAsia="宋体" w:cs="宋体"/>
          <w:b/>
          <w:bCs/>
          <w:color w:val="auto"/>
          <w:kern w:val="0"/>
          <w:sz w:val="32"/>
          <w:szCs w:val="32"/>
          <w:shd w:val="clear" w:color="auto" w:fill="auto"/>
          <w:lang w:val="en-US" w:eastAsia="zh-CN"/>
        </w:rPr>
        <w:t>4</w:t>
      </w:r>
      <w:r>
        <w:rPr>
          <w:rFonts w:hint="eastAsia" w:ascii="宋体" w:hAnsi="宋体" w:eastAsia="宋体" w:cs="宋体"/>
          <w:b/>
          <w:bCs/>
          <w:color w:val="auto"/>
          <w:kern w:val="0"/>
          <w:sz w:val="32"/>
          <w:szCs w:val="32"/>
          <w:shd w:val="clear" w:color="auto" w:fill="auto"/>
        </w:rPr>
        <w:t>年</w:t>
      </w:r>
      <w:r>
        <w:rPr>
          <w:rFonts w:ascii="宋体" w:hAnsi="宋体" w:eastAsia="宋体" w:cs="宋体"/>
          <w:b/>
          <w:bCs/>
          <w:color w:val="auto"/>
          <w:kern w:val="0"/>
          <w:sz w:val="32"/>
          <w:szCs w:val="32"/>
          <w:shd w:val="clear" w:color="auto" w:fill="auto"/>
        </w:rPr>
        <w:t>1</w:t>
      </w:r>
      <w:r>
        <w:rPr>
          <w:rFonts w:hint="eastAsia" w:ascii="宋体" w:hAnsi="宋体" w:eastAsia="宋体" w:cs="宋体"/>
          <w:b/>
          <w:bCs/>
          <w:color w:val="auto"/>
          <w:kern w:val="0"/>
          <w:sz w:val="32"/>
          <w:szCs w:val="32"/>
          <w:shd w:val="clear" w:color="auto" w:fill="auto"/>
          <w:lang w:val="en-US" w:eastAsia="zh-CN"/>
        </w:rPr>
        <w:t>2</w:t>
      </w:r>
      <w:r>
        <w:rPr>
          <w:rFonts w:hint="eastAsia" w:ascii="宋体" w:hAnsi="宋体" w:eastAsia="宋体" w:cs="宋体"/>
          <w:b/>
          <w:bCs/>
          <w:color w:val="auto"/>
          <w:kern w:val="0"/>
          <w:sz w:val="32"/>
          <w:szCs w:val="32"/>
          <w:shd w:val="clear" w:color="auto" w:fill="auto"/>
        </w:rPr>
        <w:t>月</w:t>
      </w:r>
    </w:p>
    <w:p>
      <w:pPr>
        <w:spacing w:line="360" w:lineRule="auto"/>
        <w:ind w:firstLine="0" w:firstLineChars="0"/>
        <w:jc w:val="center"/>
        <w:rPr>
          <w:rFonts w:hint="eastAsia" w:ascii="宋体" w:hAnsi="宋体" w:eastAsia="宋体" w:cs="宋体"/>
          <w:b/>
          <w:bCs/>
          <w:color w:val="auto"/>
          <w:kern w:val="0"/>
          <w:sz w:val="32"/>
          <w:szCs w:val="32"/>
          <w:shd w:val="clear" w:color="auto" w:fill="auto"/>
        </w:rPr>
      </w:pPr>
    </w:p>
    <w:p>
      <w:pPr>
        <w:spacing w:line="360" w:lineRule="auto"/>
        <w:ind w:firstLine="0" w:firstLineChars="0"/>
        <w:jc w:val="both"/>
        <w:rPr>
          <w:rFonts w:cs="宋体"/>
          <w:b/>
          <w:bCs/>
          <w:kern w:val="0"/>
          <w:sz w:val="32"/>
          <w:szCs w:val="32"/>
        </w:rPr>
      </w:pPr>
      <w:r>
        <w:rPr>
          <w:rFonts w:cs="宋体"/>
          <w:b/>
          <w:bCs/>
          <w:kern w:val="0"/>
          <w:sz w:val="32"/>
          <w:szCs w:val="32"/>
        </w:rPr>
        <w:br w:type="page"/>
      </w:r>
    </w:p>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81" w:charSpace="0"/>
        </w:sectPr>
      </w:pPr>
    </w:p>
    <w:sdt>
      <w:sdtPr>
        <w:rPr>
          <w:rFonts w:asciiTheme="minorEastAsia" w:hAnsiTheme="minorEastAsia" w:eastAsiaTheme="minorEastAsia" w:cstheme="minorBidi"/>
          <w:color w:val="333333"/>
          <w:kern w:val="2"/>
          <w:sz w:val="29"/>
          <w:szCs w:val="29"/>
          <w:shd w:val="clear" w:color="auto" w:fill="FFFFFF"/>
          <w:lang w:val="zh-CN"/>
        </w:rPr>
        <w:id w:val="1552731800"/>
        <w:docPartObj>
          <w:docPartGallery w:val="Table of Contents"/>
          <w:docPartUnique/>
        </w:docPartObj>
      </w:sdtPr>
      <w:sdtEndPr>
        <w:rPr>
          <w:rFonts w:asciiTheme="minorEastAsia" w:hAnsiTheme="minorEastAsia" w:eastAsiaTheme="minorEastAsia" w:cstheme="minorBidi"/>
          <w:color w:val="333333"/>
          <w:kern w:val="2"/>
          <w:sz w:val="28"/>
          <w:szCs w:val="28"/>
          <w:shd w:val="clear" w:color="auto" w:fill="FFFFFF"/>
          <w:lang w:val="zh-CN"/>
        </w:rPr>
      </w:sdtEndPr>
      <w:sdtContent>
        <w:p>
          <w:pPr>
            <w:pStyle w:val="42"/>
            <w:jc w:val="center"/>
            <w:rPr>
              <w:color w:val="auto"/>
            </w:rPr>
          </w:pPr>
          <w:r>
            <w:rPr>
              <w:color w:val="auto"/>
              <w:lang w:val="zh-CN"/>
            </w:rPr>
            <w:t>目录</w:t>
          </w:r>
        </w:p>
        <w:p>
          <w:pPr>
            <w:pStyle w:val="15"/>
            <w:tabs>
              <w:tab w:val="left" w:pos="1470"/>
            </w:tabs>
            <w:ind w:firstLine="480"/>
            <w:rPr>
              <w:rFonts w:asciiTheme="minorHAnsi" w:hAnsiTheme="minorHAnsi"/>
              <w:b w:val="0"/>
              <w:color w:val="auto"/>
              <w:kern w:val="2"/>
              <w:sz w:val="21"/>
              <w:szCs w:val="22"/>
              <w:shd w:val="clear" w:color="auto" w:fill="auto"/>
              <w14:ligatures w14:val="standardContextual"/>
            </w:rPr>
          </w:pPr>
          <w:r>
            <w:rPr>
              <w:b w:val="0"/>
            </w:rPr>
            <w:fldChar w:fldCharType="begin"/>
          </w:r>
          <w:r>
            <w:rPr>
              <w:b w:val="0"/>
            </w:rPr>
            <w:instrText xml:space="preserve"> TOC \o "1-2" \h \z \u </w:instrText>
          </w:r>
          <w:r>
            <w:rPr>
              <w:b w:val="0"/>
            </w:rPr>
            <w:fldChar w:fldCharType="separate"/>
          </w:r>
          <w:r>
            <w:fldChar w:fldCharType="begin"/>
          </w:r>
          <w:r>
            <w:instrText xml:space="preserve"> HYPERLINK \l "_Toc154079271" </w:instrText>
          </w:r>
          <w:r>
            <w:fldChar w:fldCharType="separate"/>
          </w:r>
          <w:r>
            <w:rPr>
              <w:rStyle w:val="23"/>
            </w:rPr>
            <w:t>第1章</w:t>
          </w:r>
          <w:r>
            <w:rPr>
              <w:rFonts w:asciiTheme="minorHAnsi" w:hAnsiTheme="minorHAnsi"/>
              <w:b w:val="0"/>
              <w:color w:val="auto"/>
              <w:kern w:val="2"/>
              <w:sz w:val="21"/>
              <w:szCs w:val="22"/>
              <w:shd w:val="clear" w:color="auto" w:fill="auto"/>
              <w14:ligatures w14:val="standardContextual"/>
            </w:rPr>
            <w:tab/>
          </w:r>
          <w:r>
            <w:rPr>
              <w:rStyle w:val="23"/>
            </w:rPr>
            <w:t>审查系统概述</w:t>
          </w:r>
          <w:r>
            <w:tab/>
          </w:r>
          <w:r>
            <w:fldChar w:fldCharType="begin"/>
          </w:r>
          <w:r>
            <w:instrText xml:space="preserve"> PAGEREF _Toc154079271 \h </w:instrText>
          </w:r>
          <w:r>
            <w:fldChar w:fldCharType="separate"/>
          </w:r>
          <w:r>
            <w:t>2</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"_Toc154079272" </w:instrText>
          </w:r>
          <w:r>
            <w:fldChar w:fldCharType="separate"/>
          </w:r>
          <w:r>
            <w:rPr>
              <w:rStyle w:val="23"/>
            </w:rPr>
            <w:t>1.1</w:t>
          </w:r>
          <w:r>
            <w:rPr>
              <w:rFonts w:asciiTheme="minorHAnsi" w:hAnsiTheme="minorHAnsi"/>
              <w:color w:val="auto"/>
              <w:kern w:val="2"/>
              <w:sz w:val="21"/>
              <w:szCs w:val="22"/>
              <w:shd w:val="clear" w:color="auto" w:fill="auto"/>
              <w14:ligatures w14:val="standardContextual"/>
            </w:rPr>
            <w:tab/>
          </w:r>
          <w:r>
            <w:rPr>
              <w:rStyle w:val="23"/>
            </w:rPr>
            <w:t>硬件要求</w:t>
          </w:r>
          <w:r>
            <w:tab/>
          </w:r>
          <w:r>
            <w:fldChar w:fldCharType="begin"/>
          </w:r>
          <w:r>
            <w:instrText xml:space="preserve"> PAGEREF _Toc154079272 \h </w:instrText>
          </w:r>
          <w:r>
            <w:fldChar w:fldCharType="separate"/>
          </w:r>
          <w:r>
            <w:t>2</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"_Toc154079273" </w:instrText>
          </w:r>
          <w:r>
            <w:fldChar w:fldCharType="separate"/>
          </w:r>
          <w:r>
            <w:rPr>
              <w:rStyle w:val="23"/>
            </w:rPr>
            <w:t>1.2</w:t>
          </w:r>
          <w:r>
            <w:rPr>
              <w:rFonts w:asciiTheme="minorHAnsi" w:hAnsiTheme="minorHAnsi"/>
              <w:color w:val="auto"/>
              <w:kern w:val="2"/>
              <w:sz w:val="21"/>
              <w:szCs w:val="22"/>
              <w:shd w:val="clear" w:color="auto" w:fill="auto"/>
              <w14:ligatures w14:val="standardContextual"/>
            </w:rPr>
            <w:tab/>
          </w:r>
          <w:r>
            <w:rPr>
              <w:rStyle w:val="23"/>
            </w:rPr>
            <w:t>软件要求</w:t>
          </w:r>
          <w:r>
            <w:tab/>
          </w:r>
          <w:r>
            <w:fldChar w:fldCharType="begin"/>
          </w:r>
          <w:r>
            <w:instrText xml:space="preserve"> PAGEREF _Toc154079273 \h </w:instrText>
          </w:r>
          <w:r>
            <w:fldChar w:fldCharType="separate"/>
          </w:r>
          <w:r>
            <w:t>3</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"_Toc154079274" </w:instrText>
          </w:r>
          <w:r>
            <w:fldChar w:fldCharType="separate"/>
          </w:r>
          <w:r>
            <w:rPr>
              <w:rStyle w:val="23"/>
            </w:rPr>
            <w:t>1.3</w:t>
          </w:r>
          <w:r>
            <w:rPr>
              <w:rFonts w:asciiTheme="minorHAnsi" w:hAnsiTheme="minorHAnsi"/>
              <w:color w:val="auto"/>
              <w:kern w:val="2"/>
              <w:sz w:val="21"/>
              <w:szCs w:val="22"/>
              <w:shd w:val="clear" w:color="auto" w:fill="auto"/>
              <w14:ligatures w14:val="standardContextual"/>
            </w:rPr>
            <w:tab/>
          </w:r>
          <w:r>
            <w:rPr>
              <w:rStyle w:val="23"/>
            </w:rPr>
            <w:t>用户界面</w:t>
          </w:r>
          <w:r>
            <w:tab/>
          </w:r>
          <w:r>
            <w:fldChar w:fldCharType="begin"/>
          </w:r>
          <w:r>
            <w:instrText xml:space="preserve"> PAGEREF _Toc154079274 \h </w:instrText>
          </w:r>
          <w:r>
            <w:fldChar w:fldCharType="separate"/>
          </w:r>
          <w:r>
            <w:t>3</w:t>
          </w:r>
          <w:r>
            <w:fldChar w:fldCharType="end"/>
          </w:r>
          <w:r>
            <w:fldChar w:fldCharType="end"/>
          </w:r>
        </w:p>
        <w:p>
          <w:pPr>
            <w:pStyle w:val="15"/>
            <w:tabs>
              <w:tab w:val="left" w:pos="1470"/>
            </w:tabs>
            <w:ind w:firstLine="482"/>
            <w:rPr>
              <w:rFonts w:asciiTheme="minorHAnsi" w:hAnsiTheme="minorHAnsi"/>
              <w:b w:val="0"/>
              <w:color w:val="auto"/>
              <w:kern w:val="2"/>
              <w:sz w:val="21"/>
              <w:szCs w:val="22"/>
              <w:shd w:val="clear" w:color="auto" w:fill="auto"/>
              <w14:ligatures w14:val="standardContextual"/>
            </w:rPr>
          </w:pPr>
          <w:r>
            <w:fldChar w:fldCharType="begin"/>
          </w:r>
          <w:r>
            <w:instrText xml:space="preserve"> HYPERLINK \l "_Toc154079275" </w:instrText>
          </w:r>
          <w:r>
            <w:fldChar w:fldCharType="separate"/>
          </w:r>
          <w:r>
            <w:rPr>
              <w:rStyle w:val="23"/>
            </w:rPr>
            <w:t>第2章</w:t>
          </w:r>
          <w:r>
            <w:rPr>
              <w:rFonts w:asciiTheme="minorHAnsi" w:hAnsiTheme="minorHAnsi"/>
              <w:b w:val="0"/>
              <w:color w:val="auto"/>
              <w:kern w:val="2"/>
              <w:sz w:val="21"/>
              <w:szCs w:val="22"/>
              <w:shd w:val="clear" w:color="auto" w:fill="auto"/>
              <w14:ligatures w14:val="standardContextual"/>
            </w:rPr>
            <w:tab/>
          </w:r>
          <w:r>
            <w:rPr>
              <w:rStyle w:val="23"/>
            </w:rPr>
            <w:t>建设单位主要操作</w:t>
          </w:r>
          <w:r>
            <w:tab/>
          </w:r>
          <w:r>
            <w:fldChar w:fldCharType="begin"/>
          </w:r>
          <w:r>
            <w:instrText xml:space="preserve"> PAGEREF _Toc154079275 \h </w:instrText>
          </w:r>
          <w:r>
            <w:fldChar w:fldCharType="separate"/>
          </w:r>
          <w:r>
            <w:t>5</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"_Toc154079276" </w:instrText>
          </w:r>
          <w:r>
            <w:fldChar w:fldCharType="separate"/>
          </w:r>
          <w:r>
            <w:rPr>
              <w:rStyle w:val="23"/>
            </w:rPr>
            <w:t>2.1</w:t>
          </w:r>
          <w:r>
            <w:rPr>
              <w:rFonts w:asciiTheme="minorHAnsi" w:hAnsiTheme="minorHAnsi"/>
              <w:color w:val="auto"/>
              <w:kern w:val="2"/>
              <w:sz w:val="21"/>
              <w:szCs w:val="22"/>
              <w:shd w:val="clear" w:color="auto" w:fill="auto"/>
              <w14:ligatures w14:val="standardContextual"/>
            </w:rPr>
            <w:tab/>
          </w:r>
          <w:r>
            <w:rPr>
              <w:rStyle w:val="23"/>
            </w:rPr>
            <w:t>新建工程</w:t>
          </w:r>
          <w:r>
            <w:tab/>
          </w:r>
          <w:r>
            <w:fldChar w:fldCharType="begin"/>
          </w:r>
          <w:r>
            <w:instrText xml:space="preserve"> PAGEREF _Toc154079276 \h </w:instrText>
          </w:r>
          <w:r>
            <w:fldChar w:fldCharType="separate"/>
          </w:r>
          <w:r>
            <w:t>5</w:t>
          </w:r>
          <w:r>
            <w:fldChar w:fldCharType="end"/>
          </w:r>
          <w:r>
            <w:fldChar w:fldCharType="end"/>
          </w:r>
        </w:p>
        <w:p>
          <w:pPr>
            <w:pStyle w:val="15"/>
            <w:tabs>
              <w:tab w:val="left" w:pos="1470"/>
            </w:tabs>
            <w:ind w:firstLine="482"/>
            <w:rPr>
              <w:rFonts w:asciiTheme="minorHAnsi" w:hAnsiTheme="minorHAnsi"/>
              <w:b w:val="0"/>
              <w:color w:val="auto"/>
              <w:kern w:val="2"/>
              <w:sz w:val="21"/>
              <w:szCs w:val="22"/>
              <w:shd w:val="clear" w:color="auto" w:fill="auto"/>
              <w14:ligatures w14:val="standardContextual"/>
            </w:rPr>
          </w:pPr>
          <w:r>
            <w:fldChar w:fldCharType="begin"/>
          </w:r>
          <w:r>
            <w:instrText xml:space="preserve"> HYPERLINK \l "_Toc154079277" </w:instrText>
          </w:r>
          <w:r>
            <w:fldChar w:fldCharType="separate"/>
          </w:r>
          <w:r>
            <w:rPr>
              <w:rStyle w:val="23"/>
            </w:rPr>
            <w:t>第3章</w:t>
          </w:r>
          <w:r>
            <w:rPr>
              <w:rFonts w:asciiTheme="minorHAnsi" w:hAnsiTheme="minorHAnsi"/>
              <w:b w:val="0"/>
              <w:color w:val="auto"/>
              <w:kern w:val="2"/>
              <w:sz w:val="21"/>
              <w:szCs w:val="22"/>
              <w:shd w:val="clear" w:color="auto" w:fill="auto"/>
              <w14:ligatures w14:val="standardContextual"/>
            </w:rPr>
            <w:tab/>
          </w:r>
          <w:r>
            <w:rPr>
              <w:rStyle w:val="23"/>
            </w:rPr>
            <w:t>设计单位主要操作</w:t>
          </w:r>
          <w:r>
            <w:tab/>
          </w:r>
          <w:r>
            <w:fldChar w:fldCharType="begin"/>
          </w:r>
          <w:r>
            <w:instrText xml:space="preserve"> PAGEREF _Toc154079277 \h </w:instrText>
          </w:r>
          <w:r>
            <w:fldChar w:fldCharType="separate"/>
          </w:r>
          <w:r>
            <w:t>6</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"_Toc154079278" </w:instrText>
          </w:r>
          <w:r>
            <w:fldChar w:fldCharType="separate"/>
          </w:r>
          <w:r>
            <w:rPr>
              <w:rStyle w:val="23"/>
            </w:rPr>
            <w:t>3.1</w:t>
          </w:r>
          <w:r>
            <w:rPr>
              <w:rFonts w:asciiTheme="minorHAnsi" w:hAnsiTheme="minorHAnsi"/>
              <w:color w:val="auto"/>
              <w:kern w:val="2"/>
              <w:sz w:val="21"/>
              <w:szCs w:val="22"/>
              <w:shd w:val="clear" w:color="auto" w:fill="auto"/>
              <w14:ligatures w14:val="standardContextual"/>
            </w:rPr>
            <w:tab/>
          </w:r>
          <w:r>
            <w:rPr>
              <w:rStyle w:val="23"/>
            </w:rPr>
            <w:t>填写资料</w:t>
          </w:r>
          <w:r>
            <w:tab/>
          </w:r>
          <w:r>
            <w:fldChar w:fldCharType="begin"/>
          </w:r>
          <w:r>
            <w:instrText xml:space="preserve"> PAGEREF _Toc154079278 \h </w:instrText>
          </w:r>
          <w:r>
            <w:fldChar w:fldCharType="separate"/>
          </w:r>
          <w:r>
            <w:t>6</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"_Toc154079279" </w:instrText>
          </w:r>
          <w:r>
            <w:fldChar w:fldCharType="separate"/>
          </w:r>
          <w:r>
            <w:rPr>
              <w:rStyle w:val="23"/>
            </w:rPr>
            <w:t>3.2</w:t>
          </w:r>
          <w:r>
            <w:rPr>
              <w:rFonts w:asciiTheme="minorHAnsi" w:hAnsiTheme="minorHAnsi"/>
              <w:color w:val="auto"/>
              <w:kern w:val="2"/>
              <w:sz w:val="21"/>
              <w:szCs w:val="22"/>
              <w:shd w:val="clear" w:color="auto" w:fill="auto"/>
              <w14:ligatures w14:val="standardContextual"/>
            </w:rPr>
            <w:tab/>
          </w:r>
          <w:r>
            <w:rPr>
              <w:rStyle w:val="23"/>
            </w:rPr>
            <w:t>单体信息</w:t>
          </w:r>
          <w:r>
            <w:tab/>
          </w:r>
          <w:r>
            <w:fldChar w:fldCharType="begin"/>
          </w:r>
          <w:r>
            <w:instrText xml:space="preserve"> PAGEREF _Toc154079279 \h </w:instrText>
          </w:r>
          <w:r>
            <w:fldChar w:fldCharType="separate"/>
          </w:r>
          <w:r>
            <w:t>7</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"_Toc154079280" </w:instrText>
          </w:r>
          <w:r>
            <w:fldChar w:fldCharType="separate"/>
          </w:r>
          <w:r>
            <w:rPr>
              <w:rStyle w:val="23"/>
            </w:rPr>
            <w:t>3.3</w:t>
          </w:r>
          <w:r>
            <w:rPr>
              <w:rFonts w:asciiTheme="minorHAnsi" w:hAnsiTheme="minorHAnsi"/>
              <w:color w:val="auto"/>
              <w:kern w:val="2"/>
              <w:sz w:val="21"/>
              <w:szCs w:val="22"/>
              <w:shd w:val="clear" w:color="auto" w:fill="auto"/>
              <w14:ligatures w14:val="standardContextual"/>
            </w:rPr>
            <w:tab/>
          </w:r>
          <w:r>
            <w:rPr>
              <w:rStyle w:val="23"/>
            </w:rPr>
            <w:t>模型上传</w:t>
          </w:r>
          <w:r>
            <w:tab/>
          </w:r>
          <w:r>
            <w:fldChar w:fldCharType="begin"/>
          </w:r>
          <w:r>
            <w:instrText xml:space="preserve"> PAGEREF _Toc154079280 \h </w:instrText>
          </w:r>
          <w:r>
            <w:fldChar w:fldCharType="separate"/>
          </w:r>
          <w:r>
            <w:t>8</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"_Toc154079281" </w:instrText>
          </w:r>
          <w:r>
            <w:fldChar w:fldCharType="separate"/>
          </w:r>
          <w:r>
            <w:rPr>
              <w:rStyle w:val="23"/>
            </w:rPr>
            <w:t>3.4</w:t>
          </w:r>
          <w:r>
            <w:rPr>
              <w:rFonts w:asciiTheme="minorHAnsi" w:hAnsiTheme="minorHAnsi"/>
              <w:color w:val="auto"/>
              <w:kern w:val="2"/>
              <w:sz w:val="21"/>
              <w:szCs w:val="22"/>
              <w:shd w:val="clear" w:color="auto" w:fill="auto"/>
              <w14:ligatures w14:val="standardContextual"/>
            </w:rPr>
            <w:tab/>
          </w:r>
          <w:r>
            <w:rPr>
              <w:rStyle w:val="23"/>
            </w:rPr>
            <w:t>图模关联</w:t>
          </w:r>
          <w:r>
            <w:tab/>
          </w:r>
          <w:r>
            <w:fldChar w:fldCharType="begin"/>
          </w:r>
          <w:r>
            <w:instrText xml:space="preserve"> PAGEREF _Toc154079281 \h </w:instrText>
          </w:r>
          <w:r>
            <w:fldChar w:fldCharType="separate"/>
          </w:r>
          <w:r>
            <w:t>10</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"_Toc154079282" </w:instrText>
          </w:r>
          <w:r>
            <w:fldChar w:fldCharType="separate"/>
          </w:r>
          <w:r>
            <w:rPr>
              <w:rStyle w:val="23"/>
            </w:rPr>
            <w:t>3.5</w:t>
          </w:r>
          <w:r>
            <w:rPr>
              <w:rFonts w:asciiTheme="minorHAnsi" w:hAnsiTheme="minorHAnsi"/>
              <w:color w:val="auto"/>
              <w:kern w:val="2"/>
              <w:sz w:val="21"/>
              <w:szCs w:val="22"/>
              <w:shd w:val="clear" w:color="auto" w:fill="auto"/>
              <w14:ligatures w14:val="standardContextual"/>
            </w:rPr>
            <w:tab/>
          </w:r>
          <w:r>
            <w:rPr>
              <w:rStyle w:val="23"/>
            </w:rPr>
            <w:t>意见查看</w:t>
          </w:r>
          <w:r>
            <w:tab/>
          </w:r>
          <w:r>
            <w:fldChar w:fldCharType="begin"/>
          </w:r>
          <w:r>
            <w:instrText xml:space="preserve"> PAGEREF _Toc154079282 \h </w:instrText>
          </w:r>
          <w:r>
            <w:fldChar w:fldCharType="separate"/>
          </w:r>
          <w:r>
            <w:t>13</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"_Toc154079283" </w:instrText>
          </w:r>
          <w:r>
            <w:fldChar w:fldCharType="separate"/>
          </w:r>
          <w:r>
            <w:rPr>
              <w:rStyle w:val="23"/>
            </w:rPr>
            <w:t>3.6</w:t>
          </w:r>
          <w:r>
            <w:rPr>
              <w:rFonts w:asciiTheme="minorHAnsi" w:hAnsiTheme="minorHAnsi"/>
              <w:color w:val="auto"/>
              <w:kern w:val="2"/>
              <w:sz w:val="21"/>
              <w:szCs w:val="22"/>
              <w:shd w:val="clear" w:color="auto" w:fill="auto"/>
              <w14:ligatures w14:val="standardContextual"/>
            </w:rPr>
            <w:tab/>
          </w:r>
          <w:r>
            <w:rPr>
              <w:rStyle w:val="23"/>
            </w:rPr>
            <w:t>设计回复</w:t>
          </w:r>
          <w:r>
            <w:tab/>
          </w:r>
          <w:r>
            <w:fldChar w:fldCharType="begin"/>
          </w:r>
          <w:r>
            <w:instrText xml:space="preserve"> PAGEREF _Toc154079283 \h </w:instrText>
          </w:r>
          <w:r>
            <w:fldChar w:fldCharType="separate"/>
          </w:r>
          <w:r>
            <w:t>14</w:t>
          </w:r>
          <w:r>
            <w:fldChar w:fldCharType="end"/>
          </w:r>
          <w:r>
            <w:fldChar w:fldCharType="end"/>
          </w:r>
        </w:p>
        <w:p>
          <w:pPr>
            <w:pStyle w:val="15"/>
            <w:tabs>
              <w:tab w:val="left" w:pos="1470"/>
            </w:tabs>
            <w:ind w:firstLine="482"/>
            <w:rPr>
              <w:rFonts w:asciiTheme="minorHAnsi" w:hAnsiTheme="minorHAnsi"/>
              <w:b w:val="0"/>
              <w:color w:val="auto"/>
              <w:kern w:val="2"/>
              <w:sz w:val="21"/>
              <w:szCs w:val="22"/>
              <w:shd w:val="clear" w:color="auto" w:fill="auto"/>
              <w14:ligatures w14:val="standardContextual"/>
            </w:rPr>
          </w:pPr>
          <w:r>
            <w:fldChar w:fldCharType="begin"/>
          </w:r>
          <w:r>
            <w:instrText xml:space="preserve"> HYPERLINK \l "_Toc154079284" </w:instrText>
          </w:r>
          <w:r>
            <w:fldChar w:fldCharType="separate"/>
          </w:r>
          <w:r>
            <w:rPr>
              <w:rStyle w:val="23"/>
            </w:rPr>
            <w:t>第4章</w:t>
          </w:r>
          <w:r>
            <w:rPr>
              <w:rFonts w:asciiTheme="minorHAnsi" w:hAnsiTheme="minorHAnsi"/>
              <w:b w:val="0"/>
              <w:color w:val="auto"/>
              <w:kern w:val="2"/>
              <w:sz w:val="21"/>
              <w:szCs w:val="22"/>
              <w:shd w:val="clear" w:color="auto" w:fill="auto"/>
              <w14:ligatures w14:val="standardContextual"/>
            </w:rPr>
            <w:tab/>
          </w:r>
          <w:r>
            <w:rPr>
              <w:rStyle w:val="23"/>
            </w:rPr>
            <w:t>施工图审查单位主要操作</w:t>
          </w:r>
          <w:r>
            <w:tab/>
          </w:r>
          <w:r>
            <w:fldChar w:fldCharType="begin"/>
          </w:r>
          <w:r>
            <w:instrText xml:space="preserve"> PAGEREF _Toc154079284 \h </w:instrText>
          </w:r>
          <w:r>
            <w:fldChar w:fldCharType="separate"/>
          </w:r>
          <w:r>
            <w:t>16</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"_Toc154079285" </w:instrText>
          </w:r>
          <w:r>
            <w:fldChar w:fldCharType="separate"/>
          </w:r>
          <w:r>
            <w:rPr>
              <w:rStyle w:val="23"/>
            </w:rPr>
            <w:t>4.1</w:t>
          </w:r>
          <w:r>
            <w:rPr>
              <w:rFonts w:asciiTheme="minorHAnsi" w:hAnsiTheme="minorHAnsi"/>
              <w:color w:val="auto"/>
              <w:kern w:val="2"/>
              <w:sz w:val="21"/>
              <w:szCs w:val="22"/>
              <w:shd w:val="clear" w:color="auto" w:fill="auto"/>
              <w14:ligatures w14:val="standardContextual"/>
            </w:rPr>
            <w:tab/>
          </w:r>
          <w:r>
            <w:rPr>
              <w:rStyle w:val="23"/>
            </w:rPr>
            <w:t>模型审查</w:t>
          </w:r>
          <w:r>
            <w:tab/>
          </w:r>
          <w:r>
            <w:fldChar w:fldCharType="begin"/>
          </w:r>
          <w:r>
            <w:instrText xml:space="preserve"> PAGEREF _Toc154079285 \h </w:instrText>
          </w:r>
          <w:r>
            <w:fldChar w:fldCharType="separate"/>
          </w:r>
          <w:r>
            <w:t>16</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"_Toc154079286" </w:instrText>
          </w:r>
          <w:r>
            <w:fldChar w:fldCharType="separate"/>
          </w:r>
          <w:r>
            <w:rPr>
              <w:rStyle w:val="23"/>
            </w:rPr>
            <w:t>4.2</w:t>
          </w:r>
          <w:r>
            <w:rPr>
              <w:rFonts w:asciiTheme="minorHAnsi" w:hAnsiTheme="minorHAnsi"/>
              <w:color w:val="auto"/>
              <w:kern w:val="2"/>
              <w:sz w:val="21"/>
              <w:szCs w:val="22"/>
              <w:shd w:val="clear" w:color="auto" w:fill="auto"/>
              <w14:ligatures w14:val="standardContextual"/>
            </w:rPr>
            <w:tab/>
          </w:r>
          <w:r>
            <w:rPr>
              <w:rStyle w:val="23"/>
            </w:rPr>
            <w:t>项目信息</w:t>
          </w:r>
          <w:r>
            <w:tab/>
          </w:r>
          <w:r>
            <w:fldChar w:fldCharType="begin"/>
          </w:r>
          <w:r>
            <w:instrText xml:space="preserve"> PAGEREF _Toc154079286 \h </w:instrText>
          </w:r>
          <w:r>
            <w:fldChar w:fldCharType="separate"/>
          </w:r>
          <w:r>
            <w:t>21</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"_Toc154079287" </w:instrText>
          </w:r>
          <w:r>
            <w:fldChar w:fldCharType="separate"/>
          </w:r>
          <w:r>
            <w:rPr>
              <w:rStyle w:val="23"/>
            </w:rPr>
            <w:t>4.3</w:t>
          </w:r>
          <w:r>
            <w:rPr>
              <w:rFonts w:asciiTheme="minorHAnsi" w:hAnsiTheme="minorHAnsi"/>
              <w:color w:val="auto"/>
              <w:kern w:val="2"/>
              <w:sz w:val="21"/>
              <w:szCs w:val="22"/>
              <w:shd w:val="clear" w:color="auto" w:fill="auto"/>
              <w14:ligatures w14:val="standardContextual"/>
            </w:rPr>
            <w:tab/>
          </w:r>
          <w:r>
            <w:rPr>
              <w:rStyle w:val="23"/>
            </w:rPr>
            <w:t>模型切换</w:t>
          </w:r>
          <w:r>
            <w:tab/>
          </w:r>
          <w:r>
            <w:fldChar w:fldCharType="begin"/>
          </w:r>
          <w:r>
            <w:instrText xml:space="preserve"> PAGEREF _Toc154079287 \h </w:instrText>
          </w:r>
          <w:r>
            <w:fldChar w:fldCharType="separate"/>
          </w:r>
          <w:r>
            <w:t>21</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"_Toc154079288" </w:instrText>
          </w:r>
          <w:r>
            <w:fldChar w:fldCharType="separate"/>
          </w:r>
          <w:r>
            <w:rPr>
              <w:rStyle w:val="23"/>
            </w:rPr>
            <w:t>4.4</w:t>
          </w:r>
          <w:r>
            <w:rPr>
              <w:rFonts w:asciiTheme="minorHAnsi" w:hAnsiTheme="minorHAnsi"/>
              <w:color w:val="auto"/>
              <w:kern w:val="2"/>
              <w:sz w:val="21"/>
              <w:szCs w:val="22"/>
              <w:shd w:val="clear" w:color="auto" w:fill="auto"/>
              <w14:ligatures w14:val="standardContextual"/>
            </w:rPr>
            <w:tab/>
          </w:r>
          <w:r>
            <w:rPr>
              <w:rStyle w:val="23"/>
            </w:rPr>
            <w:t>审查意见书</w:t>
          </w:r>
          <w:r>
            <w:tab/>
          </w:r>
          <w:r>
            <w:fldChar w:fldCharType="begin"/>
          </w:r>
          <w:r>
            <w:instrText xml:space="preserve"> PAGEREF _Toc154079288 \h </w:instrText>
          </w:r>
          <w:r>
            <w:fldChar w:fldCharType="separate"/>
          </w:r>
          <w:r>
            <w:t>22</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"_Toc154079289" </w:instrText>
          </w:r>
          <w:r>
            <w:fldChar w:fldCharType="separate"/>
          </w:r>
          <w:r>
            <w:rPr>
              <w:rStyle w:val="23"/>
            </w:rPr>
            <w:t>4.5</w:t>
          </w:r>
          <w:r>
            <w:rPr>
              <w:rFonts w:asciiTheme="minorHAnsi" w:hAnsiTheme="minorHAnsi"/>
              <w:color w:val="auto"/>
              <w:kern w:val="2"/>
              <w:sz w:val="21"/>
              <w:szCs w:val="22"/>
              <w:shd w:val="clear" w:color="auto" w:fill="auto"/>
              <w14:ligatures w14:val="standardContextual"/>
            </w:rPr>
            <w:tab/>
          </w:r>
          <w:r>
            <w:rPr>
              <w:rStyle w:val="23"/>
            </w:rPr>
            <w:t>完成审查</w:t>
          </w:r>
          <w:r>
            <w:tab/>
          </w:r>
          <w:r>
            <w:fldChar w:fldCharType="begin"/>
          </w:r>
          <w:r>
            <w:instrText xml:space="preserve"> PAGEREF _Toc154079289 \h </w:instrText>
          </w:r>
          <w:r>
            <w:fldChar w:fldCharType="separate"/>
          </w:r>
          <w:r>
            <w:t>22</w:t>
          </w:r>
          <w:r>
            <w:fldChar w:fldCharType="end"/>
          </w:r>
          <w:r>
            <w:fldChar w:fldCharType="end"/>
          </w:r>
        </w:p>
        <w:p>
          <w:pPr>
            <w:pStyle w:val="15"/>
            <w:tabs>
              <w:tab w:val="left" w:pos="1470"/>
            </w:tabs>
            <w:ind w:firstLine="482"/>
            <w:rPr>
              <w:rFonts w:asciiTheme="minorHAnsi" w:hAnsiTheme="minorHAnsi"/>
              <w:b w:val="0"/>
              <w:color w:val="auto"/>
              <w:kern w:val="2"/>
              <w:sz w:val="21"/>
              <w:szCs w:val="22"/>
              <w:shd w:val="clear" w:color="auto" w:fill="auto"/>
              <w14:ligatures w14:val="standardContextual"/>
            </w:rPr>
          </w:pPr>
          <w:r>
            <w:fldChar w:fldCharType="begin"/>
          </w:r>
          <w:r>
            <w:instrText xml:space="preserve"> HYPERLINK \l "_Toc154079290" </w:instrText>
          </w:r>
          <w:r>
            <w:fldChar w:fldCharType="separate"/>
          </w:r>
          <w:r>
            <w:rPr>
              <w:rStyle w:val="23"/>
            </w:rPr>
            <w:t>第5章</w:t>
          </w:r>
          <w:r>
            <w:rPr>
              <w:rFonts w:asciiTheme="minorHAnsi" w:hAnsiTheme="minorHAnsi"/>
              <w:b w:val="0"/>
              <w:color w:val="auto"/>
              <w:kern w:val="2"/>
              <w:sz w:val="21"/>
              <w:szCs w:val="22"/>
              <w:shd w:val="clear" w:color="auto" w:fill="auto"/>
              <w14:ligatures w14:val="standardContextual"/>
            </w:rPr>
            <w:tab/>
          </w:r>
          <w:r>
            <w:rPr>
              <w:rStyle w:val="23"/>
            </w:rPr>
            <w:t>审查系统辅助功能</w:t>
          </w:r>
          <w:r>
            <w:tab/>
          </w:r>
          <w:r>
            <w:fldChar w:fldCharType="begin"/>
          </w:r>
          <w:r>
            <w:instrText xml:space="preserve"> PAGEREF _Toc154079290 \h </w:instrText>
          </w:r>
          <w:r>
            <w:fldChar w:fldCharType="separate"/>
          </w:r>
          <w:r>
            <w:t>24</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"_Toc154079291" </w:instrText>
          </w:r>
          <w:r>
            <w:fldChar w:fldCharType="separate"/>
          </w:r>
          <w:r>
            <w:rPr>
              <w:rStyle w:val="23"/>
            </w:rPr>
            <w:t>5.1</w:t>
          </w:r>
          <w:r>
            <w:rPr>
              <w:rFonts w:asciiTheme="minorHAnsi" w:hAnsiTheme="minorHAnsi"/>
              <w:color w:val="auto"/>
              <w:kern w:val="2"/>
              <w:sz w:val="21"/>
              <w:szCs w:val="22"/>
              <w:shd w:val="clear" w:color="auto" w:fill="auto"/>
              <w14:ligatures w14:val="standardContextual"/>
            </w:rPr>
            <w:tab/>
          </w:r>
          <w:r>
            <w:rPr>
              <w:rStyle w:val="23"/>
            </w:rPr>
            <w:t>轻量化工具</w:t>
          </w:r>
          <w:r>
            <w:tab/>
          </w:r>
          <w:r>
            <w:fldChar w:fldCharType="begin"/>
          </w:r>
          <w:r>
            <w:instrText xml:space="preserve"> PAGEREF _Toc154079291 \h </w:instrText>
          </w:r>
          <w:r>
            <w:fldChar w:fldCharType="separate"/>
          </w:r>
          <w:r>
            <w:t>24</w:t>
          </w:r>
          <w:r>
            <w:fldChar w:fldCharType="end"/>
          </w:r>
          <w:r>
            <w:fldChar w:fldCharType="end"/>
          </w:r>
        </w:p>
        <w:p>
          <w:pPr>
            <w:pStyle w:val="15"/>
            <w:tabs>
              <w:tab w:val="left" w:pos="1680"/>
            </w:tabs>
            <w:ind w:firstLine="482"/>
            <w:rPr>
              <w:rFonts w:asciiTheme="minorHAnsi" w:hAnsiTheme="minorHAnsi"/>
              <w:b w:val="0"/>
              <w:color w:val="auto"/>
              <w:kern w:val="2"/>
              <w:sz w:val="21"/>
              <w:szCs w:val="22"/>
              <w:shd w:val="clear" w:color="auto" w:fill="auto"/>
              <w14:ligatures w14:val="standardContextual"/>
            </w:rPr>
          </w:pPr>
          <w:r>
            <w:fldChar w:fldCharType="begin"/>
          </w:r>
          <w:r>
            <w:instrText xml:space="preserve"> HYPERLINK \l "_Toc154079292" </w:instrText>
          </w:r>
          <w:r>
            <w:fldChar w:fldCharType="separate"/>
          </w:r>
          <w:r>
            <w:rPr>
              <w:rStyle w:val="23"/>
            </w:rPr>
            <w:t>第6章</w:t>
          </w:r>
          <w:r>
            <w:rPr>
              <w:rFonts w:asciiTheme="minorHAnsi" w:hAnsiTheme="minorHAnsi"/>
              <w:b w:val="0"/>
              <w:color w:val="auto"/>
              <w:kern w:val="2"/>
              <w:sz w:val="21"/>
              <w:szCs w:val="22"/>
              <w:shd w:val="clear" w:color="auto" w:fill="auto"/>
              <w14:ligatures w14:val="standardContextual"/>
            </w:rPr>
            <w:tab/>
          </w:r>
          <w:r>
            <w:rPr>
              <w:rStyle w:val="23"/>
            </w:rPr>
            <w:t>GDB数据文件导出</w:t>
          </w:r>
          <w:r>
            <w:tab/>
          </w:r>
          <w:r>
            <w:fldChar w:fldCharType="begin"/>
          </w:r>
          <w:r>
            <w:instrText xml:space="preserve"> PAGEREF _Toc154079292 \h </w:instrText>
          </w:r>
          <w:r>
            <w:fldChar w:fldCharType="separate"/>
          </w:r>
          <w:r>
            <w:t>27</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"_Toc154079293" </w:instrText>
          </w:r>
          <w:r>
            <w:fldChar w:fldCharType="separate"/>
          </w:r>
          <w:r>
            <w:rPr>
              <w:rStyle w:val="23"/>
            </w:rPr>
            <w:t>6.1</w:t>
          </w:r>
          <w:r>
            <w:rPr>
              <w:rFonts w:asciiTheme="minorHAnsi" w:hAnsiTheme="minorHAnsi"/>
              <w:color w:val="auto"/>
              <w:kern w:val="2"/>
              <w:sz w:val="21"/>
              <w:szCs w:val="22"/>
              <w:shd w:val="clear" w:color="auto" w:fill="auto"/>
              <w14:ligatures w14:val="standardContextual"/>
            </w:rPr>
            <w:tab/>
          </w:r>
          <w:r>
            <w:rPr>
              <w:rStyle w:val="23"/>
            </w:rPr>
            <w:t>GDB导出插件</w:t>
          </w:r>
          <w:r>
            <w:tab/>
          </w:r>
          <w:r>
            <w:fldChar w:fldCharType="begin"/>
          </w:r>
          <w:r>
            <w:instrText xml:space="preserve"> PAGEREF _Toc154079293 \h </w:instrText>
          </w:r>
          <w:r>
            <w:fldChar w:fldCharType="separate"/>
          </w:r>
          <w:r>
            <w:t>27</w:t>
          </w:r>
          <w:r>
            <w:fldChar w:fldCharType="end"/>
          </w:r>
          <w:r>
            <w:fldChar w:fldCharType="end"/>
          </w:r>
        </w:p>
        <w:p>
          <w:pPr>
            <w:pStyle w:val="18"/>
            <w:tabs>
              <w:tab w:val="left" w:pos="1260"/>
              <w:tab w:val="right" w:leader="dot" w:pos="8296"/>
            </w:tabs>
            <w:ind w:firstLine="440"/>
            <w:rPr>
              <w:rFonts w:asciiTheme="minorHAnsi" w:hAnsiTheme="minorHAnsi"/>
              <w:color w:val="auto"/>
              <w:kern w:val="2"/>
              <w:sz w:val="21"/>
              <w:szCs w:val="22"/>
              <w:shd w:val="clear" w:color="auto" w:fill="auto"/>
              <w14:ligatures w14:val="standardContextual"/>
            </w:rPr>
          </w:pPr>
          <w:r>
            <w:fldChar w:fldCharType="begin"/>
          </w:r>
          <w:r>
            <w:instrText xml:space="preserve"> HYPERLINK \l "_Toc154079294" </w:instrText>
          </w:r>
          <w:r>
            <w:fldChar w:fldCharType="separate"/>
          </w:r>
          <w:r>
            <w:rPr>
              <w:rStyle w:val="23"/>
            </w:rPr>
            <w:t>6.2</w:t>
          </w:r>
          <w:r>
            <w:rPr>
              <w:rFonts w:asciiTheme="minorHAnsi" w:hAnsiTheme="minorHAnsi"/>
              <w:color w:val="auto"/>
              <w:kern w:val="2"/>
              <w:sz w:val="21"/>
              <w:szCs w:val="22"/>
              <w:shd w:val="clear" w:color="auto" w:fill="auto"/>
              <w14:ligatures w14:val="standardContextual"/>
            </w:rPr>
            <w:tab/>
          </w:r>
          <w:r>
            <w:rPr>
              <w:rStyle w:val="23"/>
            </w:rPr>
            <w:t>国产建模软件GDB数据文件导出</w:t>
          </w:r>
          <w:r>
            <w:tab/>
          </w:r>
          <w:r>
            <w:fldChar w:fldCharType="begin"/>
          </w:r>
          <w:r>
            <w:instrText xml:space="preserve"> PAGEREF _Toc154079294 \h </w:instrText>
          </w:r>
          <w:r>
            <w:fldChar w:fldCharType="separate"/>
          </w:r>
          <w:r>
            <w:t>35</w:t>
          </w:r>
          <w:r>
            <w:fldChar w:fldCharType="end"/>
          </w:r>
          <w:r>
            <w:fldChar w:fldCharType="end"/>
          </w:r>
        </w:p>
        <w:p>
          <w:pPr>
            <w:spacing w:line="360" w:lineRule="auto"/>
            <w:ind w:firstLine="0" w:firstLineChars="0"/>
          </w:pPr>
          <w:r>
            <w:rPr>
              <w:b/>
              <w:kern w:val="0"/>
              <w:sz w:val="24"/>
              <w:szCs w:val="24"/>
            </w:rPr>
            <w:fldChar w:fldCharType="end"/>
          </w:r>
        </w:p>
      </w:sdtContent>
    </w:sdt>
    <w:p>
      <w:pPr>
        <w:pStyle w:val="3"/>
        <w:ind w:right="280"/>
        <w:jc w:val="center"/>
      </w:pPr>
      <w:bookmarkStart w:id="0" w:name="_Toc88042796"/>
      <w:bookmarkEnd w:id="0"/>
      <w:bookmarkStart w:id="1" w:name="_Toc88042723"/>
      <w:bookmarkEnd w:id="1"/>
      <w:bookmarkStart w:id="2" w:name="_Toc88302459"/>
      <w:bookmarkEnd w:id="2"/>
      <w:bookmarkStart w:id="3" w:name="_Toc88302532"/>
      <w:bookmarkEnd w:id="3"/>
      <w:bookmarkStart w:id="4" w:name="_Toc88302458"/>
      <w:bookmarkEnd w:id="4"/>
      <w:bookmarkStart w:id="5" w:name="_Toc88042722"/>
      <w:bookmarkEnd w:id="5"/>
      <w:bookmarkStart w:id="6" w:name="_Toc154079271"/>
      <w:bookmarkStart w:id="7" w:name="_Toc88042340"/>
      <w:bookmarkStart w:id="8" w:name="_Toc28720"/>
      <w:bookmarkStart w:id="9" w:name="_Toc28262"/>
      <w:bookmarkStart w:id="10" w:name="_Toc697"/>
      <w:bookmarkStart w:id="11" w:name="_Toc41068530"/>
      <w:r>
        <w:rPr>
          <w:rFonts w:hint="eastAsia"/>
        </w:rPr>
        <w:t>审查系统概述</w:t>
      </w:r>
      <w:bookmarkEnd w:id="6"/>
      <w:bookmarkEnd w:id="7"/>
      <w:bookmarkEnd w:id="8"/>
      <w:bookmarkEnd w:id="9"/>
      <w:bookmarkEnd w:id="10"/>
      <w:bookmarkEnd w:id="11"/>
    </w:p>
    <w:p>
      <w:r>
        <w:rPr>
          <w:rFonts w:hint="eastAsia"/>
        </w:rPr>
        <w:t>翠亨新区B</w:t>
      </w:r>
      <w:r>
        <w:t>IM</w:t>
      </w:r>
      <w:r>
        <w:rPr>
          <w:rFonts w:hint="eastAsia"/>
        </w:rPr>
        <w:t>施工图智能审查系统是在三维B</w:t>
      </w:r>
      <w:r>
        <w:t>IM</w:t>
      </w:r>
      <w:r>
        <w:rPr>
          <w:rFonts w:hint="eastAsia"/>
        </w:rPr>
        <w:t>模型的基础上，</w:t>
      </w:r>
      <w:r>
        <w:t>利用BIM技术</w:t>
      </w:r>
      <w:r>
        <w:rPr>
          <w:rFonts w:hint="eastAsia"/>
        </w:rPr>
        <w:t>和</w:t>
      </w:r>
      <w:r>
        <w:t>三维模型的先天优势，快、全、准、省地检查出BIM模型中错、漏、碰、缺等各种设计问题</w:t>
      </w:r>
      <w:r>
        <w:rPr>
          <w:rFonts w:hint="eastAsia"/>
        </w:rPr>
        <w:t>。基于自主、安全、可控的GDB数据格式，通过插件将各类BIM软件所建模型导出为统一格式的轻量化模型。过程中问题可视化、内容专业化、审查智能化、效率最大化、数据安全化、规范标准化、过程透明化。</w:t>
      </w:r>
      <w:r>
        <w:t>规范检查</w:t>
      </w:r>
      <w:r>
        <w:rPr>
          <w:rFonts w:hint="eastAsia"/>
        </w:rPr>
        <w:t>包括建筑、结构、给排水、暖通、电气、消防、节能、人防、装配式。</w:t>
      </w:r>
      <w:r>
        <w:t>通过</w:t>
      </w:r>
      <w:r>
        <w:rPr>
          <w:rFonts w:hint="eastAsia"/>
        </w:rPr>
        <w:t>B</w:t>
      </w:r>
      <w:r>
        <w:t>IM</w:t>
      </w:r>
      <w:r>
        <w:rPr>
          <w:rFonts w:hint="eastAsia"/>
        </w:rPr>
        <w:t>审查系统</w:t>
      </w:r>
      <w:r>
        <w:t>，提前预判建筑构件之间的</w:t>
      </w:r>
      <w:r>
        <w:rPr>
          <w:rFonts w:hint="eastAsia"/>
        </w:rPr>
        <w:t>规范错误</w:t>
      </w:r>
      <w:r>
        <w:t>和可视化沟通，推动施工图审查从“人审”向“机审”转变</w:t>
      </w:r>
      <w:r>
        <w:rPr>
          <w:rFonts w:hint="eastAsia"/>
        </w:rPr>
        <w:t>。</w:t>
      </w:r>
    </w:p>
    <w:p>
      <w:pPr>
        <w:pStyle w:val="4"/>
        <w:ind w:right="280"/>
      </w:pPr>
      <w:bookmarkStart w:id="12" w:name="_Toc88302534"/>
      <w:bookmarkEnd w:id="12"/>
      <w:bookmarkStart w:id="13" w:name="_Toc88042799"/>
      <w:bookmarkEnd w:id="13"/>
      <w:bookmarkStart w:id="14" w:name="_Toc88302535"/>
      <w:bookmarkEnd w:id="14"/>
      <w:bookmarkStart w:id="15" w:name="_Toc88042798"/>
      <w:bookmarkEnd w:id="15"/>
      <w:bookmarkStart w:id="16" w:name="_Toc88042342"/>
      <w:bookmarkEnd w:id="16"/>
      <w:bookmarkStart w:id="17" w:name="_Toc88042341"/>
      <w:bookmarkEnd w:id="17"/>
      <w:bookmarkStart w:id="18" w:name="_Toc154079272"/>
      <w:bookmarkStart w:id="19" w:name="_Toc88042352"/>
      <w:r>
        <w:rPr>
          <w:rFonts w:hint="eastAsia"/>
        </w:rPr>
        <w:t>硬件要求</w:t>
      </w:r>
      <w:bookmarkEnd w:id="18"/>
      <w:bookmarkEnd w:id="19"/>
    </w:p>
    <w:p>
      <w:r>
        <w:rPr>
          <w:rFonts w:hint="eastAsia"/>
        </w:rPr>
        <w:t>最低配置：</w:t>
      </w:r>
    </w:p>
    <w:tbl>
      <w:tblPr>
        <w:tblStyle w:val="21"/>
        <w:tblpPr w:leftFromText="180" w:rightFromText="180" w:vertAnchor="text" w:horzAnchor="margin" w:tblpXSpec="center" w:tblpY="1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7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类型</w:t>
            </w:r>
          </w:p>
        </w:tc>
        <w:tc>
          <w:tcPr>
            <w:tcW w:w="4148" w:type="pct"/>
          </w:tcPr>
          <w:p>
            <w:pPr>
              <w:pStyle w:val="43"/>
            </w:pPr>
            <w:r>
              <w:rPr>
                <w:rFonts w:hint="eastAsia"/>
              </w:rPr>
              <w:t>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CPU</w:t>
            </w:r>
          </w:p>
        </w:tc>
        <w:tc>
          <w:tcPr>
            <w:tcW w:w="4148" w:type="pct"/>
          </w:tcPr>
          <w:p>
            <w:pPr>
              <w:pStyle w:val="43"/>
            </w:pPr>
            <w:r>
              <w:rPr>
                <w:rFonts w:hint="eastAsia"/>
              </w:rPr>
              <w:t>主频2</w:t>
            </w:r>
            <w:r>
              <w:t>.0GHz</w:t>
            </w:r>
            <w:r>
              <w:rPr>
                <w:rFonts w:hint="eastAsia"/>
              </w:rPr>
              <w:t>以上四核CPU</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内存</w:t>
            </w:r>
          </w:p>
        </w:tc>
        <w:tc>
          <w:tcPr>
            <w:tcW w:w="4148" w:type="pct"/>
          </w:tcPr>
          <w:p>
            <w:pPr>
              <w:pStyle w:val="43"/>
            </w:pPr>
            <w:r>
              <w:t>16G</w:t>
            </w:r>
            <w:r>
              <w:rPr>
                <w:rFonts w:hint="eastAsia"/>
              </w:rPr>
              <w:t>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pct"/>
          </w:tcPr>
          <w:p>
            <w:pPr>
              <w:pStyle w:val="43"/>
            </w:pPr>
            <w:r>
              <w:rPr>
                <w:rFonts w:hint="eastAsia"/>
              </w:rPr>
              <w:t>显卡</w:t>
            </w:r>
          </w:p>
        </w:tc>
        <w:tc>
          <w:tcPr>
            <w:tcW w:w="4148" w:type="pct"/>
          </w:tcPr>
          <w:p>
            <w:pPr>
              <w:pStyle w:val="43"/>
            </w:pPr>
            <w:r>
              <w:rPr>
                <w:rFonts w:hint="eastAsia"/>
              </w:rPr>
              <w:t>GTX</w:t>
            </w:r>
            <w:r>
              <w:t>1650 4</w:t>
            </w:r>
            <w:r>
              <w:rPr>
                <w:rFonts w:hint="eastAsia"/>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硬盘</w:t>
            </w:r>
          </w:p>
        </w:tc>
        <w:tc>
          <w:tcPr>
            <w:tcW w:w="4148" w:type="pct"/>
          </w:tcPr>
          <w:p>
            <w:pPr>
              <w:pStyle w:val="43"/>
            </w:pPr>
            <w:r>
              <w:rPr>
                <w:rFonts w:hint="eastAsia"/>
              </w:rPr>
              <w:t>2</w:t>
            </w:r>
            <w:r>
              <w:t>5</w:t>
            </w:r>
            <w:r>
              <w:rPr>
                <w:rFonts w:hint="eastAsia"/>
              </w:rPr>
              <w:t>0G可用空间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52" w:type="pct"/>
          </w:tcPr>
          <w:p>
            <w:pPr>
              <w:pStyle w:val="43"/>
            </w:pPr>
            <w:r>
              <w:rPr>
                <w:rFonts w:hint="eastAsia"/>
              </w:rPr>
              <w:t>网络</w:t>
            </w:r>
          </w:p>
        </w:tc>
        <w:tc>
          <w:tcPr>
            <w:tcW w:w="4148" w:type="pct"/>
          </w:tcPr>
          <w:p>
            <w:pPr>
              <w:pStyle w:val="43"/>
            </w:pPr>
            <w:r>
              <w:rPr>
                <w:rFonts w:hint="eastAsia"/>
              </w:rPr>
              <w:t>100Mbps网络（即上行带宽1</w:t>
            </w:r>
            <w:r>
              <w:t>MB/s</w:t>
            </w:r>
            <w:r>
              <w:rPr>
                <w:rFonts w:hint="eastAsia"/>
              </w:rPr>
              <w:t>，下行带宽12.</w:t>
            </w:r>
            <w:r>
              <w:t>5</w:t>
            </w:r>
            <w:r>
              <w:rPr>
                <w:rFonts w:hint="eastAsia"/>
              </w:rPr>
              <w:t>M</w:t>
            </w:r>
            <w:r>
              <w:t>B/s</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显示器</w:t>
            </w:r>
          </w:p>
        </w:tc>
        <w:tc>
          <w:tcPr>
            <w:tcW w:w="4148" w:type="pct"/>
          </w:tcPr>
          <w:p>
            <w:pPr>
              <w:pStyle w:val="43"/>
            </w:pPr>
            <w:r>
              <w:rPr>
                <w:rFonts w:hint="eastAsia"/>
              </w:rPr>
              <w:t>分辨率1920×1080</w:t>
            </w:r>
          </w:p>
        </w:tc>
      </w:tr>
    </w:tbl>
    <w:p>
      <w:bookmarkStart w:id="20" w:name="_Toc41068533"/>
      <w:bookmarkStart w:id="21" w:name="_Toc31516"/>
      <w:bookmarkStart w:id="22" w:name="_Toc12214"/>
      <w:bookmarkStart w:id="23" w:name="_Toc6721"/>
      <w:bookmarkStart w:id="24" w:name="_Toc88042353"/>
      <w:r>
        <w:rPr>
          <w:rFonts w:hint="eastAsia"/>
        </w:rPr>
        <w:t>推荐配置：</w:t>
      </w:r>
    </w:p>
    <w:tbl>
      <w:tblPr>
        <w:tblStyle w:val="21"/>
        <w:tblpPr w:leftFromText="180" w:rightFromText="180" w:vertAnchor="text" w:horzAnchor="margin" w:tblpXSpec="center" w:tblpY="1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7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类型</w:t>
            </w:r>
          </w:p>
        </w:tc>
        <w:tc>
          <w:tcPr>
            <w:tcW w:w="4148" w:type="pct"/>
          </w:tcPr>
          <w:p>
            <w:pPr>
              <w:pStyle w:val="43"/>
            </w:pPr>
            <w:r>
              <w:rPr>
                <w:rFonts w:hint="eastAsia"/>
              </w:rPr>
              <w:t>推荐配置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CPU</w:t>
            </w:r>
          </w:p>
        </w:tc>
        <w:tc>
          <w:tcPr>
            <w:tcW w:w="4148" w:type="pct"/>
          </w:tcPr>
          <w:p>
            <w:pPr>
              <w:pStyle w:val="43"/>
            </w:pPr>
            <w:r>
              <w:rPr>
                <w:rFonts w:hint="eastAsia"/>
              </w:rPr>
              <w:t>主频2</w:t>
            </w:r>
            <w:r>
              <w:t>.5GHz</w:t>
            </w:r>
            <w:r>
              <w:rPr>
                <w:rFonts w:hint="eastAsia"/>
              </w:rPr>
              <w:t>以上六核CPU</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内存</w:t>
            </w:r>
          </w:p>
        </w:tc>
        <w:tc>
          <w:tcPr>
            <w:tcW w:w="4148" w:type="pct"/>
          </w:tcPr>
          <w:p>
            <w:pPr>
              <w:pStyle w:val="43"/>
            </w:pPr>
            <w: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pct"/>
          </w:tcPr>
          <w:p>
            <w:pPr>
              <w:pStyle w:val="43"/>
            </w:pPr>
            <w:r>
              <w:rPr>
                <w:rFonts w:hint="eastAsia"/>
              </w:rPr>
              <w:t>显卡</w:t>
            </w:r>
          </w:p>
        </w:tc>
        <w:tc>
          <w:tcPr>
            <w:tcW w:w="4148" w:type="pct"/>
          </w:tcPr>
          <w:p>
            <w:pPr>
              <w:pStyle w:val="43"/>
            </w:pPr>
            <w:r>
              <w:rPr>
                <w:rFonts w:hint="eastAsia"/>
              </w:rPr>
              <w:t>RTX</w:t>
            </w:r>
            <w:r>
              <w:t>2060 6</w:t>
            </w:r>
            <w:r>
              <w:rPr>
                <w:rFonts w:hint="eastAsia"/>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硬盘</w:t>
            </w:r>
          </w:p>
        </w:tc>
        <w:tc>
          <w:tcPr>
            <w:tcW w:w="4148" w:type="pct"/>
          </w:tcPr>
          <w:p>
            <w:pPr>
              <w:pStyle w:val="43"/>
            </w:pPr>
            <w:r>
              <w:rPr>
                <w:rFonts w:hint="eastAsia"/>
              </w:rPr>
              <w:t>2</w:t>
            </w:r>
            <w:r>
              <w:t>5</w:t>
            </w:r>
            <w:r>
              <w:rPr>
                <w:rFonts w:hint="eastAsia"/>
              </w:rPr>
              <w:t>0G可用空间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52" w:type="pct"/>
          </w:tcPr>
          <w:p>
            <w:pPr>
              <w:pStyle w:val="43"/>
            </w:pPr>
            <w:r>
              <w:rPr>
                <w:rFonts w:hint="eastAsia"/>
              </w:rPr>
              <w:t>网络</w:t>
            </w:r>
          </w:p>
        </w:tc>
        <w:tc>
          <w:tcPr>
            <w:tcW w:w="4148" w:type="pct"/>
          </w:tcPr>
          <w:p>
            <w:pPr>
              <w:pStyle w:val="43"/>
            </w:pPr>
            <w:r>
              <w:rPr>
                <w:rFonts w:hint="eastAsia"/>
              </w:rPr>
              <w:t>100Mbps网络（即上行带宽1</w:t>
            </w:r>
            <w:r>
              <w:t>MB/s</w:t>
            </w:r>
            <w:r>
              <w:rPr>
                <w:rFonts w:hint="eastAsia"/>
              </w:rPr>
              <w:t>，下行带宽12.</w:t>
            </w:r>
            <w:r>
              <w:t>5</w:t>
            </w:r>
            <w:r>
              <w:rPr>
                <w:rFonts w:hint="eastAsia"/>
              </w:rPr>
              <w:t>M</w:t>
            </w:r>
            <w:r>
              <w:t>B/s</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pPr>
              <w:pStyle w:val="43"/>
            </w:pPr>
            <w:r>
              <w:rPr>
                <w:rFonts w:hint="eastAsia"/>
              </w:rPr>
              <w:t>显示器</w:t>
            </w:r>
          </w:p>
        </w:tc>
        <w:tc>
          <w:tcPr>
            <w:tcW w:w="4148" w:type="pct"/>
          </w:tcPr>
          <w:p>
            <w:pPr>
              <w:pStyle w:val="43"/>
            </w:pPr>
            <w:r>
              <w:rPr>
                <w:rFonts w:hint="eastAsia"/>
              </w:rPr>
              <w:t>分辨率1920×1080</w:t>
            </w:r>
          </w:p>
        </w:tc>
      </w:tr>
    </w:tbl>
    <w:p>
      <w:pPr>
        <w:pStyle w:val="17"/>
        <w:ind w:firstLine="360"/>
      </w:pPr>
    </w:p>
    <w:p>
      <w:pPr>
        <w:pStyle w:val="4"/>
        <w:ind w:right="280"/>
      </w:pPr>
      <w:bookmarkStart w:id="25" w:name="_Toc154079273"/>
      <w:r>
        <w:rPr>
          <w:rFonts w:hint="eastAsia"/>
        </w:rPr>
        <w:t>软件</w:t>
      </w:r>
      <w:bookmarkEnd w:id="20"/>
      <w:bookmarkEnd w:id="21"/>
      <w:bookmarkEnd w:id="22"/>
      <w:bookmarkEnd w:id="23"/>
      <w:r>
        <w:rPr>
          <w:rFonts w:hint="eastAsia"/>
        </w:rPr>
        <w:t>要求</w:t>
      </w:r>
      <w:bookmarkEnd w:id="24"/>
      <w:bookmarkEnd w:id="25"/>
    </w:p>
    <w:tbl>
      <w:tblPr>
        <w:tblStyle w:val="2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42" w:type="pct"/>
            <w:tcBorders>
              <w:top w:val="single" w:color="auto" w:sz="4" w:space="0"/>
              <w:left w:val="single" w:color="auto" w:sz="4" w:space="0"/>
              <w:bottom w:val="single" w:color="auto" w:sz="4" w:space="0"/>
              <w:right w:val="single" w:color="auto" w:sz="4" w:space="0"/>
            </w:tcBorders>
          </w:tcPr>
          <w:p>
            <w:pPr>
              <w:pStyle w:val="43"/>
            </w:pPr>
            <w:r>
              <w:rPr>
                <w:rFonts w:hint="eastAsia"/>
              </w:rPr>
              <w:t>分类</w:t>
            </w:r>
          </w:p>
        </w:tc>
        <w:tc>
          <w:tcPr>
            <w:tcW w:w="4058" w:type="pct"/>
            <w:tcBorders>
              <w:top w:val="single" w:color="auto" w:sz="4" w:space="0"/>
              <w:left w:val="single" w:color="auto" w:sz="4" w:space="0"/>
              <w:bottom w:val="single" w:color="auto" w:sz="4" w:space="0"/>
              <w:right w:val="single" w:color="auto" w:sz="4" w:space="0"/>
            </w:tcBorders>
          </w:tcPr>
          <w:p>
            <w:pPr>
              <w:pStyle w:val="43"/>
            </w:pPr>
            <w:r>
              <w:rPr>
                <w:rFonts w:hint="eastAsia"/>
              </w:rPr>
              <w:t>软件要求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42" w:type="pct"/>
            <w:tcBorders>
              <w:top w:val="single" w:color="auto" w:sz="4" w:space="0"/>
              <w:left w:val="single" w:color="auto" w:sz="4" w:space="0"/>
              <w:bottom w:val="single" w:color="auto" w:sz="4" w:space="0"/>
              <w:right w:val="single" w:color="auto" w:sz="4" w:space="0"/>
            </w:tcBorders>
          </w:tcPr>
          <w:p>
            <w:pPr>
              <w:pStyle w:val="43"/>
            </w:pPr>
            <w:r>
              <w:rPr>
                <w:rFonts w:hint="eastAsia"/>
              </w:rPr>
              <w:t>操作系统</w:t>
            </w:r>
          </w:p>
        </w:tc>
        <w:tc>
          <w:tcPr>
            <w:tcW w:w="4058" w:type="pct"/>
            <w:tcBorders>
              <w:top w:val="single" w:color="auto" w:sz="4" w:space="0"/>
              <w:left w:val="single" w:color="auto" w:sz="4" w:space="0"/>
              <w:bottom w:val="single" w:color="auto" w:sz="4" w:space="0"/>
              <w:right w:val="single" w:color="auto" w:sz="4" w:space="0"/>
            </w:tcBorders>
          </w:tcPr>
          <w:p>
            <w:pPr>
              <w:pStyle w:val="43"/>
            </w:pPr>
            <w:r>
              <w:rPr>
                <w:rFonts w:hint="eastAsia"/>
              </w:rPr>
              <w:t>Windows</w:t>
            </w:r>
            <w:r>
              <w:t xml:space="preserve"> 7 x64</w:t>
            </w:r>
            <w:r>
              <w:rPr>
                <w:rFonts w:hint="eastAsia"/>
              </w:rPr>
              <w:t>、Windows</w:t>
            </w:r>
            <w:r>
              <w:t xml:space="preserve"> 8 x64</w:t>
            </w:r>
            <w:r>
              <w:rPr>
                <w:rFonts w:hint="eastAsia"/>
              </w:rPr>
              <w:t>、Windows</w:t>
            </w:r>
            <w:r>
              <w:t xml:space="preserve"> 8.1 x64</w:t>
            </w:r>
            <w:r>
              <w:rPr>
                <w:rFonts w:hint="eastAsia"/>
              </w:rPr>
              <w:t>、Windows</w:t>
            </w:r>
            <w:r>
              <w:t xml:space="preserve"> 10 x64</w:t>
            </w:r>
            <w:r>
              <w:rPr>
                <w:rFonts w:hint="eastAsia"/>
              </w:rPr>
              <w:t>、Windows</w:t>
            </w:r>
            <w:r>
              <w:t xml:space="preserve"> 11 x64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42" w:type="pct"/>
            <w:tcBorders>
              <w:top w:val="single" w:color="auto" w:sz="4" w:space="0"/>
              <w:left w:val="single" w:color="auto" w:sz="4" w:space="0"/>
              <w:bottom w:val="single" w:color="auto" w:sz="4" w:space="0"/>
              <w:right w:val="single" w:color="auto" w:sz="4" w:space="0"/>
            </w:tcBorders>
          </w:tcPr>
          <w:p>
            <w:pPr>
              <w:pStyle w:val="43"/>
            </w:pPr>
            <w:r>
              <w:rPr>
                <w:rFonts w:hint="eastAsia"/>
              </w:rPr>
              <w:t>浏览器</w:t>
            </w:r>
          </w:p>
        </w:tc>
        <w:tc>
          <w:tcPr>
            <w:tcW w:w="4058" w:type="pct"/>
            <w:tcBorders>
              <w:top w:val="single" w:color="auto" w:sz="4" w:space="0"/>
              <w:left w:val="single" w:color="auto" w:sz="4" w:space="0"/>
              <w:bottom w:val="single" w:color="auto" w:sz="4" w:space="0"/>
              <w:right w:val="single" w:color="auto" w:sz="4" w:space="0"/>
            </w:tcBorders>
          </w:tcPr>
          <w:p>
            <w:pPr>
              <w:pStyle w:val="43"/>
            </w:pPr>
            <w:r>
              <w:t>Chrome x64</w:t>
            </w:r>
            <w:r>
              <w:rPr>
                <w:rFonts w:hint="eastAsia"/>
              </w:rPr>
              <w:t>或相同内核的浏览器</w:t>
            </w:r>
          </w:p>
        </w:tc>
      </w:tr>
    </w:tbl>
    <w:p>
      <w:pPr>
        <w:pStyle w:val="4"/>
        <w:ind w:right="280"/>
      </w:pPr>
      <w:bookmarkStart w:id="26" w:name="_Toc7856"/>
      <w:bookmarkStart w:id="27" w:name="_Toc29817"/>
      <w:bookmarkStart w:id="28" w:name="_Toc88042354"/>
      <w:bookmarkStart w:id="29" w:name="_Toc41068534"/>
      <w:bookmarkStart w:id="30" w:name="_Toc7679"/>
      <w:bookmarkStart w:id="31" w:name="_Toc154079274"/>
      <w:r>
        <w:rPr>
          <w:rFonts w:hint="eastAsia"/>
        </w:rPr>
        <w:t>用户界面</w:t>
      </w:r>
      <w:bookmarkEnd w:id="26"/>
      <w:bookmarkEnd w:id="27"/>
      <w:bookmarkEnd w:id="28"/>
      <w:bookmarkEnd w:id="29"/>
      <w:bookmarkEnd w:id="30"/>
      <w:bookmarkEnd w:id="31"/>
    </w:p>
    <w:p>
      <w:r>
        <w:t>本</w:t>
      </w:r>
      <w:r>
        <w:rPr>
          <w:rFonts w:hint="eastAsia"/>
        </w:rPr>
        <w:t>系统浏览区采用轻量化显示，</w:t>
      </w:r>
      <w:r>
        <w:t>对话框使用标准Windows对话框风格。以下对</w:t>
      </w:r>
      <w:r>
        <w:rPr>
          <w:rFonts w:hint="eastAsia"/>
        </w:rPr>
        <w:t>平台</w:t>
      </w:r>
      <w:r>
        <w:t>的界面设计进行整体描述。</w:t>
      </w:r>
    </w:p>
    <w:p>
      <w:r>
        <w:rPr>
          <w:rFonts w:hint="eastAsia"/>
        </w:rPr>
        <w:t>系统</w:t>
      </w:r>
      <w:r>
        <w:t>界面如</w:t>
      </w:r>
      <w:r>
        <w:rPr>
          <w:rFonts w:hint="eastAsia"/>
        </w:rPr>
        <w:t>图</w:t>
      </w:r>
      <w:r>
        <w:t>所示</w:t>
      </w:r>
      <w:r>
        <w:rPr>
          <w:rFonts w:hint="eastAsia"/>
        </w:rPr>
        <w:t>：</w:t>
      </w:r>
    </w:p>
    <w:p>
      <w:pPr>
        <w:pStyle w:val="7"/>
      </w:pPr>
      <w:r>
        <w:drawing>
          <wp:inline distT="0" distB="0" distL="114300" distR="114300">
            <wp:extent cx="5266690" cy="2499360"/>
            <wp:effectExtent l="0" t="0" r="10160" b="15240"/>
            <wp:docPr id="3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true"/>
                    </pic:cNvPicPr>
                  </pic:nvPicPr>
                  <pic:blipFill>
                    <a:blip r:embed="rId13"/>
                    <a:stretch>
                      <a:fillRect/>
                    </a:stretch>
                  </pic:blipFill>
                  <pic:spPr>
                    <a:xfrm>
                      <a:off x="0" y="0"/>
                      <a:ext cx="5266690" cy="249936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w:t>
      </w:r>
      <w:r>
        <w:fldChar w:fldCharType="end"/>
      </w:r>
      <w:r>
        <w:t xml:space="preserve"> </w:t>
      </w:r>
      <w:r>
        <w:rPr>
          <w:rFonts w:hint="eastAsia"/>
        </w:rPr>
        <w:t>BIM施工图审查系统1</w:t>
      </w:r>
    </w:p>
    <w:p>
      <w:pPr>
        <w:pStyle w:val="7"/>
      </w:pPr>
      <w:r>
        <w:drawing>
          <wp:inline distT="0" distB="0" distL="114300" distR="114300">
            <wp:extent cx="5266690" cy="2499360"/>
            <wp:effectExtent l="0" t="0" r="10160" b="15240"/>
            <wp:docPr id="3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true"/>
                    </pic:cNvPicPr>
                  </pic:nvPicPr>
                  <pic:blipFill>
                    <a:blip r:embed="rId14"/>
                    <a:stretch>
                      <a:fillRect/>
                    </a:stretch>
                  </pic:blipFill>
                  <pic:spPr>
                    <a:xfrm>
                      <a:off x="0" y="0"/>
                      <a:ext cx="5266690" cy="249936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w:t>
      </w:r>
      <w:r>
        <w:fldChar w:fldCharType="end"/>
      </w:r>
      <w:r>
        <w:t xml:space="preserve"> </w:t>
      </w:r>
      <w:r>
        <w:rPr>
          <w:rFonts w:hint="eastAsia"/>
        </w:rPr>
        <w:t>BIM施工图审查系统2</w:t>
      </w:r>
    </w:p>
    <w:p>
      <w:pPr>
        <w:ind w:left="0" w:leftChars="0" w:firstLine="0" w:firstLineChars="0"/>
      </w:pPr>
    </w:p>
    <w:p>
      <w:pPr>
        <w:pStyle w:val="2"/>
      </w:pPr>
    </w:p>
    <w:p/>
    <w:p>
      <w:pPr>
        <w:pStyle w:val="2"/>
      </w:pPr>
    </w:p>
    <w:p>
      <w:pPr>
        <w:pStyle w:val="3"/>
        <w:ind w:right="280"/>
        <w:jc w:val="center"/>
      </w:pPr>
      <w:bookmarkStart w:id="32" w:name="_Toc88042812"/>
      <w:bookmarkEnd w:id="32"/>
      <w:bookmarkStart w:id="33" w:name="_Toc88042355"/>
      <w:bookmarkEnd w:id="33"/>
      <w:bookmarkStart w:id="34" w:name="_Toc154079275"/>
      <w:r>
        <w:rPr>
          <w:rFonts w:hint="eastAsia"/>
        </w:rPr>
        <w:t>建设单位主要操作</w:t>
      </w:r>
      <w:bookmarkEnd w:id="34"/>
    </w:p>
    <w:p>
      <w:pPr>
        <w:pStyle w:val="4"/>
        <w:ind w:right="280"/>
        <w:rPr>
          <w:rFonts w:hint="default"/>
          <w:lang w:val="en-US" w:eastAsia="zh-CN"/>
        </w:rPr>
      </w:pPr>
      <w:r>
        <w:rPr>
          <w:rFonts w:hint="eastAsia"/>
          <w:lang w:val="en-US" w:eastAsia="zh-CN"/>
        </w:rPr>
        <w:t>登录系统</w:t>
      </w:r>
    </w:p>
    <w:p>
      <w:pPr>
        <w:rPr>
          <w:rFonts w:ascii="宋体" w:hAnsi="宋体" w:eastAsia="宋体" w:cs="宋体"/>
          <w:sz w:val="24"/>
          <w:szCs w:val="24"/>
        </w:rPr>
      </w:pPr>
      <w:r>
        <w:rPr>
          <w:rFonts w:hint="eastAsia"/>
          <w:lang w:val="en-US" w:eastAsia="zh-CN"/>
        </w:rPr>
        <w:t>地址：</w:t>
      </w:r>
      <w:r>
        <w:rPr>
          <w:rFonts w:ascii="宋体" w:hAnsi="宋体" w:eastAsia="宋体" w:cs="宋体"/>
          <w:sz w:val="24"/>
          <w:szCs w:val="24"/>
        </w:rPr>
        <w:fldChar w:fldCharType="begin"/>
      </w:r>
      <w:r>
        <w:rPr>
          <w:rFonts w:ascii="宋体" w:hAnsi="宋体" w:eastAsia="宋体" w:cs="宋体"/>
          <w:sz w:val="24"/>
          <w:szCs w:val="24"/>
        </w:rPr>
        <w:instrText xml:space="preserve"> HYPERLINK "https://210.76.76.18/" </w:instrText>
      </w:r>
      <w:r>
        <w:rPr>
          <w:rFonts w:ascii="宋体" w:hAnsi="宋体" w:eastAsia="宋体" w:cs="宋体"/>
          <w:sz w:val="24"/>
          <w:szCs w:val="24"/>
        </w:rPr>
        <w:fldChar w:fldCharType="separate"/>
      </w:r>
      <w:r>
        <w:rPr>
          <w:rStyle w:val="23"/>
          <w:rFonts w:ascii="宋体" w:hAnsi="宋体" w:eastAsia="宋体" w:cs="宋体"/>
          <w:sz w:val="24"/>
          <w:szCs w:val="24"/>
        </w:rPr>
        <w:t>https://210.76.76.18/</w:t>
      </w:r>
      <w:r>
        <w:rPr>
          <w:rFonts w:ascii="宋体" w:hAnsi="宋体" w:eastAsia="宋体" w:cs="宋体"/>
          <w:sz w:val="24"/>
          <w:szCs w:val="24"/>
        </w:rPr>
        <w:fldChar w:fldCharType="end"/>
      </w:r>
    </w:p>
    <w:p>
      <w:pPr>
        <w:pStyle w:val="2"/>
        <w:ind w:left="0" w:leftChars="0" w:firstLine="0" w:firstLineChars="0"/>
        <w:rPr>
          <w:rFonts w:hint="default"/>
          <w:lang w:val="en-US" w:eastAsia="zh-CN"/>
        </w:rPr>
      </w:pPr>
      <w:r>
        <w:drawing>
          <wp:inline distT="0" distB="0" distL="114300" distR="114300">
            <wp:extent cx="5266690" cy="2499360"/>
            <wp:effectExtent l="0" t="0" r="10160" b="1524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15"/>
                    <a:stretch>
                      <a:fillRect/>
                    </a:stretch>
                  </pic:blipFill>
                  <pic:spPr>
                    <a:xfrm>
                      <a:off x="0" y="0"/>
                      <a:ext cx="5266690" cy="2499360"/>
                    </a:xfrm>
                    <a:prstGeom prst="rect">
                      <a:avLst/>
                    </a:prstGeom>
                    <a:noFill/>
                    <a:ln>
                      <a:noFill/>
                    </a:ln>
                  </pic:spPr>
                </pic:pic>
              </a:graphicData>
            </a:graphic>
          </wp:inline>
        </w:drawing>
      </w:r>
    </w:p>
    <w:p>
      <w:pPr>
        <w:rPr>
          <w:rFonts w:hint="eastAsia"/>
          <w:lang w:val="en-US" w:eastAsia="zh-CN"/>
        </w:rPr>
      </w:pPr>
      <w:r>
        <w:rPr>
          <w:rFonts w:hint="eastAsia"/>
          <w:lang w:val="en-US" w:eastAsia="zh-CN"/>
        </w:rPr>
        <w:t>建设单位通过广东省统一身份认证登录广东省施工图设计文件审查管理系统，地市登录入口选择中山市。</w:t>
      </w:r>
    </w:p>
    <w:p>
      <w:pPr>
        <w:pStyle w:val="2"/>
        <w:ind w:left="0" w:leftChars="0" w:firstLine="0" w:firstLineChars="0"/>
        <w:rPr>
          <w:rFonts w:hint="default"/>
          <w:lang w:val="en-US" w:eastAsia="zh-CN"/>
        </w:rPr>
      </w:pPr>
      <w:r>
        <w:drawing>
          <wp:inline distT="0" distB="0" distL="114300" distR="114300">
            <wp:extent cx="5266690" cy="2499360"/>
            <wp:effectExtent l="0" t="0" r="10160" b="15240"/>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16"/>
                    <a:stretch>
                      <a:fillRect/>
                    </a:stretch>
                  </pic:blipFill>
                  <pic:spPr>
                    <a:xfrm>
                      <a:off x="0" y="0"/>
                      <a:ext cx="5266690" cy="2499360"/>
                    </a:xfrm>
                    <a:prstGeom prst="rect">
                      <a:avLst/>
                    </a:prstGeom>
                    <a:noFill/>
                    <a:ln>
                      <a:noFill/>
                    </a:ln>
                  </pic:spPr>
                </pic:pic>
              </a:graphicData>
            </a:graphic>
          </wp:inline>
        </w:drawing>
      </w:r>
    </w:p>
    <w:p>
      <w:pPr>
        <w:pStyle w:val="4"/>
        <w:ind w:right="280"/>
      </w:pPr>
      <w:bookmarkStart w:id="35" w:name="_Toc154079276"/>
      <w:r>
        <w:rPr>
          <w:rFonts w:hint="eastAsia"/>
        </w:rPr>
        <w:t>新建工程</w:t>
      </w:r>
      <w:bookmarkEnd w:id="35"/>
    </w:p>
    <w:p>
      <w:r>
        <w:rPr>
          <w:rFonts w:hint="eastAsia"/>
        </w:rPr>
        <w:t>建设单位填写工程基本信息，并推送至设计单位，由设计单位填写资料并上传图纸和模型。</w:t>
      </w:r>
    </w:p>
    <w:p>
      <w:pPr>
        <w:widowControl/>
        <w:ind w:firstLine="0" w:firstLineChars="0"/>
        <w:rPr>
          <w:kern w:val="0"/>
          <w:sz w:val="18"/>
          <w:szCs w:val="18"/>
        </w:rPr>
      </w:pPr>
      <w:r>
        <w:br w:type="page"/>
      </w:r>
    </w:p>
    <w:p>
      <w:pPr>
        <w:pStyle w:val="3"/>
        <w:ind w:right="280"/>
        <w:jc w:val="center"/>
      </w:pPr>
      <w:bookmarkStart w:id="36" w:name="_Toc88302550"/>
      <w:bookmarkEnd w:id="36"/>
      <w:bookmarkStart w:id="37" w:name="_Toc10274"/>
      <w:bookmarkStart w:id="38" w:name="_Toc23048"/>
      <w:bookmarkStart w:id="39" w:name="_Toc40885047"/>
      <w:bookmarkStart w:id="40" w:name="_Toc88042356"/>
      <w:bookmarkStart w:id="41" w:name="_Toc41068535"/>
      <w:bookmarkStart w:id="42" w:name="_Toc28403"/>
      <w:bookmarkStart w:id="43" w:name="_Toc154079277"/>
      <w:r>
        <w:rPr>
          <w:rFonts w:hint="eastAsia"/>
        </w:rPr>
        <w:t>设计单位</w:t>
      </w:r>
      <w:bookmarkEnd w:id="37"/>
      <w:bookmarkEnd w:id="38"/>
      <w:bookmarkEnd w:id="39"/>
      <w:bookmarkEnd w:id="40"/>
      <w:bookmarkEnd w:id="41"/>
      <w:bookmarkEnd w:id="42"/>
      <w:r>
        <w:rPr>
          <w:rFonts w:hint="eastAsia"/>
        </w:rPr>
        <w:t>主要操作</w:t>
      </w:r>
      <w:bookmarkEnd w:id="43"/>
    </w:p>
    <w:p>
      <w:pPr>
        <w:pStyle w:val="4"/>
        <w:ind w:right="280"/>
        <w:rPr>
          <w:rFonts w:hint="eastAsia"/>
          <w:lang w:val="en-US" w:eastAsia="zh-CN"/>
        </w:rPr>
      </w:pPr>
      <w:r>
        <w:rPr>
          <w:rFonts w:hint="eastAsia"/>
          <w:lang w:val="en-US" w:eastAsia="zh-CN"/>
        </w:rPr>
        <w:t>登录系统</w:t>
      </w:r>
    </w:p>
    <w:p>
      <w:pPr>
        <w:rPr>
          <w:rFonts w:ascii="宋体" w:hAnsi="宋体" w:eastAsia="宋体" w:cs="宋体"/>
          <w:sz w:val="24"/>
          <w:szCs w:val="24"/>
        </w:rPr>
      </w:pPr>
      <w:r>
        <w:rPr>
          <w:rFonts w:hint="eastAsia"/>
          <w:lang w:val="en-US" w:eastAsia="zh-CN"/>
        </w:rPr>
        <w:t>地址：</w:t>
      </w:r>
      <w:r>
        <w:rPr>
          <w:rFonts w:ascii="宋体" w:hAnsi="宋体" w:eastAsia="宋体" w:cs="宋体"/>
          <w:sz w:val="24"/>
          <w:szCs w:val="24"/>
        </w:rPr>
        <w:fldChar w:fldCharType="begin"/>
      </w:r>
      <w:r>
        <w:rPr>
          <w:rFonts w:ascii="宋体" w:hAnsi="宋体" w:eastAsia="宋体" w:cs="宋体"/>
          <w:sz w:val="24"/>
          <w:szCs w:val="24"/>
        </w:rPr>
        <w:instrText xml:space="preserve"> HYPERLINK "https://210.76.76.18/" </w:instrText>
      </w:r>
      <w:r>
        <w:rPr>
          <w:rFonts w:ascii="宋体" w:hAnsi="宋体" w:eastAsia="宋体" w:cs="宋体"/>
          <w:sz w:val="24"/>
          <w:szCs w:val="24"/>
        </w:rPr>
        <w:fldChar w:fldCharType="separate"/>
      </w:r>
      <w:r>
        <w:rPr>
          <w:rStyle w:val="23"/>
          <w:rFonts w:ascii="宋体" w:hAnsi="宋体" w:eastAsia="宋体" w:cs="宋体"/>
          <w:sz w:val="24"/>
          <w:szCs w:val="24"/>
        </w:rPr>
        <w:t>https://210.76.76.18/</w:t>
      </w:r>
      <w:r>
        <w:rPr>
          <w:rFonts w:ascii="宋体" w:hAnsi="宋体" w:eastAsia="宋体" w:cs="宋体"/>
          <w:sz w:val="24"/>
          <w:szCs w:val="24"/>
        </w:rPr>
        <w:fldChar w:fldCharType="end"/>
      </w:r>
    </w:p>
    <w:p>
      <w:pPr>
        <w:pStyle w:val="2"/>
        <w:ind w:left="0" w:leftChars="0" w:firstLine="0" w:firstLineChars="0"/>
        <w:rPr>
          <w:rFonts w:hint="default"/>
          <w:lang w:val="en-US" w:eastAsia="zh-CN"/>
        </w:rPr>
      </w:pPr>
      <w:r>
        <w:drawing>
          <wp:inline distT="0" distB="0" distL="114300" distR="114300">
            <wp:extent cx="5266690" cy="2499360"/>
            <wp:effectExtent l="0" t="0" r="10160" b="15240"/>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15"/>
                    <a:stretch>
                      <a:fillRect/>
                    </a:stretch>
                  </pic:blipFill>
                  <pic:spPr>
                    <a:xfrm>
                      <a:off x="0" y="0"/>
                      <a:ext cx="5266690" cy="2499360"/>
                    </a:xfrm>
                    <a:prstGeom prst="rect">
                      <a:avLst/>
                    </a:prstGeom>
                    <a:noFill/>
                    <a:ln>
                      <a:noFill/>
                    </a:ln>
                  </pic:spPr>
                </pic:pic>
              </a:graphicData>
            </a:graphic>
          </wp:inline>
        </w:drawing>
      </w:r>
    </w:p>
    <w:p>
      <w:pPr>
        <w:rPr>
          <w:rFonts w:hint="eastAsia"/>
          <w:lang w:val="en-US" w:eastAsia="zh-CN"/>
        </w:rPr>
      </w:pPr>
      <w:r>
        <w:rPr>
          <w:rFonts w:hint="eastAsia"/>
          <w:lang w:val="en-US" w:eastAsia="zh-CN"/>
        </w:rPr>
        <w:t>设计单位通过广东省统一身份认证登录广东省施工图设计文件审查管理系统，地市登录入口选择中山市。</w:t>
      </w:r>
    </w:p>
    <w:p>
      <w:pPr>
        <w:pStyle w:val="2"/>
        <w:ind w:left="0" w:leftChars="0" w:firstLine="0" w:firstLineChars="0"/>
        <w:rPr>
          <w:rFonts w:hint="default"/>
          <w:lang w:val="en-US" w:eastAsia="zh-CN"/>
        </w:rPr>
      </w:pPr>
      <w:r>
        <w:drawing>
          <wp:inline distT="0" distB="0" distL="114300" distR="114300">
            <wp:extent cx="5266690" cy="2499360"/>
            <wp:effectExtent l="0" t="0" r="10160" b="15240"/>
            <wp:docPr id="3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true"/>
                    </pic:cNvPicPr>
                  </pic:nvPicPr>
                  <pic:blipFill>
                    <a:blip r:embed="rId17"/>
                    <a:stretch>
                      <a:fillRect/>
                    </a:stretch>
                  </pic:blipFill>
                  <pic:spPr>
                    <a:xfrm>
                      <a:off x="0" y="0"/>
                      <a:ext cx="5266690" cy="2499360"/>
                    </a:xfrm>
                    <a:prstGeom prst="rect">
                      <a:avLst/>
                    </a:prstGeom>
                    <a:noFill/>
                    <a:ln>
                      <a:noFill/>
                    </a:ln>
                  </pic:spPr>
                </pic:pic>
              </a:graphicData>
            </a:graphic>
          </wp:inline>
        </w:drawing>
      </w:r>
    </w:p>
    <w:p>
      <w:pPr>
        <w:pStyle w:val="4"/>
        <w:ind w:right="280"/>
      </w:pPr>
      <w:bookmarkStart w:id="44" w:name="_Toc154079278"/>
      <w:bookmarkStart w:id="45" w:name="_Toc88042367"/>
      <w:r>
        <w:rPr>
          <w:rFonts w:hint="eastAsia"/>
        </w:rPr>
        <w:t>填写资料</w:t>
      </w:r>
      <w:bookmarkEnd w:id="44"/>
      <w:bookmarkEnd w:id="45"/>
    </w:p>
    <w:p>
      <w:r>
        <w:rPr>
          <w:rFonts w:hint="eastAsia"/>
        </w:rPr>
        <w:t>需要进行BIM审查的项目，应勾选【是否进行BIM审查】。</w:t>
      </w:r>
    </w:p>
    <w:p>
      <w:pPr>
        <w:pStyle w:val="7"/>
      </w:pPr>
      <w:r>
        <w:drawing>
          <wp:inline distT="0" distB="0" distL="0" distR="0">
            <wp:extent cx="3524250" cy="600075"/>
            <wp:effectExtent l="0" t="0" r="0" b="9525"/>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18"/>
                    <a:stretch>
                      <a:fillRect/>
                    </a:stretch>
                  </pic:blipFill>
                  <pic:spPr>
                    <a:xfrm>
                      <a:off x="0" y="0"/>
                      <a:ext cx="3524250" cy="600075"/>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w:t>
      </w:r>
      <w:r>
        <w:fldChar w:fldCharType="end"/>
      </w:r>
      <w:r>
        <w:t xml:space="preserve"> </w:t>
      </w:r>
      <w:r>
        <w:rPr>
          <w:rFonts w:hint="eastAsia"/>
        </w:rPr>
        <w:t>勾选是否进行BIM审查</w:t>
      </w:r>
    </w:p>
    <w:p>
      <w:r>
        <w:rPr>
          <w:rFonts w:hint="eastAsia"/>
        </w:rPr>
        <w:t>根据</w:t>
      </w:r>
      <w:r>
        <w:rPr>
          <w:rFonts w:hint="eastAsia"/>
          <w:lang w:val="en-US" w:eastAsia="zh-CN"/>
        </w:rPr>
        <w:t>中山翠亨新区《关于加快推进我区建筑信息模型（BIM）技术应用的实施意见》</w:t>
      </w:r>
      <w:r>
        <w:rPr>
          <w:rFonts w:hint="eastAsia"/>
        </w:rPr>
        <w:t>要求，下列范围内的项目应进行</w:t>
      </w:r>
      <w:r>
        <w:t>BIM审查：</w:t>
      </w:r>
    </w:p>
    <w:p>
      <w:pPr>
        <w:numPr>
          <w:ilvl w:val="0"/>
          <w:numId w:val="0"/>
        </w:numPr>
        <w:ind w:firstLine="560" w:firstLineChars="200"/>
        <w:rPr>
          <w:rFonts w:hint="eastAsia"/>
          <w:lang w:val="en-US" w:eastAsia="zh-CN"/>
        </w:rPr>
      </w:pPr>
      <w:r>
        <w:rPr>
          <w:rFonts w:hint="eastAsia" w:asciiTheme="minorEastAsia" w:hAnsiTheme="minorEastAsia" w:eastAsiaTheme="minorEastAsia" w:cstheme="minorBidi"/>
          <w:color w:val="333333"/>
          <w:kern w:val="2"/>
          <w:sz w:val="28"/>
          <w:szCs w:val="28"/>
          <w:shd w:val="clear" w:fill="FFFFFF"/>
          <w:lang w:val="en-US" w:eastAsia="zh-CN" w:bidi="ar-SA"/>
        </w:rPr>
        <w:t>1.</w:t>
      </w:r>
      <w:r>
        <w:t>政府投资</w:t>
      </w:r>
      <w:r>
        <w:rPr>
          <w:rFonts w:hint="eastAsia"/>
          <w:lang w:val="en-US" w:eastAsia="zh-CN"/>
        </w:rPr>
        <w:t>的建筑工程项目、企业投资的公共建筑工程项目，符合下列条件之一的应当采用BIM技术；</w:t>
      </w:r>
    </w:p>
    <w:p>
      <w:pPr>
        <w:numPr>
          <w:ilvl w:val="0"/>
          <w:numId w:val="0"/>
        </w:numPr>
        <w:ind w:firstLine="560" w:firstLineChars="200"/>
        <w:rPr>
          <w:rFonts w:hint="eastAsia"/>
          <w:lang w:val="en-US" w:eastAsia="zh-CN"/>
        </w:rPr>
      </w:pPr>
      <w:r>
        <w:rPr>
          <w:rFonts w:hint="eastAsia"/>
          <w:lang w:val="en-US" w:eastAsia="zh-CN"/>
        </w:rPr>
        <w:t>（1）项目总投资额超过2亿元（含）；</w:t>
      </w:r>
    </w:p>
    <w:p>
      <w:pPr>
        <w:numPr>
          <w:ilvl w:val="0"/>
          <w:numId w:val="0"/>
        </w:numPr>
        <w:ind w:firstLine="560" w:firstLineChars="200"/>
        <w:rPr>
          <w:rFonts w:hint="default"/>
          <w:lang w:val="en-US" w:eastAsia="zh-CN"/>
        </w:rPr>
      </w:pPr>
      <w:r>
        <w:rPr>
          <w:rFonts w:hint="eastAsia"/>
          <w:lang w:val="en-US" w:eastAsia="zh-CN"/>
        </w:rPr>
        <w:t>（2）单体建筑面积超过2万平方米（含）。</w:t>
      </w:r>
    </w:p>
    <w:p>
      <w:r>
        <w:t>2.</w:t>
      </w:r>
      <w:r>
        <w:rPr>
          <w:rFonts w:hint="eastAsia"/>
          <w:lang w:val="en-US" w:eastAsia="zh-CN"/>
        </w:rPr>
        <w:t>申请容积率奖励的装配式建筑项目应采用BIM技术</w:t>
      </w:r>
      <w:r>
        <w:t>；</w:t>
      </w:r>
    </w:p>
    <w:p>
      <w:r>
        <w:t>3.</w:t>
      </w:r>
      <w:r>
        <w:rPr>
          <w:rFonts w:hint="eastAsia"/>
          <w:lang w:val="en-US" w:eastAsia="zh-CN"/>
        </w:rPr>
        <w:t>鼓励优良样板工程、优秀勘察设计项目开展工程全生命期BIM技术应用</w:t>
      </w:r>
      <w:r>
        <w:t>。</w:t>
      </w:r>
    </w:p>
    <w:p>
      <w:pPr>
        <w:pStyle w:val="4"/>
        <w:ind w:right="280"/>
      </w:pPr>
      <w:bookmarkStart w:id="46" w:name="_Toc154079279"/>
      <w:r>
        <w:rPr>
          <w:rFonts w:hint="eastAsia"/>
        </w:rPr>
        <w:t>单体信息</w:t>
      </w:r>
      <w:bookmarkEnd w:id="46"/>
      <w:bookmarkStart w:id="47" w:name="_Toc88042825"/>
      <w:bookmarkEnd w:id="47"/>
    </w:p>
    <w:p>
      <w:r>
        <w:rPr>
          <w:rFonts w:hint="eastAsia"/>
        </w:rPr>
        <w:t>完成项目资料的填写后，点击【下一步】，进入【单体信息】。</w:t>
      </w:r>
    </w:p>
    <w:p>
      <w:pPr>
        <w:pStyle w:val="7"/>
      </w:pPr>
      <w:r>
        <w:drawing>
          <wp:inline distT="0" distB="0" distL="114300" distR="114300">
            <wp:extent cx="5269865" cy="5249545"/>
            <wp:effectExtent l="0" t="0" r="3175" b="8255"/>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9"/>
                    <a:stretch>
                      <a:fillRect/>
                    </a:stretch>
                  </pic:blipFill>
                  <pic:spPr>
                    <a:xfrm>
                      <a:off x="0" y="0"/>
                      <a:ext cx="5269865" cy="5249545"/>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2</w:t>
      </w:r>
      <w:r>
        <w:fldChar w:fldCharType="end"/>
      </w:r>
      <w:r>
        <w:t xml:space="preserve"> </w:t>
      </w:r>
      <w:r>
        <w:rPr>
          <w:rFonts w:hint="eastAsia"/>
        </w:rPr>
        <w:t>单体信息</w:t>
      </w:r>
    </w:p>
    <w:p>
      <w:r>
        <w:rPr>
          <w:rFonts w:hint="eastAsia"/>
        </w:rPr>
        <w:t>创建单体后，点击编辑，根据项目实际情况，填写单体信息，确认无误后点击【保存】。</w:t>
      </w:r>
    </w:p>
    <w:p>
      <w:pPr>
        <w:pStyle w:val="7"/>
      </w:pPr>
      <w:r>
        <w:drawing>
          <wp:inline distT="0" distB="0" distL="114300" distR="114300">
            <wp:extent cx="5271135" cy="2185670"/>
            <wp:effectExtent l="0" t="0" r="1905" b="8890"/>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20"/>
                    <a:stretch>
                      <a:fillRect/>
                    </a:stretch>
                  </pic:blipFill>
                  <pic:spPr>
                    <a:xfrm>
                      <a:off x="0" y="0"/>
                      <a:ext cx="5271135" cy="218567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3</w:t>
      </w:r>
      <w:r>
        <w:fldChar w:fldCharType="end"/>
      </w:r>
      <w:r>
        <w:t xml:space="preserve"> </w:t>
      </w:r>
      <w:r>
        <w:rPr>
          <w:rFonts w:hint="eastAsia"/>
        </w:rPr>
        <w:t>编辑单体信息</w:t>
      </w:r>
    </w:p>
    <w:p>
      <w:pPr>
        <w:pStyle w:val="4"/>
        <w:ind w:right="280"/>
      </w:pPr>
      <w:bookmarkStart w:id="48" w:name="_Toc88302554"/>
      <w:bookmarkEnd w:id="48"/>
      <w:bookmarkStart w:id="49" w:name="_Toc88042369"/>
      <w:bookmarkStart w:id="50" w:name="_Toc154079280"/>
      <w:bookmarkStart w:id="51" w:name="_Toc20465"/>
      <w:bookmarkStart w:id="52" w:name="_Toc9757"/>
      <w:bookmarkStart w:id="53" w:name="_Toc41068541"/>
      <w:bookmarkStart w:id="54" w:name="_Toc40885053"/>
      <w:bookmarkStart w:id="55" w:name="_Toc25286"/>
      <w:r>
        <w:rPr>
          <w:rFonts w:hint="eastAsia"/>
        </w:rPr>
        <w:t>模型上传</w:t>
      </w:r>
      <w:bookmarkEnd w:id="49"/>
      <w:bookmarkEnd w:id="50"/>
    </w:p>
    <w:p>
      <w:r>
        <w:rPr>
          <w:rFonts w:hint="eastAsia"/>
        </w:rPr>
        <w:t>①进入需要上传的项目</w:t>
      </w:r>
    </w:p>
    <w:p>
      <w:pPr>
        <w:pStyle w:val="7"/>
      </w:pPr>
      <w:r>
        <w:drawing>
          <wp:inline distT="0" distB="0" distL="0" distR="0">
            <wp:extent cx="5285105" cy="2238375"/>
            <wp:effectExtent l="0" t="0" r="0" b="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21"/>
                    <a:stretch>
                      <a:fillRect/>
                    </a:stretch>
                  </pic:blipFill>
                  <pic:spPr>
                    <a:xfrm>
                      <a:off x="0" y="0"/>
                      <a:ext cx="5294727" cy="2242293"/>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4</w:t>
      </w:r>
      <w:r>
        <w:t xml:space="preserve"> </w:t>
      </w:r>
      <w:r>
        <w:rPr>
          <w:rFonts w:hint="eastAsia"/>
        </w:rPr>
        <w:t>上传图纸</w:t>
      </w:r>
    </w:p>
    <w:p>
      <w:r>
        <w:rPr>
          <w:rFonts w:hint="eastAsia"/>
        </w:rPr>
        <w:t>②在上传图纸步骤进行GDB模型上传</w:t>
      </w:r>
    </w:p>
    <w:p>
      <w:pPr>
        <w:pStyle w:val="7"/>
      </w:pPr>
      <w:r>
        <w:drawing>
          <wp:inline distT="0" distB="0" distL="0" distR="0">
            <wp:extent cx="5274310" cy="1209675"/>
            <wp:effectExtent l="0" t="0" r="2540" b="952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22"/>
                    <a:stretch>
                      <a:fillRect/>
                    </a:stretch>
                  </pic:blipFill>
                  <pic:spPr>
                    <a:xfrm>
                      <a:off x="0" y="0"/>
                      <a:ext cx="5274310" cy="1209675"/>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5</w:t>
      </w:r>
      <w:r>
        <w:t xml:space="preserve"> </w:t>
      </w:r>
      <w:r>
        <w:rPr>
          <w:rFonts w:hint="eastAsia"/>
        </w:rPr>
        <w:t>上传图纸步骤</w:t>
      </w:r>
    </w:p>
    <w:p>
      <w:r>
        <w:rPr>
          <w:rFonts w:hint="eastAsia"/>
        </w:rPr>
        <w:t>③点击“上传文件”，选择对应专业的GDB模型进行上传</w:t>
      </w:r>
    </w:p>
    <w:p>
      <w:pPr>
        <w:pStyle w:val="7"/>
      </w:pPr>
      <w:r>
        <w:drawing>
          <wp:inline distT="0" distB="0" distL="0" distR="0">
            <wp:extent cx="5274310" cy="1524000"/>
            <wp:effectExtent l="0" t="0" r="1397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3"/>
                    <a:stretch>
                      <a:fillRect/>
                    </a:stretch>
                  </pic:blipFill>
                  <pic:spPr>
                    <a:xfrm>
                      <a:off x="0" y="0"/>
                      <a:ext cx="5274310" cy="1524000"/>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6</w:t>
      </w:r>
      <w:r>
        <w:t xml:space="preserve"> </w:t>
      </w:r>
      <w:r>
        <w:rPr>
          <w:rFonts w:hint="eastAsia"/>
        </w:rPr>
        <w:t>上传图纸界面</w:t>
      </w:r>
    </w:p>
    <w:bookmarkEnd w:id="51"/>
    <w:bookmarkEnd w:id="52"/>
    <w:bookmarkEnd w:id="53"/>
    <w:bookmarkEnd w:id="54"/>
    <w:bookmarkEnd w:id="55"/>
    <w:p>
      <w:r>
        <w:rPr>
          <w:rFonts w:hint="eastAsia"/>
        </w:rPr>
        <w:t>④</w:t>
      </w:r>
      <w:bookmarkStart w:id="56" w:name="_Toc40885054"/>
      <w:r>
        <w:rPr>
          <w:rFonts w:hint="eastAsia"/>
        </w:rPr>
        <w:t>选择上传完成后如下图所示。</w:t>
      </w:r>
    </w:p>
    <w:p>
      <w:pPr>
        <w:pStyle w:val="7"/>
        <w:rPr>
          <w:sz w:val="28"/>
          <w:szCs w:val="24"/>
        </w:rPr>
      </w:pPr>
      <w:r>
        <w:drawing>
          <wp:inline distT="0" distB="0" distL="0" distR="0">
            <wp:extent cx="5274310" cy="1610360"/>
            <wp:effectExtent l="0" t="0" r="2540" b="889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pic:cNvPicPr>
                  </pic:nvPicPr>
                  <pic:blipFill>
                    <a:blip r:embed="rId24"/>
                    <a:stretch>
                      <a:fillRect/>
                    </a:stretch>
                  </pic:blipFill>
                  <pic:spPr>
                    <a:xfrm>
                      <a:off x="0" y="0"/>
                      <a:ext cx="5274310" cy="1610360"/>
                    </a:xfrm>
                    <a:prstGeom prst="rect">
                      <a:avLst/>
                    </a:prstGeom>
                  </pic:spPr>
                </pic:pic>
              </a:graphicData>
            </a:graphic>
          </wp:inline>
        </w:drawing>
      </w:r>
    </w:p>
    <w:p>
      <w:pPr>
        <w:pStyle w:val="7"/>
      </w:pPr>
      <w:r>
        <w:t>图</w:t>
      </w:r>
      <w:r>
        <w:rPr>
          <w:rFonts w:hint="eastAsia"/>
        </w:rPr>
        <w:t>3-7</w:t>
      </w:r>
      <w:r>
        <w:t xml:space="preserve"> </w:t>
      </w:r>
      <w:r>
        <w:rPr>
          <w:rFonts w:hint="eastAsia"/>
        </w:rPr>
        <w:t xml:space="preserve"> 上传完成</w:t>
      </w:r>
    </w:p>
    <w:p>
      <w:r>
        <w:rPr>
          <w:rFonts w:hint="eastAsia"/>
        </w:rPr>
        <w:t>BIM施工图模型要求：</w:t>
      </w:r>
    </w:p>
    <w:p>
      <w:pPr>
        <w:pStyle w:val="26"/>
        <w:numPr>
          <w:ilvl w:val="0"/>
          <w:numId w:val="2"/>
        </w:numPr>
        <w:ind w:firstLineChars="0"/>
      </w:pPr>
      <w:r>
        <w:t>BIM施工图模型后缀为.GDB文件。</w:t>
      </w:r>
    </w:p>
    <w:p>
      <w:pPr>
        <w:pStyle w:val="26"/>
        <w:numPr>
          <w:ilvl w:val="0"/>
          <w:numId w:val="2"/>
        </w:numPr>
        <w:ind w:firstLineChars="0"/>
      </w:pPr>
      <w:r>
        <w:rPr>
          <w:rFonts w:hint="eastAsia"/>
        </w:rPr>
        <w:t>每个单体下，</w:t>
      </w:r>
      <w:r>
        <w:rPr>
          <w:rFonts w:hint="eastAsia"/>
          <w:color w:val="FF0000"/>
        </w:rPr>
        <w:t>建筑专业</w:t>
      </w:r>
      <w:r>
        <w:rPr>
          <w:rFonts w:hint="eastAsia"/>
        </w:rPr>
        <w:t>仅允许上传</w:t>
      </w:r>
      <w:r>
        <w:rPr>
          <w:rFonts w:hint="eastAsia"/>
          <w:color w:val="FF0000"/>
        </w:rPr>
        <w:t>1个GDB模型</w:t>
      </w:r>
      <w:r>
        <w:rPr>
          <w:rFonts w:hint="eastAsia"/>
        </w:rPr>
        <w:t>，否则无法审查。</w:t>
      </w:r>
    </w:p>
    <w:p>
      <w:pPr>
        <w:pStyle w:val="7"/>
        <w:rPr>
          <w:rFonts w:cstheme="minorBidi"/>
          <w:kern w:val="0"/>
          <w:sz w:val="18"/>
          <w:szCs w:val="18"/>
        </w:rPr>
      </w:pPr>
      <w:r>
        <w:drawing>
          <wp:inline distT="0" distB="0" distL="0" distR="0">
            <wp:extent cx="2533650" cy="1104900"/>
            <wp:effectExtent l="0" t="0" r="0" b="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25"/>
                    <a:stretch>
                      <a:fillRect/>
                    </a:stretch>
                  </pic:blipFill>
                  <pic:spPr>
                    <a:xfrm>
                      <a:off x="0" y="0"/>
                      <a:ext cx="2550223" cy="1112266"/>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8上传建筑模型提示</w:t>
      </w:r>
    </w:p>
    <w:p/>
    <w:p>
      <w:pPr>
        <w:pStyle w:val="26"/>
        <w:numPr>
          <w:ilvl w:val="0"/>
          <w:numId w:val="2"/>
        </w:numPr>
        <w:ind w:firstLineChars="0"/>
      </w:pPr>
      <w:r>
        <w:rPr>
          <w:rFonts w:hint="eastAsia"/>
        </w:rPr>
        <w:t>项目符合</w:t>
      </w:r>
      <w:r>
        <w:t>BIM审查要求时，</w:t>
      </w:r>
      <w:r>
        <w:rPr>
          <w:rFonts w:hint="eastAsia"/>
          <w:color w:val="FF0000"/>
        </w:rPr>
        <w:t>建筑、结构、给排水、暖通、电气</w:t>
      </w:r>
      <w:r>
        <w:rPr>
          <w:rFonts w:hint="eastAsia"/>
        </w:rPr>
        <w:t>专业需要上传GDB模型，且需要先上传建筑GDB模型。</w:t>
      </w:r>
    </w:p>
    <w:p>
      <w:pPr>
        <w:pStyle w:val="7"/>
        <w:rPr>
          <w:rFonts w:cstheme="minorBidi"/>
          <w:kern w:val="0"/>
          <w:sz w:val="18"/>
          <w:szCs w:val="18"/>
        </w:rPr>
      </w:pPr>
      <w:r>
        <w:drawing>
          <wp:inline distT="0" distB="0" distL="0" distR="0">
            <wp:extent cx="2647950" cy="1154430"/>
            <wp:effectExtent l="0" t="0" r="0" b="762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26"/>
                    <a:stretch>
                      <a:fillRect/>
                    </a:stretch>
                  </pic:blipFill>
                  <pic:spPr>
                    <a:xfrm>
                      <a:off x="0" y="0"/>
                      <a:ext cx="2663288" cy="1161579"/>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9</w:t>
      </w:r>
      <w:r>
        <w:t>装配式建筑需要进行BIM审查</w:t>
      </w:r>
    </w:p>
    <w:p/>
    <w:p>
      <w:pPr>
        <w:pStyle w:val="26"/>
        <w:numPr>
          <w:ilvl w:val="0"/>
          <w:numId w:val="2"/>
        </w:numPr>
        <w:ind w:firstLineChars="0"/>
      </w:pPr>
      <w:r>
        <w:rPr>
          <w:rFonts w:hint="eastAsia"/>
        </w:rPr>
        <w:t>建筑、结构、给排水、暖通、电气专业有多个设计院参与时，需在同一个账号上传GDB模型。</w:t>
      </w:r>
    </w:p>
    <w:p>
      <w:pPr>
        <w:pStyle w:val="26"/>
        <w:numPr>
          <w:ilvl w:val="0"/>
          <w:numId w:val="2"/>
        </w:numPr>
        <w:ind w:firstLineChars="0"/>
      </w:pPr>
      <w:r>
        <w:rPr>
          <w:rFonts w:hint="eastAsia"/>
        </w:rPr>
        <w:t>上传</w:t>
      </w:r>
      <w:r>
        <w:t>BIM施工图模型文件最大不能超过2G。</w:t>
      </w:r>
    </w:p>
    <w:p>
      <w:pPr>
        <w:pStyle w:val="26"/>
        <w:numPr>
          <w:ilvl w:val="0"/>
          <w:numId w:val="2"/>
        </w:numPr>
        <w:ind w:firstLineChars="0"/>
      </w:pPr>
      <w:r>
        <w:rPr>
          <w:rFonts w:hint="eastAsia"/>
        </w:rPr>
        <w:t>设计单位必须要上传真实的GDB模型，不能修改文件的后缀名冒充上传。</w:t>
      </w:r>
    </w:p>
    <w:bookmarkEnd w:id="56"/>
    <w:p>
      <w:pPr>
        <w:pStyle w:val="4"/>
        <w:ind w:right="280"/>
        <w:rPr>
          <w:sz w:val="28"/>
          <w:szCs w:val="28"/>
        </w:rPr>
      </w:pPr>
      <w:bookmarkStart w:id="57" w:name="_Toc88302556"/>
      <w:bookmarkEnd w:id="57"/>
      <w:bookmarkStart w:id="58" w:name="_Toc154079281"/>
      <w:r>
        <w:rPr>
          <w:rFonts w:hint="eastAsia"/>
          <w:sz w:val="28"/>
          <w:szCs w:val="28"/>
        </w:rPr>
        <w:t>图模关联</w:t>
      </w:r>
      <w:bookmarkEnd w:id="58"/>
    </w:p>
    <w:p>
      <w:r>
        <w:rPr>
          <w:rFonts w:hint="eastAsia"/>
        </w:rPr>
        <w:t>在</w:t>
      </w:r>
      <w:r>
        <w:t>广东省施工图联合审查管理系统</w:t>
      </w:r>
      <w:r>
        <w:rPr>
          <w:rFonts w:hint="eastAsia"/>
        </w:rPr>
        <w:t>上传图纸同时上传符合要求</w:t>
      </w:r>
      <w:r>
        <w:rPr>
          <w:rFonts w:hint="eastAsia" w:cs="宋体"/>
        </w:rPr>
        <w:t>GDB模型数据文件，根据图纸及模型命名进行自动关联匹配。</w:t>
      </w:r>
    </w:p>
    <w:p>
      <w:pPr>
        <w:pStyle w:val="7"/>
        <w:rPr>
          <w:rFonts w:ascii="Times New Roman" w:hAnsi="Times New Roman" w:cs="Times New Roman"/>
          <w:sz w:val="18"/>
          <w:szCs w:val="18"/>
        </w:rPr>
      </w:pPr>
      <w:r>
        <w:drawing>
          <wp:inline distT="0" distB="0" distL="0" distR="0">
            <wp:extent cx="5092700" cy="1703705"/>
            <wp:effectExtent l="0" t="0" r="12700" b="3175"/>
            <wp:docPr id="17199176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991765" name="图片 1"/>
                    <pic:cNvPicPr>
                      <a:picLocks noChangeAspect="true"/>
                    </pic:cNvPicPr>
                  </pic:nvPicPr>
                  <pic:blipFill>
                    <a:blip r:embed="rId27"/>
                    <a:stretch>
                      <a:fillRect/>
                    </a:stretch>
                  </pic:blipFill>
                  <pic:spPr>
                    <a:xfrm>
                      <a:off x="0" y="0"/>
                      <a:ext cx="5104522" cy="1707862"/>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10</w:t>
      </w:r>
      <w:r>
        <w:t xml:space="preserve"> </w:t>
      </w:r>
      <w:r>
        <w:rPr>
          <w:rFonts w:hint="eastAsia"/>
        </w:rPr>
        <w:t>图模关联</w:t>
      </w:r>
    </w:p>
    <w:p>
      <w:r>
        <w:rPr>
          <w:rFonts w:hint="eastAsia"/>
        </w:rPr>
        <w:t>读取G</w:t>
      </w:r>
      <w:r>
        <w:t>DB</w:t>
      </w:r>
      <w:r>
        <w:rPr>
          <w:rFonts w:hint="eastAsia"/>
        </w:rPr>
        <w:t>数据中的storey</w:t>
      </w:r>
      <w:r>
        <w:t>N</w:t>
      </w:r>
      <w:r>
        <w:rPr>
          <w:rFonts w:hint="eastAsia"/>
        </w:rPr>
        <w:t>ame，与P</w:t>
      </w:r>
      <w:r>
        <w:t>DF</w:t>
      </w:r>
      <w:r>
        <w:rPr>
          <w:rFonts w:hint="eastAsia"/>
        </w:rPr>
        <w:t>文件名做对比检查，在如图</w:t>
      </w:r>
      <w:r>
        <w:rPr>
          <w:rFonts w:hint="eastAsia"/>
          <w:lang w:val="en-US" w:eastAsia="zh-CN"/>
        </w:rPr>
        <w:t>3-11</w:t>
      </w:r>
      <w:r>
        <w:rPr>
          <w:rFonts w:hint="eastAsia"/>
        </w:rPr>
        <w:t>中的规则进行自动匹配。</w:t>
      </w:r>
    </w:p>
    <w:p>
      <w:r>
        <w:drawing>
          <wp:inline distT="0" distB="0" distL="0" distR="0">
            <wp:extent cx="5086350" cy="2856865"/>
            <wp:effectExtent l="0" t="0" r="3810" b="8255"/>
            <wp:docPr id="6985965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8596524" name="图片 2"/>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5150535" cy="289299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11</w:t>
      </w:r>
      <w:r>
        <w:t xml:space="preserve"> </w:t>
      </w:r>
      <w:r>
        <w:rPr>
          <w:rFonts w:hint="eastAsia"/>
        </w:rPr>
        <w:t>图模楼层自动匹配规则</w:t>
      </w:r>
    </w:p>
    <w:p>
      <w:r>
        <w:rPr>
          <w:rFonts w:hint="eastAsia"/>
        </w:rPr>
        <w:t>图纸要求（PDF）：</w:t>
      </w:r>
    </w:p>
    <w:p>
      <w:pPr>
        <w:pStyle w:val="26"/>
        <w:ind w:left="480" w:firstLine="0" w:firstLineChars="0"/>
      </w:pPr>
      <w:r>
        <w:rPr>
          <w:rFonts w:hint="eastAsia"/>
        </w:rPr>
        <w:t>1.同一图框内有且仅有任一楼层的平面图，严禁多层平面图绘制在同一图框内；</w:t>
      </w:r>
    </w:p>
    <w:p>
      <w:pPr>
        <w:pStyle w:val="26"/>
        <w:ind w:left="480" w:firstLine="0" w:firstLineChars="0"/>
      </w:pPr>
      <w:r>
        <w:rPr>
          <w:rFonts w:hint="eastAsia"/>
        </w:rPr>
        <w:t>2.图纸必须按图纸目录上传，一张图纸生成一个PDF文件；</w:t>
      </w:r>
    </w:p>
    <w:p>
      <w:pPr>
        <w:pStyle w:val="26"/>
        <w:ind w:left="480" w:firstLine="0" w:firstLineChars="0"/>
      </w:pPr>
      <w:r>
        <w:rPr>
          <w:rFonts w:hint="eastAsia"/>
        </w:rPr>
        <w:t>3.文件命名应采用：序号_图号_名称.pdf，序号、图号和名称之间用下划线(_)或空格分隔；</w:t>
      </w:r>
    </w:p>
    <w:p>
      <w:pPr>
        <w:pStyle w:val="26"/>
        <w:ind w:left="480" w:firstLine="0" w:firstLineChars="0"/>
      </w:pPr>
      <w:r>
        <w:rPr>
          <w:rFonts w:hint="eastAsia"/>
        </w:rPr>
        <w:t>4.PDF必须包含图层信息，且各图层之间信息尽可能相对独立和完整，其中轴网必须分图层、墙体应分图层；</w:t>
      </w:r>
    </w:p>
    <w:p>
      <w:pPr>
        <w:pStyle w:val="26"/>
        <w:ind w:left="480" w:firstLine="0" w:firstLineChars="0"/>
      </w:pPr>
      <w:r>
        <w:rPr>
          <w:rFonts w:hint="eastAsia"/>
        </w:rPr>
        <w:t>关联确认：</w:t>
      </w:r>
    </w:p>
    <w:p>
      <w:r>
        <w:rPr>
          <w:rFonts w:hint="eastAsia"/>
        </w:rPr>
        <w:t>设计单位需对系统自动匹配的结果进行关联确认，针对匹配关系不正确的图模，需重新手动编辑关联。</w:t>
      </w:r>
    </w:p>
    <w:p>
      <w:r>
        <w:rPr>
          <w:rFonts w:hint="eastAsia"/>
        </w:rPr>
        <w:t>1.直接显示该单体该轮次下的图纸模型自动楼层匹配情况，无法自动识别的【关联楼层】处为空；</w:t>
      </w:r>
    </w:p>
    <w:p>
      <w:r>
        <w:rPr>
          <w:rFonts w:hint="eastAsia"/>
        </w:rPr>
        <w:t>2.未关联需设计单位手动确认关联/批量确认，点击确认后，状态变为已关联;</w:t>
      </w:r>
    </w:p>
    <w:p>
      <w:r>
        <w:rPr>
          <w:rFonts w:hint="eastAsia"/>
        </w:rPr>
        <w:t>3.一张图纸可能对应多个模型楼层，点击编辑，进行多选确认；</w:t>
      </w:r>
    </w:p>
    <w:p>
      <w:r>
        <w:rPr>
          <w:rFonts w:hint="eastAsia"/>
        </w:rPr>
        <w:t>4.多张图纸可能对应一个模型楼层，点击批量编辑，进行选择确认；</w:t>
      </w:r>
    </w:p>
    <w:p>
      <w:r>
        <w:rPr>
          <w:rFonts w:hint="eastAsia"/>
        </w:rPr>
        <w:t>5.如涉及多轮次或变更情况，需要对新图纸或模型做图模关联操作。</w:t>
      </w:r>
    </w:p>
    <w:p>
      <w:pPr>
        <w:pStyle w:val="26"/>
        <w:ind w:left="480" w:firstLine="0" w:firstLineChars="0"/>
      </w:pPr>
      <w:r>
        <w:rPr>
          <w:rFonts w:hint="eastAsia"/>
        </w:rPr>
        <w:drawing>
          <wp:inline distT="0" distB="0" distL="114300" distR="114300">
            <wp:extent cx="4888865" cy="2956560"/>
            <wp:effectExtent l="0" t="0" r="3175" b="0"/>
            <wp:docPr id="13" name="图片 13" descr="328af3f4a40eb92c890c705b7caab8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328af3f4a40eb92c890c705b7caab8a"/>
                    <pic:cNvPicPr>
                      <a:picLocks noChangeAspect="true"/>
                    </pic:cNvPicPr>
                  </pic:nvPicPr>
                  <pic:blipFill>
                    <a:blip r:embed="rId29"/>
                    <a:stretch>
                      <a:fillRect/>
                    </a:stretch>
                  </pic:blipFill>
                  <pic:spPr>
                    <a:xfrm>
                      <a:off x="0" y="0"/>
                      <a:ext cx="4888865" cy="2956560"/>
                    </a:xfrm>
                    <a:prstGeom prst="rect">
                      <a:avLst/>
                    </a:prstGeom>
                  </pic:spPr>
                </pic:pic>
              </a:graphicData>
            </a:graphic>
          </wp:inline>
        </w:drawing>
      </w:r>
    </w:p>
    <w:p>
      <w:pPr>
        <w:pStyle w:val="26"/>
        <w:ind w:left="480" w:firstLine="0" w:firstLineChars="0"/>
      </w:pPr>
      <w:r>
        <w:drawing>
          <wp:inline distT="0" distB="0" distL="0" distR="0">
            <wp:extent cx="4899025" cy="2513330"/>
            <wp:effectExtent l="0" t="0" r="8255" b="1270"/>
            <wp:docPr id="56279038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2790386" name="图片 3"/>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4899025" cy="251333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12</w:t>
      </w:r>
      <w:r>
        <w:t xml:space="preserve"> </w:t>
      </w:r>
      <w:r>
        <w:rPr>
          <w:rFonts w:hint="eastAsia"/>
        </w:rPr>
        <w:t>图模楼层对位及确认</w:t>
      </w:r>
    </w:p>
    <w:p>
      <w:pPr>
        <w:pStyle w:val="4"/>
        <w:ind w:right="280"/>
      </w:pPr>
      <w:bookmarkStart w:id="59" w:name="_Toc14087"/>
      <w:bookmarkStart w:id="60" w:name="_Toc23425"/>
      <w:bookmarkStart w:id="61" w:name="_Toc40885056"/>
      <w:bookmarkStart w:id="62" w:name="_Toc154079282"/>
      <w:bookmarkStart w:id="63" w:name="_Toc41068544"/>
      <w:bookmarkStart w:id="64" w:name="_Toc9305"/>
      <w:bookmarkStart w:id="65" w:name="_Toc88042372"/>
      <w:r>
        <w:rPr>
          <w:rFonts w:hint="eastAsia"/>
        </w:rPr>
        <w:t>意见查看</w:t>
      </w:r>
      <w:bookmarkEnd w:id="59"/>
      <w:bookmarkEnd w:id="60"/>
      <w:bookmarkEnd w:id="61"/>
      <w:bookmarkEnd w:id="62"/>
      <w:bookmarkEnd w:id="63"/>
      <w:bookmarkEnd w:id="64"/>
      <w:bookmarkEnd w:id="65"/>
    </w:p>
    <w:p>
      <w:r>
        <w:rPr>
          <w:rFonts w:hint="eastAsia"/>
        </w:rPr>
        <w:t>审图机构审查后将审查结果反馈给设计单位，设计单位登</w:t>
      </w:r>
      <w:r>
        <w:rPr>
          <w:rFonts w:hint="eastAsia"/>
          <w:lang w:eastAsia="zh-CN"/>
        </w:rPr>
        <w:t>录</w:t>
      </w:r>
      <w:bookmarkStart w:id="186" w:name="_GoBack"/>
      <w:bookmarkEnd w:id="186"/>
      <w:r>
        <w:rPr>
          <w:rFonts w:hint="eastAsia"/>
        </w:rPr>
        <w:t>系统，在工程列表中找到收到意见告知的工程，点击【</w:t>
      </w:r>
      <w:r>
        <w:t>意见告知】</w:t>
      </w:r>
      <w:r>
        <w:rPr>
          <w:rFonts w:hint="eastAsia"/>
        </w:rPr>
        <w:t>进入意见回复页面，同时可点击【查看】按钮，进行三维审查结果查看，如下图所示。</w:t>
      </w:r>
    </w:p>
    <w:p>
      <w:pPr>
        <w:pStyle w:val="7"/>
      </w:pPr>
      <w:r>
        <w:drawing>
          <wp:inline distT="0" distB="0" distL="0" distR="0">
            <wp:extent cx="5274310" cy="464820"/>
            <wp:effectExtent l="0" t="0" r="2540" b="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pic:cNvPicPr>
                  </pic:nvPicPr>
                  <pic:blipFill>
                    <a:blip r:embed="rId31"/>
                    <a:stretch>
                      <a:fillRect/>
                    </a:stretch>
                  </pic:blipFill>
                  <pic:spPr>
                    <a:xfrm>
                      <a:off x="0" y="0"/>
                      <a:ext cx="5274310" cy="464820"/>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13</w:t>
      </w:r>
      <w:r>
        <w:t xml:space="preserve"> </w:t>
      </w:r>
      <w:r>
        <w:rPr>
          <w:rFonts w:hint="eastAsia"/>
        </w:rPr>
        <w:t>进入意见告知</w:t>
      </w:r>
    </w:p>
    <w:p>
      <w:pPr>
        <w:pStyle w:val="7"/>
      </w:pPr>
    </w:p>
    <w:p>
      <w:r>
        <w:rPr>
          <w:rFonts w:hint="eastAsia"/>
        </w:rPr>
        <w:t>施工图审图机构生成的BIM施工图审查意见与二维审查意见进行合并展示，BIM施工图审查意见会有BIM的特殊标识，和二维审查意见区分。</w:t>
      </w:r>
    </w:p>
    <w:p>
      <w:pPr>
        <w:pStyle w:val="7"/>
      </w:pPr>
      <w:r>
        <w:drawing>
          <wp:inline distT="0" distB="0" distL="114300" distR="114300">
            <wp:extent cx="2442845" cy="3916680"/>
            <wp:effectExtent l="0" t="0" r="0" b="7620"/>
            <wp:docPr id="2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true"/>
                    </pic:cNvPicPr>
                  </pic:nvPicPr>
                  <pic:blipFill>
                    <a:blip r:embed="rId32"/>
                    <a:stretch>
                      <a:fillRect/>
                    </a:stretch>
                  </pic:blipFill>
                  <pic:spPr>
                    <a:xfrm>
                      <a:off x="0" y="0"/>
                      <a:ext cx="2450504" cy="3928448"/>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14</w:t>
      </w:r>
      <w:r>
        <w:t xml:space="preserve"> </w:t>
      </w:r>
      <w:r>
        <w:rPr>
          <w:rFonts w:hint="eastAsia"/>
        </w:rPr>
        <w:t>BI</w:t>
      </w:r>
      <w:r>
        <w:t>M</w:t>
      </w:r>
      <w:r>
        <w:rPr>
          <w:rFonts w:hint="eastAsia"/>
        </w:rPr>
        <w:t>审查意见单</w:t>
      </w:r>
    </w:p>
    <w:p>
      <w:pPr>
        <w:pStyle w:val="4"/>
        <w:ind w:right="280"/>
      </w:pPr>
      <w:bookmarkStart w:id="66" w:name="_Toc10522"/>
      <w:bookmarkStart w:id="67" w:name="_Toc29753"/>
      <w:bookmarkStart w:id="68" w:name="_Toc41068545"/>
      <w:bookmarkStart w:id="69" w:name="_Toc23565"/>
      <w:bookmarkStart w:id="70" w:name="_Toc154079283"/>
      <w:bookmarkStart w:id="71" w:name="_Toc88042373"/>
      <w:r>
        <w:rPr>
          <w:rFonts w:hint="eastAsia"/>
        </w:rPr>
        <w:t>设计回复</w:t>
      </w:r>
      <w:bookmarkEnd w:id="66"/>
      <w:bookmarkEnd w:id="67"/>
      <w:bookmarkEnd w:id="68"/>
      <w:bookmarkEnd w:id="69"/>
      <w:bookmarkEnd w:id="70"/>
      <w:bookmarkEnd w:id="71"/>
    </w:p>
    <w:p>
      <w:r>
        <w:rPr>
          <w:rFonts w:hint="eastAsia"/>
        </w:rPr>
        <w:t>若审查意见单中结论为“整改”，则需要点击意见单中的“图纸上传”，重新上传整改后的新版本GDB模型，并填写回复意见，上传后点击完成回复，重新提交至审图机构进行审查根据审查意见将模型进行修改，修改完成后再次上传。</w:t>
      </w:r>
    </w:p>
    <w:p>
      <w:pPr>
        <w:pStyle w:val="7"/>
        <w:rPr>
          <w:sz w:val="32"/>
          <w:szCs w:val="32"/>
        </w:rPr>
      </w:pPr>
      <w:r>
        <w:drawing>
          <wp:inline distT="0" distB="0" distL="0" distR="0">
            <wp:extent cx="2981960" cy="4319905"/>
            <wp:effectExtent l="0" t="0" r="8890" b="4445"/>
            <wp:docPr id="229" name="图片 2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true"/>
                    </pic:cNvPicPr>
                  </pic:nvPicPr>
                  <pic:blipFill>
                    <a:blip r:embed="rId33"/>
                    <a:stretch>
                      <a:fillRect/>
                    </a:stretch>
                  </pic:blipFill>
                  <pic:spPr>
                    <a:xfrm>
                      <a:off x="0" y="0"/>
                      <a:ext cx="2981960" cy="4319905"/>
                    </a:xfrm>
                    <a:prstGeom prst="rect">
                      <a:avLst/>
                    </a:prstGeom>
                  </pic:spPr>
                </pic:pic>
              </a:graphicData>
            </a:graphic>
          </wp:inline>
        </w:drawing>
      </w:r>
    </w:p>
    <w:p>
      <w:pPr>
        <w:pStyle w:val="7"/>
      </w:pPr>
      <w:bookmarkStart w:id="72" w:name="_Toc4199"/>
      <w:bookmarkStart w:id="73" w:name="_Toc21244"/>
      <w:bookmarkStart w:id="74" w:name="_Toc41068546"/>
      <w:bookmarkStart w:id="75" w:name="_Toc23657"/>
      <w:r>
        <w:rPr>
          <w:rFonts w:hint="eastAsia"/>
        </w:rPr>
        <w:t>图</w:t>
      </w:r>
      <w:r>
        <w:fldChar w:fldCharType="begin"/>
      </w:r>
      <w:r>
        <w:instrText xml:space="preserve"> STYLEREF 1 \s </w:instrText>
      </w:r>
      <w:r>
        <w:fldChar w:fldCharType="separate"/>
      </w:r>
      <w:r>
        <w:t>3</w:t>
      </w:r>
      <w:r>
        <w:fldChar w:fldCharType="end"/>
      </w:r>
      <w:r>
        <w:noBreakHyphen/>
      </w:r>
      <w:r>
        <w:rPr>
          <w:rFonts w:hint="eastAsia"/>
        </w:rPr>
        <w:t>15</w:t>
      </w:r>
      <w:r>
        <w:t xml:space="preserve"> </w:t>
      </w:r>
      <w:r>
        <w:rPr>
          <w:rFonts w:hint="eastAsia"/>
        </w:rPr>
        <w:t>填写意见回复</w:t>
      </w:r>
    </w:p>
    <w:p>
      <w:r>
        <w:rPr>
          <w:rFonts w:hint="eastAsia"/>
        </w:rPr>
        <w:t>在版本及状态中可查看图纸版本信息，若存在带有“整改”字眼的模型版本，则点击“上传新版”，上传整改后的GDB模型。</w:t>
      </w:r>
    </w:p>
    <w:p>
      <w:pPr>
        <w:pStyle w:val="7"/>
      </w:pPr>
      <w:r>
        <w:drawing>
          <wp:inline distT="0" distB="0" distL="0" distR="0">
            <wp:extent cx="5274310" cy="2651760"/>
            <wp:effectExtent l="0" t="0" r="13970" b="0"/>
            <wp:docPr id="231" name="图片 2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true"/>
                    </pic:cNvPicPr>
                  </pic:nvPicPr>
                  <pic:blipFill>
                    <a:blip r:embed="rId34"/>
                    <a:stretch>
                      <a:fillRect/>
                    </a:stretch>
                  </pic:blipFill>
                  <pic:spPr>
                    <a:xfrm>
                      <a:off x="0" y="0"/>
                      <a:ext cx="5274310" cy="2651760"/>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3</w:t>
      </w:r>
      <w:r>
        <w:fldChar w:fldCharType="end"/>
      </w:r>
      <w:r>
        <w:noBreakHyphen/>
      </w:r>
      <w:r>
        <w:rPr>
          <w:rFonts w:hint="eastAsia"/>
        </w:rPr>
        <w:t>16上传新版</w:t>
      </w:r>
    </w:p>
    <w:p>
      <w:pPr>
        <w:pStyle w:val="7"/>
      </w:pPr>
      <w:r>
        <w:drawing>
          <wp:inline distT="0" distB="0" distL="0" distR="0">
            <wp:extent cx="5274310" cy="3244215"/>
            <wp:effectExtent l="0" t="0" r="2540" b="0"/>
            <wp:docPr id="236" name="图片 2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true"/>
                    </pic:cNvPicPr>
                  </pic:nvPicPr>
                  <pic:blipFill>
                    <a:blip r:embed="rId35"/>
                    <a:stretch>
                      <a:fillRect/>
                    </a:stretch>
                  </pic:blipFill>
                  <pic:spPr>
                    <a:xfrm>
                      <a:off x="0" y="0"/>
                      <a:ext cx="5274310" cy="3244215"/>
                    </a:xfrm>
                    <a:prstGeom prst="rect">
                      <a:avLst/>
                    </a:prstGeom>
                  </pic:spPr>
                </pic:pic>
              </a:graphicData>
            </a:graphic>
          </wp:inline>
        </w:drawing>
      </w:r>
    </w:p>
    <w:p>
      <w:pPr>
        <w:pStyle w:val="7"/>
      </w:pPr>
      <w:bookmarkStart w:id="76" w:name="OLE_LINK1"/>
      <w:r>
        <w:rPr>
          <w:rFonts w:hint="eastAsia"/>
        </w:rPr>
        <w:t>图</w:t>
      </w:r>
      <w:r>
        <w:fldChar w:fldCharType="begin"/>
      </w:r>
      <w:r>
        <w:instrText xml:space="preserve"> STYLEREF 1 \s </w:instrText>
      </w:r>
      <w:r>
        <w:fldChar w:fldCharType="separate"/>
      </w:r>
      <w:r>
        <w:t>3</w:t>
      </w:r>
      <w:r>
        <w:fldChar w:fldCharType="end"/>
      </w:r>
      <w:r>
        <w:noBreakHyphen/>
      </w:r>
      <w:r>
        <w:rPr>
          <w:rFonts w:hint="eastAsia"/>
        </w:rPr>
        <w:t>17完成回复</w:t>
      </w:r>
      <w:bookmarkEnd w:id="72"/>
      <w:bookmarkEnd w:id="73"/>
      <w:bookmarkEnd w:id="74"/>
      <w:bookmarkEnd w:id="75"/>
      <w:bookmarkEnd w:id="76"/>
      <w:bookmarkStart w:id="77" w:name="_Toc88042374"/>
      <w:bookmarkStart w:id="78" w:name="_Toc2723"/>
      <w:bookmarkStart w:id="79" w:name="_Toc28294"/>
      <w:bookmarkStart w:id="80" w:name="_Toc88042414"/>
      <w:bookmarkStart w:id="81" w:name="_Toc24767"/>
      <w:bookmarkStart w:id="82" w:name="_Toc41068582"/>
    </w:p>
    <w:p>
      <w:pPr>
        <w:pStyle w:val="2"/>
        <w:rPr>
          <w:rFonts w:cstheme="majorBidi"/>
          <w:sz w:val="20"/>
          <w:szCs w:val="20"/>
        </w:rPr>
      </w:pPr>
      <w:r>
        <w:br w:type="page"/>
      </w:r>
    </w:p>
    <w:p>
      <w:pPr>
        <w:pStyle w:val="3"/>
        <w:ind w:right="280"/>
        <w:jc w:val="center"/>
      </w:pPr>
      <w:bookmarkStart w:id="83" w:name="_Toc154079284"/>
      <w:r>
        <w:rPr>
          <w:rFonts w:hint="eastAsia"/>
        </w:rPr>
        <w:t>施工图审查单位</w:t>
      </w:r>
      <w:bookmarkEnd w:id="77"/>
      <w:r>
        <w:rPr>
          <w:rFonts w:hint="eastAsia"/>
        </w:rPr>
        <w:t>主要操作</w:t>
      </w:r>
      <w:bookmarkEnd w:id="83"/>
    </w:p>
    <w:p>
      <w:pPr>
        <w:pStyle w:val="4"/>
        <w:ind w:right="280"/>
        <w:rPr>
          <w:rFonts w:hint="eastAsia"/>
          <w:lang w:val="en-US" w:eastAsia="zh-CN"/>
        </w:rPr>
      </w:pPr>
      <w:r>
        <w:rPr>
          <w:rFonts w:hint="eastAsia"/>
          <w:lang w:val="en-US" w:eastAsia="zh-CN"/>
        </w:rPr>
        <w:t>登录系统</w:t>
      </w:r>
    </w:p>
    <w:p>
      <w:pPr>
        <w:rPr>
          <w:rFonts w:ascii="宋体" w:hAnsi="宋体" w:eastAsia="宋体" w:cs="宋体"/>
          <w:sz w:val="24"/>
          <w:szCs w:val="24"/>
        </w:rPr>
      </w:pPr>
      <w:r>
        <w:rPr>
          <w:rFonts w:hint="eastAsia"/>
          <w:lang w:val="en-US" w:eastAsia="zh-CN"/>
        </w:rPr>
        <w:t>地址：</w:t>
      </w:r>
      <w:r>
        <w:rPr>
          <w:rFonts w:ascii="宋体" w:hAnsi="宋体" w:eastAsia="宋体" w:cs="宋体"/>
          <w:sz w:val="24"/>
          <w:szCs w:val="24"/>
        </w:rPr>
        <w:fldChar w:fldCharType="begin"/>
      </w:r>
      <w:r>
        <w:rPr>
          <w:rFonts w:ascii="宋体" w:hAnsi="宋体" w:eastAsia="宋体" w:cs="宋体"/>
          <w:sz w:val="24"/>
          <w:szCs w:val="24"/>
        </w:rPr>
        <w:instrText xml:space="preserve"> HYPERLINK "https://210.76.76.18/" </w:instrText>
      </w:r>
      <w:r>
        <w:rPr>
          <w:rFonts w:ascii="宋体" w:hAnsi="宋体" w:eastAsia="宋体" w:cs="宋体"/>
          <w:sz w:val="24"/>
          <w:szCs w:val="24"/>
        </w:rPr>
        <w:fldChar w:fldCharType="separate"/>
      </w:r>
      <w:r>
        <w:rPr>
          <w:rStyle w:val="23"/>
          <w:rFonts w:ascii="宋体" w:hAnsi="宋体" w:eastAsia="宋体" w:cs="宋体"/>
          <w:sz w:val="24"/>
          <w:szCs w:val="24"/>
        </w:rPr>
        <w:t>https://210.76.76.18/</w:t>
      </w:r>
      <w:r>
        <w:rPr>
          <w:rFonts w:ascii="宋体" w:hAnsi="宋体" w:eastAsia="宋体" w:cs="宋体"/>
          <w:sz w:val="24"/>
          <w:szCs w:val="24"/>
        </w:rPr>
        <w:fldChar w:fldCharType="end"/>
      </w:r>
    </w:p>
    <w:p>
      <w:pPr>
        <w:pStyle w:val="2"/>
        <w:ind w:left="0" w:leftChars="0" w:firstLine="0" w:firstLineChars="0"/>
        <w:rPr>
          <w:rFonts w:hint="default"/>
          <w:lang w:val="en-US" w:eastAsia="zh-CN"/>
        </w:rPr>
      </w:pPr>
      <w:r>
        <w:drawing>
          <wp:inline distT="0" distB="0" distL="114300" distR="114300">
            <wp:extent cx="5266690" cy="2499360"/>
            <wp:effectExtent l="0" t="0" r="10160" b="15240"/>
            <wp:docPr id="3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true"/>
                    </pic:cNvPicPr>
                  </pic:nvPicPr>
                  <pic:blipFill>
                    <a:blip r:embed="rId15"/>
                    <a:stretch>
                      <a:fillRect/>
                    </a:stretch>
                  </pic:blipFill>
                  <pic:spPr>
                    <a:xfrm>
                      <a:off x="0" y="0"/>
                      <a:ext cx="5266690" cy="2499360"/>
                    </a:xfrm>
                    <a:prstGeom prst="rect">
                      <a:avLst/>
                    </a:prstGeom>
                    <a:noFill/>
                    <a:ln>
                      <a:noFill/>
                    </a:ln>
                  </pic:spPr>
                </pic:pic>
              </a:graphicData>
            </a:graphic>
          </wp:inline>
        </w:drawing>
      </w:r>
    </w:p>
    <w:p>
      <w:pPr>
        <w:rPr>
          <w:rFonts w:hint="eastAsia"/>
          <w:lang w:val="en-US" w:eastAsia="zh-CN"/>
        </w:rPr>
      </w:pPr>
      <w:r>
        <w:rPr>
          <w:rFonts w:hint="eastAsia"/>
          <w:lang w:val="en-US" w:eastAsia="zh-CN"/>
        </w:rPr>
        <w:t>施工图审查单位通过广东省统一身份认证登录广东省施工图设计文件审查管理系统，地市登录入口选择中山市。</w:t>
      </w:r>
    </w:p>
    <w:p>
      <w:pPr>
        <w:pStyle w:val="2"/>
        <w:ind w:left="0" w:leftChars="0" w:firstLine="0" w:firstLineChars="0"/>
        <w:rPr>
          <w:rFonts w:hint="eastAsia"/>
          <w:lang w:val="en-US" w:eastAsia="zh-CN"/>
        </w:rPr>
      </w:pPr>
      <w:r>
        <w:drawing>
          <wp:inline distT="0" distB="0" distL="114300" distR="114300">
            <wp:extent cx="5266690" cy="2499360"/>
            <wp:effectExtent l="0" t="0" r="10160" b="15240"/>
            <wp:docPr id="4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true"/>
                    </pic:cNvPicPr>
                  </pic:nvPicPr>
                  <pic:blipFill>
                    <a:blip r:embed="rId36"/>
                    <a:stretch>
                      <a:fillRect/>
                    </a:stretch>
                  </pic:blipFill>
                  <pic:spPr>
                    <a:xfrm>
                      <a:off x="0" y="0"/>
                      <a:ext cx="5266690" cy="2499360"/>
                    </a:xfrm>
                    <a:prstGeom prst="rect">
                      <a:avLst/>
                    </a:prstGeom>
                    <a:noFill/>
                    <a:ln>
                      <a:noFill/>
                    </a:ln>
                  </pic:spPr>
                </pic:pic>
              </a:graphicData>
            </a:graphic>
          </wp:inline>
        </w:drawing>
      </w:r>
    </w:p>
    <w:p>
      <w:pPr>
        <w:pStyle w:val="4"/>
        <w:ind w:right="280"/>
      </w:pPr>
      <w:bookmarkStart w:id="84" w:name="_Toc154079285"/>
      <w:r>
        <w:rPr>
          <w:rFonts w:hint="eastAsia"/>
        </w:rPr>
        <w:t>模型审查</w:t>
      </w:r>
      <w:bookmarkEnd w:id="84"/>
    </w:p>
    <w:p>
      <w:r>
        <w:rPr>
          <w:rFonts w:hint="eastAsia"/>
        </w:rPr>
        <w:t>审图师进入系统后在工程列表中选择要审查的工程，点击【BIM审查】，进入审图页面，如下图所示。</w:t>
      </w:r>
    </w:p>
    <w:p>
      <w:pPr>
        <w:pStyle w:val="7"/>
        <w:rPr>
          <w:sz w:val="32"/>
          <w:szCs w:val="32"/>
        </w:rPr>
      </w:pPr>
      <w:r>
        <w:drawing>
          <wp:inline distT="0" distB="0" distL="114300" distR="114300">
            <wp:extent cx="5271770" cy="2546350"/>
            <wp:effectExtent l="0" t="0" r="1270" b="13970"/>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37"/>
                    <a:stretch>
                      <a:fillRect/>
                    </a:stretch>
                  </pic:blipFill>
                  <pic:spPr>
                    <a:xfrm>
                      <a:off x="0" y="0"/>
                      <a:ext cx="5271770" cy="2546350"/>
                    </a:xfrm>
                    <a:prstGeom prst="rect">
                      <a:avLst/>
                    </a:prstGeom>
                    <a:noFill/>
                    <a:ln>
                      <a:noFill/>
                    </a:ln>
                  </pic:spPr>
                </pic:pic>
              </a:graphicData>
            </a:graphic>
          </wp:inline>
        </w:drawing>
      </w:r>
    </w:p>
    <w:p>
      <w:pPr>
        <w:pStyle w:val="7"/>
      </w:pPr>
      <w:bookmarkStart w:id="85" w:name="_Toc29719"/>
      <w:bookmarkStart w:id="86" w:name="_Toc88042384"/>
      <w:bookmarkStart w:id="87" w:name="_Toc8025"/>
      <w:bookmarkStart w:id="88" w:name="_Toc30763"/>
      <w:bookmarkStart w:id="89" w:name="_Toc41068556"/>
      <w:r>
        <w:rPr>
          <w:rFonts w:hint="eastAsia"/>
        </w:rPr>
        <w:t>图</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1</w:t>
      </w:r>
      <w:r>
        <w:fldChar w:fldCharType="end"/>
      </w:r>
      <w:r>
        <w:rPr>
          <w:rFonts w:hint="eastAsia"/>
        </w:rPr>
        <w:t>进入BIM审查</w:t>
      </w:r>
    </w:p>
    <w:p>
      <w:r>
        <w:rPr>
          <w:rFonts w:hint="eastAsia"/>
        </w:rPr>
        <w:t>审图基本流程：</w:t>
      </w:r>
    </w:p>
    <w:p>
      <w:pPr>
        <w:pStyle w:val="26"/>
        <w:numPr>
          <w:ilvl w:val="0"/>
          <w:numId w:val="3"/>
        </w:numPr>
        <w:ind w:firstLineChars="0"/>
      </w:pPr>
      <w:r>
        <w:rPr>
          <w:rFonts w:hint="eastAsia"/>
        </w:rPr>
        <w:t>打开单体模型</w:t>
      </w:r>
    </w:p>
    <w:p>
      <w:pPr>
        <w:pStyle w:val="26"/>
        <w:numPr>
          <w:ilvl w:val="0"/>
          <w:numId w:val="3"/>
        </w:numPr>
        <w:ind w:firstLineChars="0"/>
      </w:pPr>
      <w:r>
        <w:rPr>
          <w:rFonts w:hint="eastAsia"/>
        </w:rPr>
        <w:t>查看审查结果</w:t>
      </w:r>
    </w:p>
    <w:p>
      <w:pPr>
        <w:pStyle w:val="26"/>
        <w:numPr>
          <w:ilvl w:val="0"/>
          <w:numId w:val="3"/>
        </w:numPr>
        <w:ind w:firstLineChars="0"/>
      </w:pPr>
      <w:r>
        <w:rPr>
          <w:rFonts w:hint="eastAsia"/>
        </w:rPr>
        <w:t>进行问题构件定位</w:t>
      </w:r>
    </w:p>
    <w:p>
      <w:pPr>
        <w:pStyle w:val="26"/>
        <w:numPr>
          <w:ilvl w:val="0"/>
          <w:numId w:val="3"/>
        </w:numPr>
        <w:ind w:firstLineChars="0"/>
      </w:pPr>
      <w:r>
        <w:rPr>
          <w:rFonts w:hint="eastAsia"/>
        </w:rPr>
        <w:t>通过轻量化工具条的测量、剖切、模型树等功能，对模型构件的合规情况进行查实</w:t>
      </w:r>
    </w:p>
    <w:p>
      <w:pPr>
        <w:pStyle w:val="26"/>
        <w:numPr>
          <w:ilvl w:val="0"/>
          <w:numId w:val="3"/>
        </w:numPr>
        <w:ind w:firstLineChars="0"/>
      </w:pPr>
      <w:r>
        <w:rPr>
          <w:rFonts w:hint="eastAsia"/>
        </w:rPr>
        <w:t>对审查意见进行采纳或者忽略</w:t>
      </w:r>
    </w:p>
    <w:p>
      <w:pPr>
        <w:pStyle w:val="26"/>
        <w:numPr>
          <w:ilvl w:val="0"/>
          <w:numId w:val="3"/>
        </w:numPr>
        <w:ind w:firstLineChars="0"/>
      </w:pPr>
      <w:r>
        <w:rPr>
          <w:rFonts w:hint="eastAsia"/>
        </w:rPr>
        <w:t>审查意见处理完毕后，生成报告</w:t>
      </w:r>
    </w:p>
    <w:p>
      <w:pPr>
        <w:pStyle w:val="26"/>
        <w:numPr>
          <w:ilvl w:val="0"/>
          <w:numId w:val="3"/>
        </w:numPr>
        <w:ind w:firstLineChars="0"/>
      </w:pPr>
      <w:r>
        <w:rPr>
          <w:rFonts w:hint="eastAsia"/>
        </w:rPr>
        <w:t>若已采纳中存在审查条文，则需要设计师修改模型</w:t>
      </w:r>
    </w:p>
    <w:p>
      <w:pPr>
        <w:pStyle w:val="26"/>
        <w:numPr>
          <w:ilvl w:val="0"/>
          <w:numId w:val="3"/>
        </w:numPr>
        <w:ind w:firstLineChars="0"/>
      </w:pPr>
      <w:r>
        <w:rPr>
          <w:rFonts w:hint="eastAsia"/>
        </w:rPr>
        <w:t>完成审查</w:t>
      </w:r>
    </w:p>
    <w:p>
      <w:pPr>
        <w:pStyle w:val="7"/>
      </w:pPr>
      <w:r>
        <w:drawing>
          <wp:inline distT="0" distB="0" distL="114300" distR="114300">
            <wp:extent cx="5266690" cy="2499360"/>
            <wp:effectExtent l="0" t="0" r="10160" b="15240"/>
            <wp:docPr id="3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true"/>
                    </pic:cNvPicPr>
                  </pic:nvPicPr>
                  <pic:blipFill>
                    <a:blip r:embed="rId14"/>
                    <a:stretch>
                      <a:fillRect/>
                    </a:stretch>
                  </pic:blipFill>
                  <pic:spPr>
                    <a:xfrm>
                      <a:off x="0" y="0"/>
                      <a:ext cx="5266690" cy="249936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2</w:t>
      </w:r>
      <w:r>
        <w:fldChar w:fldCharType="end"/>
      </w:r>
      <w:r>
        <w:t xml:space="preserve"> </w:t>
      </w:r>
      <w:r>
        <w:rPr>
          <w:rFonts w:hint="eastAsia"/>
        </w:rPr>
        <w:t>BIM审查页面</w:t>
      </w:r>
    </w:p>
    <w:p>
      <w:r>
        <w:rPr>
          <w:rFonts w:hint="eastAsia"/>
        </w:rPr>
        <w:t>页面左侧可以切换PDF图纸。</w:t>
      </w:r>
    </w:p>
    <w:p>
      <w:r>
        <w:rPr>
          <w:rFonts w:hint="eastAsia"/>
        </w:rPr>
        <w:t>页面右侧为智能审查意见列表，分为未通过和已通过。</w:t>
      </w:r>
    </w:p>
    <w:p>
      <w:r>
        <w:rPr>
          <w:rFonts w:hint="eastAsia"/>
        </w:rPr>
        <w:t>右侧三维模型界面中的左侧为轻量化模型控制工具条。</w:t>
      </w:r>
    </w:p>
    <w:p>
      <w:r>
        <w:rPr>
          <w:rFonts w:hint="eastAsia"/>
        </w:rPr>
        <w:t>页面右侧智能审查意见列表下方，可以查看项目信息、切换到其他单体模型或生成审查报告。</w:t>
      </w:r>
    </w:p>
    <w:p>
      <w:pPr>
        <w:pStyle w:val="7"/>
      </w:pPr>
      <w:r>
        <w:drawing>
          <wp:inline distT="0" distB="0" distL="0" distR="0">
            <wp:extent cx="4384040" cy="3035935"/>
            <wp:effectExtent l="0" t="0" r="0" b="0"/>
            <wp:docPr id="113080757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0807572" name="图片 1"/>
                    <pic:cNvPicPr>
                      <a:picLocks noChangeAspect="true"/>
                    </pic:cNvPicPr>
                  </pic:nvPicPr>
                  <pic:blipFill>
                    <a:blip r:embed="rId38"/>
                    <a:stretch>
                      <a:fillRect/>
                    </a:stretch>
                  </pic:blipFill>
                  <pic:spPr>
                    <a:xfrm>
                      <a:off x="0" y="0"/>
                      <a:ext cx="4405797" cy="3051025"/>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3</w:t>
      </w:r>
      <w:r>
        <w:fldChar w:fldCharType="end"/>
      </w:r>
      <w:r>
        <w:t xml:space="preserve"> </w:t>
      </w:r>
      <w:r>
        <w:rPr>
          <w:rFonts w:hint="eastAsia"/>
        </w:rPr>
        <w:t>轻量化模型工具</w:t>
      </w:r>
    </w:p>
    <w:p>
      <w:r>
        <w:rPr>
          <w:rFonts w:hint="eastAsia"/>
        </w:rPr>
        <w:t>在轻量化工具条中，包含视图切换、漫游、测量、剖切、模型树、模型属性、属性搜索、设置等审查可用的工具。</w:t>
      </w:r>
    </w:p>
    <w:p>
      <w:pPr>
        <w:pStyle w:val="5"/>
        <w:ind w:right="280"/>
      </w:pPr>
      <w:bookmarkStart w:id="90" w:name="_Toc10072"/>
      <w:bookmarkStart w:id="91" w:name="_Toc41068579"/>
      <w:bookmarkStart w:id="92" w:name="_Toc88042407"/>
      <w:bookmarkStart w:id="93" w:name="_Toc593"/>
      <w:bookmarkStart w:id="94" w:name="_Toc17507"/>
      <w:r>
        <w:rPr>
          <w:rFonts w:hint="eastAsia"/>
        </w:rPr>
        <w:t>审查结果</w:t>
      </w:r>
      <w:bookmarkEnd w:id="90"/>
      <w:bookmarkEnd w:id="91"/>
      <w:bookmarkEnd w:id="92"/>
      <w:bookmarkEnd w:id="93"/>
      <w:bookmarkEnd w:id="94"/>
    </w:p>
    <w:p>
      <w:r>
        <w:rPr>
          <w:rFonts w:hint="eastAsia"/>
        </w:rPr>
        <w:t>自动生成批注显示违反规范条目，按编号、问题类别、违反的规范名称进行列表显示，审查人员可根据程序的自动生成审查结果进一步填写审查意见。</w:t>
      </w:r>
    </w:p>
    <w:p>
      <w:r>
        <w:rPr>
          <w:rFonts w:hint="eastAsia"/>
        </w:rPr>
        <w:t>1)默认显示首层图纸和模型，在送审资料页签中，可以切换不同单体和不同图纸，模型显示自动匹配图纸楼层；</w:t>
      </w:r>
    </w:p>
    <w:p>
      <w:r>
        <w:rPr>
          <w:rFonts w:hint="eastAsia"/>
          <w:lang w:val="en-US" w:eastAsia="zh-CN"/>
        </w:rPr>
        <w:t>2)</w:t>
      </w:r>
      <w:r>
        <w:rPr>
          <w:rFonts w:hint="eastAsia"/>
        </w:rPr>
        <w:t>选中图纸中的构件，图纸高亮显示，同时对应楼层三维模型构件高亮，反之同理。</w:t>
      </w:r>
    </w:p>
    <w:p>
      <w:pPr>
        <w:pStyle w:val="5"/>
        <w:ind w:right="280"/>
      </w:pPr>
      <w:r>
        <w:rPr>
          <w:rFonts w:hint="eastAsia"/>
        </w:rPr>
        <w:t>结果分类</w:t>
      </w:r>
    </w:p>
    <w:p>
      <w:r>
        <w:rPr>
          <w:rFonts w:hint="eastAsia"/>
        </w:rPr>
        <w:t>1)审查结果分为“未通过”“已通过”两种形式。</w:t>
      </w:r>
    </w:p>
    <w:p>
      <w:r>
        <w:rPr>
          <w:rFonts w:hint="eastAsia"/>
        </w:rPr>
        <w:t>2)“未通过”反映内置智能审查条款中，该模型未通过智能审查引擎检查的条文。</w:t>
      </w:r>
    </w:p>
    <w:p>
      <w:r>
        <w:rPr>
          <w:rFonts w:hint="eastAsia"/>
        </w:rPr>
        <w:t>3)“已通过”反映内置智能审查条款中，该模型已通过智能审查引擎检查的条文。</w:t>
      </w:r>
    </w:p>
    <w:p>
      <w:pPr>
        <w:pStyle w:val="2"/>
        <w:jc w:val="center"/>
      </w:pPr>
      <w:r>
        <w:drawing>
          <wp:inline distT="0" distB="0" distL="114300" distR="114300">
            <wp:extent cx="2324100" cy="4572000"/>
            <wp:effectExtent l="0" t="0" r="7620" b="0"/>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39"/>
                    <a:stretch>
                      <a:fillRect/>
                    </a:stretch>
                  </pic:blipFill>
                  <pic:spPr>
                    <a:xfrm>
                      <a:off x="0" y="0"/>
                      <a:ext cx="2324100" cy="4572000"/>
                    </a:xfrm>
                    <a:prstGeom prst="rect">
                      <a:avLst/>
                    </a:prstGeom>
                    <a:noFill/>
                    <a:ln>
                      <a:noFill/>
                    </a:ln>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rPr>
          <w:rFonts w:hint="eastAsia"/>
        </w:rPr>
        <w:t>4</w:t>
      </w:r>
      <w:r>
        <w:t xml:space="preserve"> </w:t>
      </w:r>
      <w:r>
        <w:rPr>
          <w:rFonts w:hint="eastAsia"/>
        </w:rPr>
        <w:t>审查意见列表</w:t>
      </w:r>
    </w:p>
    <w:p>
      <w:pPr>
        <w:pStyle w:val="5"/>
        <w:ind w:right="280"/>
      </w:pPr>
      <w:r>
        <w:rPr>
          <w:rFonts w:hint="eastAsia"/>
        </w:rPr>
        <w:t>意见采纳</w:t>
      </w:r>
    </w:p>
    <w:p>
      <w:r>
        <w:t>提供审查意见采纳功能，对于智能审查所有罗列出来的审查结果，专家可根据实际需求及规范条文进行判断，进行标注采纳、忽略、修改，并在生成报告中将予以采纳的意见进行汇总展示。</w:t>
      </w:r>
    </w:p>
    <w:p>
      <w:r>
        <w:t>1)点击某条审查结果，弹出审查结果详情框，显示条文类型、条文编号、审查结果、问题构件，点击问题构件，二三维同时高亮定位；</w:t>
      </w:r>
    </w:p>
    <w:p>
      <w:r>
        <w:t>2)采纳功能，采纳后按钮变成已采纳，图纸和模型上打点，其他按钮置灰，点击已采纳，恢复默认状态；</w:t>
      </w:r>
    </w:p>
    <w:p>
      <w:r>
        <w:t>3)忽略功能，忽略后按钮变成已忽略，其他按钮置灰，点击已忽略，恢复默认状态；</w:t>
      </w:r>
    </w:p>
    <w:p>
      <w:r>
        <w:t>4)修改可以调改智能审查结果；</w:t>
      </w:r>
    </w:p>
    <w:p>
      <w:r>
        <w:t>5)审查结果全部需要变为已采纳/已忽略状态才可以生成意见书并完成审查。</w:t>
      </w:r>
    </w:p>
    <w:p>
      <w:pPr>
        <w:pStyle w:val="2"/>
      </w:pPr>
      <w:r>
        <w:drawing>
          <wp:inline distT="0" distB="0" distL="0" distR="0">
            <wp:extent cx="4568825" cy="2502535"/>
            <wp:effectExtent l="0" t="0" r="3175" b="0"/>
            <wp:docPr id="55260609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2606098" name="图片 1"/>
                    <pic:cNvPicPr>
                      <a:picLocks noChangeAspect="true"/>
                    </pic:cNvPicPr>
                  </pic:nvPicPr>
                  <pic:blipFill>
                    <a:blip r:embed="rId40"/>
                    <a:stretch>
                      <a:fillRect/>
                    </a:stretch>
                  </pic:blipFill>
                  <pic:spPr>
                    <a:xfrm>
                      <a:off x="0" y="0"/>
                      <a:ext cx="4611548" cy="2525928"/>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rPr>
          <w:rFonts w:hint="eastAsia"/>
        </w:rPr>
        <w:t>5</w:t>
      </w:r>
      <w:r>
        <w:t xml:space="preserve"> </w:t>
      </w:r>
      <w:r>
        <w:rPr>
          <w:rFonts w:hint="eastAsia"/>
        </w:rPr>
        <w:t>意见采纳</w:t>
      </w:r>
    </w:p>
    <w:bookmarkEnd w:id="85"/>
    <w:bookmarkEnd w:id="86"/>
    <w:bookmarkEnd w:id="87"/>
    <w:bookmarkEnd w:id="88"/>
    <w:bookmarkEnd w:id="89"/>
    <w:p>
      <w:pPr>
        <w:pStyle w:val="4"/>
        <w:ind w:right="280"/>
      </w:pPr>
      <w:bookmarkStart w:id="95" w:name="_Toc88042399"/>
      <w:bookmarkStart w:id="96" w:name="_Toc30095"/>
      <w:bookmarkStart w:id="97" w:name="_Toc25906"/>
      <w:bookmarkStart w:id="98" w:name="_Toc31229"/>
      <w:bookmarkStart w:id="99" w:name="_Toc41068571"/>
      <w:bookmarkStart w:id="100" w:name="_Toc154079286"/>
      <w:r>
        <w:rPr>
          <w:rFonts w:hint="eastAsia"/>
        </w:rPr>
        <w:t>项目信息</w:t>
      </w:r>
      <w:bookmarkEnd w:id="95"/>
      <w:bookmarkEnd w:id="96"/>
      <w:bookmarkEnd w:id="97"/>
      <w:bookmarkEnd w:id="98"/>
      <w:bookmarkEnd w:id="99"/>
      <w:bookmarkEnd w:id="100"/>
    </w:p>
    <w:p>
      <w:r>
        <w:rPr>
          <w:rFonts w:hint="eastAsia"/>
        </w:rPr>
        <w:t>单击【项目信息】，弹出项目信息框，如下图所示。</w:t>
      </w:r>
    </w:p>
    <w:p>
      <w:pPr>
        <w:pStyle w:val="7"/>
        <w:rPr>
          <w:sz w:val="24"/>
        </w:rPr>
      </w:pPr>
      <w:r>
        <w:drawing>
          <wp:inline distT="0" distB="0" distL="114300" distR="114300">
            <wp:extent cx="5113020" cy="3131820"/>
            <wp:effectExtent l="0" t="0" r="7620" b="7620"/>
            <wp:docPr id="1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true"/>
                    </pic:cNvPicPr>
                  </pic:nvPicPr>
                  <pic:blipFill>
                    <a:blip r:embed="rId41"/>
                    <a:stretch>
                      <a:fillRect/>
                    </a:stretch>
                  </pic:blipFill>
                  <pic:spPr>
                    <a:xfrm>
                      <a:off x="0" y="0"/>
                      <a:ext cx="5113020" cy="3131820"/>
                    </a:xfrm>
                    <a:prstGeom prst="rect">
                      <a:avLst/>
                    </a:prstGeom>
                    <a:noFill/>
                    <a:ln>
                      <a:noFill/>
                    </a:ln>
                  </pic:spPr>
                </pic:pic>
              </a:graphicData>
            </a:graphic>
          </wp:inline>
        </w:drawing>
      </w:r>
    </w:p>
    <w:p>
      <w:pPr>
        <w:pStyle w:val="7"/>
      </w:pPr>
      <w:bookmarkStart w:id="101" w:name="_Toc2290"/>
      <w:bookmarkStart w:id="102" w:name="_Toc31717"/>
      <w:bookmarkStart w:id="103" w:name="_Toc41068572"/>
      <w:bookmarkStart w:id="104" w:name="_Toc31807"/>
      <w:bookmarkStart w:id="105" w:name="_Toc88042400"/>
      <w:r>
        <w:rPr>
          <w:rFonts w:hint="eastAsia"/>
        </w:rPr>
        <w:t>图</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6</w:t>
      </w:r>
      <w:r>
        <w:fldChar w:fldCharType="end"/>
      </w:r>
      <w:r>
        <w:t xml:space="preserve"> </w:t>
      </w:r>
      <w:r>
        <w:rPr>
          <w:rFonts w:hint="eastAsia"/>
        </w:rPr>
        <w:t>项目信息</w:t>
      </w:r>
    </w:p>
    <w:bookmarkEnd w:id="101"/>
    <w:bookmarkEnd w:id="102"/>
    <w:bookmarkEnd w:id="103"/>
    <w:bookmarkEnd w:id="104"/>
    <w:bookmarkEnd w:id="105"/>
    <w:p>
      <w:pPr>
        <w:pStyle w:val="4"/>
        <w:ind w:right="280"/>
      </w:pPr>
      <w:bookmarkStart w:id="106" w:name="_Toc154079287"/>
      <w:r>
        <w:rPr>
          <w:rFonts w:hint="eastAsia"/>
        </w:rPr>
        <w:t>模型切换</w:t>
      </w:r>
      <w:bookmarkEnd w:id="106"/>
    </w:p>
    <w:p>
      <w:r>
        <w:rPr>
          <w:rFonts w:hint="eastAsia"/>
        </w:rPr>
        <w:t>点击【模型切换】，可切换本专业中不同单体的模型，如图所示。</w:t>
      </w:r>
    </w:p>
    <w:p>
      <w:pPr>
        <w:pStyle w:val="7"/>
        <w:rPr>
          <w:sz w:val="28"/>
          <w:szCs w:val="24"/>
        </w:rPr>
      </w:pPr>
      <w:r>
        <w:drawing>
          <wp:inline distT="0" distB="0" distL="114300" distR="114300">
            <wp:extent cx="5074920" cy="2217420"/>
            <wp:effectExtent l="0" t="0" r="0" b="7620"/>
            <wp:docPr id="1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true"/>
                    </pic:cNvPicPr>
                  </pic:nvPicPr>
                  <pic:blipFill>
                    <a:blip r:embed="rId42"/>
                    <a:stretch>
                      <a:fillRect/>
                    </a:stretch>
                  </pic:blipFill>
                  <pic:spPr>
                    <a:xfrm>
                      <a:off x="0" y="0"/>
                      <a:ext cx="5074920" cy="2217420"/>
                    </a:xfrm>
                    <a:prstGeom prst="rect">
                      <a:avLst/>
                    </a:prstGeom>
                    <a:noFill/>
                    <a:ln>
                      <a:noFill/>
                    </a:ln>
                  </pic:spPr>
                </pic:pic>
              </a:graphicData>
            </a:graphic>
          </wp:inline>
        </w:drawing>
      </w:r>
    </w:p>
    <w:p>
      <w:pPr>
        <w:pStyle w:val="7"/>
      </w:pPr>
      <w:bookmarkStart w:id="107" w:name="_Toc88042401"/>
      <w:bookmarkStart w:id="108" w:name="_Toc31225"/>
      <w:bookmarkStart w:id="109" w:name="_Toc1195"/>
      <w:bookmarkStart w:id="110" w:name="_Toc41068573"/>
      <w:bookmarkStart w:id="111" w:name="_Toc31253"/>
      <w:r>
        <w:rPr>
          <w:rFonts w:hint="eastAsia"/>
        </w:rPr>
        <w:t>图</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7</w:t>
      </w:r>
      <w:r>
        <w:fldChar w:fldCharType="end"/>
      </w:r>
      <w:r>
        <w:t xml:space="preserve"> </w:t>
      </w:r>
      <w:r>
        <w:rPr>
          <w:rFonts w:hint="eastAsia"/>
        </w:rPr>
        <w:t>模型切换</w:t>
      </w:r>
    </w:p>
    <w:bookmarkEnd w:id="107"/>
    <w:bookmarkEnd w:id="108"/>
    <w:bookmarkEnd w:id="109"/>
    <w:bookmarkEnd w:id="110"/>
    <w:bookmarkEnd w:id="111"/>
    <w:p>
      <w:pPr>
        <w:pStyle w:val="4"/>
        <w:ind w:right="280"/>
      </w:pPr>
      <w:bookmarkStart w:id="112" w:name="_Toc154079288"/>
      <w:r>
        <w:rPr>
          <w:rFonts w:hint="eastAsia"/>
        </w:rPr>
        <w:t>审查意见书</w:t>
      </w:r>
      <w:bookmarkEnd w:id="112"/>
    </w:p>
    <w:p>
      <w:pPr>
        <w:rPr>
          <w:bCs/>
        </w:rPr>
      </w:pPr>
      <w:r>
        <w:rPr>
          <w:rFonts w:hint="eastAsia"/>
          <w:bCs/>
        </w:rPr>
        <w:t>点击智能审查意见列表中的</w:t>
      </w:r>
      <w:r>
        <w:rPr>
          <w:rFonts w:hint="eastAsia"/>
        </w:rPr>
        <w:t>【审查意见书】按钮，查看本单体的审查报告。</w:t>
      </w:r>
    </w:p>
    <w:p>
      <w:pPr>
        <w:pStyle w:val="4"/>
        <w:ind w:right="280"/>
      </w:pPr>
      <w:bookmarkStart w:id="113" w:name="_Toc154079289"/>
      <w:r>
        <w:rPr>
          <w:rFonts w:hint="eastAsia"/>
        </w:rPr>
        <w:t>完成审查</w:t>
      </w:r>
      <w:bookmarkEnd w:id="113"/>
    </w:p>
    <w:p>
      <w:r>
        <w:rPr>
          <w:rFonts w:hint="eastAsia"/>
        </w:rPr>
        <w:t>审查专家对于所有未通过的智能审查结果进行人工复核，并确认完成审查。</w:t>
      </w:r>
    </w:p>
    <w:p>
      <w:pPr>
        <w:pStyle w:val="2"/>
      </w:pPr>
      <w:r>
        <w:drawing>
          <wp:inline distT="0" distB="0" distL="0" distR="0">
            <wp:extent cx="4711700" cy="2649855"/>
            <wp:effectExtent l="0" t="0" r="12700" b="1905"/>
            <wp:docPr id="128943013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9430130" name="图片 1"/>
                    <pic:cNvPicPr>
                      <a:picLocks noChangeAspect="true"/>
                    </pic:cNvPicPr>
                  </pic:nvPicPr>
                  <pic:blipFill>
                    <a:blip r:embed="rId43"/>
                    <a:stretch>
                      <a:fillRect/>
                    </a:stretch>
                  </pic:blipFill>
                  <pic:spPr>
                    <a:xfrm>
                      <a:off x="0" y="0"/>
                      <a:ext cx="4742257" cy="2667586"/>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rPr>
          <w:rFonts w:hint="eastAsia"/>
        </w:rPr>
        <w:t>8</w:t>
      </w:r>
      <w:r>
        <w:t xml:space="preserve"> </w:t>
      </w:r>
      <w:r>
        <w:rPr>
          <w:rFonts w:hint="eastAsia"/>
        </w:rPr>
        <w:t>完成BIM审查示意图1</w:t>
      </w:r>
    </w:p>
    <w:p>
      <w:r>
        <w:drawing>
          <wp:inline distT="0" distB="0" distL="0" distR="0">
            <wp:extent cx="4705350" cy="2646680"/>
            <wp:effectExtent l="0" t="0" r="3810" b="5080"/>
            <wp:docPr id="40182348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1823488" name="图片 1"/>
                    <pic:cNvPicPr>
                      <a:picLocks noChangeAspect="true"/>
                    </pic:cNvPicPr>
                  </pic:nvPicPr>
                  <pic:blipFill>
                    <a:blip r:embed="rId44"/>
                    <a:stretch>
                      <a:fillRect/>
                    </a:stretch>
                  </pic:blipFill>
                  <pic:spPr>
                    <a:xfrm>
                      <a:off x="0" y="0"/>
                      <a:ext cx="4725114" cy="2657944"/>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rPr>
          <w:rFonts w:hint="eastAsia"/>
        </w:rPr>
        <w:t>9</w:t>
      </w:r>
      <w:r>
        <w:t xml:space="preserve"> </w:t>
      </w:r>
      <w:r>
        <w:rPr>
          <w:rFonts w:hint="eastAsia"/>
        </w:rPr>
        <w:t>完成BIM审查示意图2</w:t>
      </w:r>
    </w:p>
    <w:p>
      <w:r>
        <w:rPr>
          <w:rFonts w:hint="eastAsia"/>
        </w:rPr>
        <w:t>点击【审查意见书】，系统会将审查意见生成PDF报告，并提供预览窗口进行报告查看。</w:t>
      </w:r>
    </w:p>
    <w:p>
      <w:pPr>
        <w:pStyle w:val="7"/>
      </w:pPr>
      <w:r>
        <w:drawing>
          <wp:inline distT="0" distB="0" distL="0" distR="0">
            <wp:extent cx="5274310" cy="3537585"/>
            <wp:effectExtent l="0" t="0" r="2540" b="571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45"/>
                    <a:stretch>
                      <a:fillRect/>
                    </a:stretch>
                  </pic:blipFill>
                  <pic:spPr>
                    <a:xfrm>
                      <a:off x="0" y="0"/>
                      <a:ext cx="5274310" cy="3537585"/>
                    </a:xfrm>
                    <a:prstGeom prst="rect">
                      <a:avLst/>
                    </a:prstGeom>
                  </pic:spPr>
                </pic:pic>
              </a:graphicData>
            </a:graphic>
          </wp:inline>
        </w:drawing>
      </w:r>
    </w:p>
    <w:p>
      <w:pPr>
        <w:pStyle w:val="7"/>
      </w:pPr>
      <w:r>
        <w:rPr>
          <w:rFonts w:hint="eastAsia"/>
        </w:rPr>
        <w:t>图</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10</w:t>
      </w:r>
      <w:r>
        <w:fldChar w:fldCharType="end"/>
      </w:r>
      <w:r>
        <w:t xml:space="preserve"> </w:t>
      </w:r>
      <w:r>
        <w:rPr>
          <w:rFonts w:hint="eastAsia"/>
        </w:rPr>
        <w:t>查看报告</w:t>
      </w:r>
    </w:p>
    <w:p>
      <w:pPr>
        <w:pStyle w:val="3"/>
        <w:ind w:right="280"/>
        <w:jc w:val="center"/>
      </w:pPr>
      <w:bookmarkStart w:id="114" w:name="_Toc154079290"/>
      <w:r>
        <w:rPr>
          <w:rFonts w:hint="eastAsia"/>
        </w:rPr>
        <w:t>审查系统辅助功能</w:t>
      </w:r>
      <w:bookmarkEnd w:id="114"/>
    </w:p>
    <w:p>
      <w:pPr>
        <w:pStyle w:val="4"/>
        <w:ind w:right="280"/>
      </w:pPr>
      <w:bookmarkStart w:id="115" w:name="_Toc154079291"/>
      <w:r>
        <w:rPr>
          <w:rFonts w:hint="eastAsia"/>
        </w:rPr>
        <w:t>轻量化工具</w:t>
      </w:r>
      <w:bookmarkEnd w:id="115"/>
    </w:p>
    <w:p>
      <w:r>
        <w:rPr>
          <w:rFonts w:hint="eastAsia"/>
        </w:rPr>
        <w:t>打开模型，呈现视图浏览界面，在视图左侧有一列工具栏。</w:t>
      </w:r>
    </w:p>
    <w:p>
      <w:pPr>
        <w:pStyle w:val="7"/>
        <w:rPr>
          <w:rFonts w:ascii="Times New Roman" w:hAnsi="Times New Roman" w:cs="Times New Roman"/>
          <w:sz w:val="18"/>
          <w:szCs w:val="18"/>
        </w:rPr>
      </w:pPr>
      <w:r>
        <w:drawing>
          <wp:inline distT="0" distB="0" distL="114300" distR="114300">
            <wp:extent cx="3421380" cy="4998720"/>
            <wp:effectExtent l="0" t="0" r="7620" b="0"/>
            <wp:docPr id="1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true"/>
                    </pic:cNvPicPr>
                  </pic:nvPicPr>
                  <pic:blipFill>
                    <a:blip r:embed="rId46"/>
                    <a:stretch>
                      <a:fillRect/>
                    </a:stretch>
                  </pic:blipFill>
                  <pic:spPr>
                    <a:xfrm>
                      <a:off x="0" y="0"/>
                      <a:ext cx="3421380" cy="4998720"/>
                    </a:xfrm>
                    <a:prstGeom prst="rect">
                      <a:avLst/>
                    </a:prstGeom>
                    <a:noFill/>
                    <a:ln>
                      <a:noFill/>
                    </a:ln>
                  </pic:spPr>
                </pic:pic>
              </a:graphicData>
            </a:graphic>
          </wp:inline>
        </w:drawing>
      </w:r>
    </w:p>
    <w:p>
      <w:pPr>
        <w:pStyle w:val="7"/>
      </w:pPr>
      <w:bookmarkStart w:id="116" w:name="_Toc41068564"/>
      <w:bookmarkStart w:id="117" w:name="_Toc7503"/>
      <w:bookmarkStart w:id="118" w:name="_Toc31523"/>
      <w:bookmarkStart w:id="119" w:name="_Toc17345"/>
      <w:bookmarkStart w:id="120" w:name="_Toc88042392"/>
      <w:r>
        <w:rPr>
          <w:rFonts w:hint="eastAsia"/>
        </w:rPr>
        <w:t>图5</w:t>
      </w:r>
      <w:r>
        <w:noBreakHyphen/>
      </w:r>
      <w:r>
        <w:rPr>
          <w:rFonts w:hint="eastAsia"/>
        </w:rPr>
        <w:t>1</w:t>
      </w:r>
      <w:r>
        <w:t xml:space="preserve"> </w:t>
      </w:r>
      <w:r>
        <w:rPr>
          <w:rFonts w:hint="eastAsia"/>
        </w:rPr>
        <w:t>轻量化工具栏</w:t>
      </w:r>
    </w:p>
    <w:p>
      <w:pPr>
        <w:pStyle w:val="5"/>
        <w:ind w:right="280"/>
      </w:pPr>
      <w:r>
        <w:rPr>
          <w:rFonts w:hint="eastAsia"/>
        </w:rPr>
        <w:t>测量功能</w:t>
      </w:r>
      <w:bookmarkEnd w:id="116"/>
      <w:bookmarkEnd w:id="117"/>
      <w:bookmarkEnd w:id="118"/>
      <w:bookmarkEnd w:id="119"/>
      <w:bookmarkEnd w:id="120"/>
    </w:p>
    <w:p>
      <w:r>
        <w:rPr>
          <w:rFonts w:hint="eastAsia"/>
          <w:szCs w:val="32"/>
        </w:rPr>
        <w:t>点击</w:t>
      </w:r>
      <w:r>
        <w:rPr>
          <w:szCs w:val="32"/>
        </w:rPr>
        <w:t>工具条中的测量工具</w:t>
      </w:r>
      <w:r>
        <w:rPr>
          <w:sz w:val="20"/>
        </w:rPr>
        <w:drawing>
          <wp:inline distT="0" distB="0" distL="0" distR="0">
            <wp:extent cx="203200" cy="196850"/>
            <wp:effectExtent l="0" t="0" r="6350" b="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47"/>
                    <a:srcRect l="22182" t="21190" r="18520" b="12957"/>
                    <a:stretch>
                      <a:fillRect/>
                    </a:stretch>
                  </pic:blipFill>
                  <pic:spPr>
                    <a:xfrm>
                      <a:off x="0" y="0"/>
                      <a:ext cx="201558" cy="195259"/>
                    </a:xfrm>
                    <a:prstGeom prst="rect">
                      <a:avLst/>
                    </a:prstGeom>
                    <a:ln>
                      <a:noFill/>
                    </a:ln>
                  </pic:spPr>
                </pic:pic>
              </a:graphicData>
            </a:graphic>
          </wp:inline>
        </w:drawing>
      </w:r>
      <w:r>
        <w:rPr>
          <w:szCs w:val="32"/>
        </w:rPr>
        <w:t>，“</w:t>
      </w:r>
      <w:r>
        <w:rPr>
          <w:rFonts w:hint="eastAsia"/>
          <w:szCs w:val="32"/>
        </w:rPr>
        <w:t>长度</w:t>
      </w:r>
      <w:r>
        <w:rPr>
          <w:szCs w:val="32"/>
        </w:rPr>
        <w:t>测量”功能按钮，</w:t>
      </w:r>
      <w:r>
        <w:rPr>
          <w:rFonts w:hint="eastAsia"/>
        </w:rPr>
        <w:t>选择两点</w:t>
      </w:r>
      <w:r>
        <w:t>，测量两点间距值，</w:t>
      </w:r>
      <w:r>
        <w:rPr>
          <w:rFonts w:hint="eastAsia"/>
        </w:rPr>
        <w:t>测量结果</w:t>
      </w:r>
      <w:r>
        <w:t>显示</w:t>
      </w:r>
      <w:r>
        <w:rPr>
          <w:rFonts w:hint="eastAsia"/>
        </w:rPr>
        <w:t>跟随</w:t>
      </w:r>
      <w:r>
        <w:t>鼠标以浮动框形式</w:t>
      </w:r>
      <w:r>
        <w:rPr>
          <w:rFonts w:hint="eastAsia"/>
        </w:rPr>
        <w:t>显示。</w:t>
      </w:r>
    </w:p>
    <w:p>
      <w:pPr>
        <w:pStyle w:val="5"/>
        <w:ind w:right="280"/>
      </w:pPr>
      <w:bookmarkStart w:id="121" w:name="_Toc6661"/>
      <w:bookmarkStart w:id="122" w:name="_Toc88042393"/>
      <w:bookmarkStart w:id="123" w:name="_Toc41068565"/>
      <w:bookmarkStart w:id="124" w:name="_Toc9349"/>
      <w:bookmarkStart w:id="125" w:name="_Toc7908"/>
      <w:r>
        <w:rPr>
          <w:rFonts w:hint="eastAsia"/>
        </w:rPr>
        <w:t>剖切功能</w:t>
      </w:r>
      <w:bookmarkEnd w:id="121"/>
      <w:bookmarkEnd w:id="122"/>
      <w:bookmarkEnd w:id="123"/>
      <w:bookmarkEnd w:id="124"/>
      <w:bookmarkEnd w:id="125"/>
    </w:p>
    <w:p>
      <w:r>
        <w:rPr>
          <w:rFonts w:hint="eastAsia"/>
        </w:rPr>
        <w:t>点击</w:t>
      </w:r>
      <w:r>
        <w:t>工具条中的剖切工具</w:t>
      </w:r>
      <w:r>
        <w:rPr>
          <w:sz w:val="20"/>
        </w:rPr>
        <w:drawing>
          <wp:inline distT="0" distB="0" distL="0" distR="0">
            <wp:extent cx="184150" cy="177800"/>
            <wp:effectExtent l="0" t="0" r="635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48"/>
                    <a:srcRect l="20704" t="12078" r="19255" b="20289"/>
                    <a:stretch>
                      <a:fillRect/>
                    </a:stretch>
                  </pic:blipFill>
                  <pic:spPr>
                    <a:xfrm>
                      <a:off x="0" y="0"/>
                      <a:ext cx="187812" cy="181336"/>
                    </a:xfrm>
                    <a:prstGeom prst="rect">
                      <a:avLst/>
                    </a:prstGeom>
                    <a:ln>
                      <a:noFill/>
                    </a:ln>
                  </pic:spPr>
                </pic:pic>
              </a:graphicData>
            </a:graphic>
          </wp:inline>
        </w:drawing>
      </w:r>
      <w:r>
        <w:t>，</w:t>
      </w:r>
      <w:r>
        <w:rPr>
          <w:rFonts w:hint="eastAsia"/>
        </w:rPr>
        <w:t>提供X方向</w:t>
      </w:r>
      <w:r>
        <w:t>与</w:t>
      </w:r>
      <w:r>
        <w:rPr>
          <w:rFonts w:hint="eastAsia"/>
        </w:rPr>
        <w:t>Y方向</w:t>
      </w:r>
      <w:r>
        <w:t>的两个面对模型进行动态剖切，</w:t>
      </w:r>
      <w:r>
        <w:rPr>
          <w:rFonts w:hint="eastAsia"/>
        </w:rPr>
        <w:t>点击菜单</w:t>
      </w:r>
      <w:r>
        <w:t>中的剖切工具关闭剖切框，显示全部模型</w:t>
      </w:r>
      <w:r>
        <w:rPr>
          <w:rFonts w:hint="eastAsia"/>
        </w:rPr>
        <w:t>。再次</w:t>
      </w:r>
      <w:r>
        <w:t>打开“</w:t>
      </w:r>
      <w:r>
        <w:rPr>
          <w:rFonts w:hint="eastAsia"/>
        </w:rPr>
        <w:t>剖切面</w:t>
      </w:r>
      <w:r>
        <w:t>”</w:t>
      </w:r>
      <w:r>
        <w:rPr>
          <w:rFonts w:hint="eastAsia"/>
        </w:rPr>
        <w:t>命令</w:t>
      </w:r>
      <w:r>
        <w:t>，</w:t>
      </w:r>
      <w:r>
        <w:rPr>
          <w:rFonts w:hint="eastAsia"/>
        </w:rPr>
        <w:t>恢复</w:t>
      </w:r>
      <w:r>
        <w:t>上次剖切状态。</w:t>
      </w:r>
    </w:p>
    <w:p>
      <w:pPr>
        <w:pStyle w:val="5"/>
        <w:ind w:right="280"/>
      </w:pPr>
      <w:bookmarkStart w:id="126" w:name="_Toc28204"/>
      <w:bookmarkStart w:id="127" w:name="_Toc16509"/>
      <w:bookmarkStart w:id="128" w:name="_Toc88042394"/>
      <w:bookmarkStart w:id="129" w:name="_Toc41068566"/>
      <w:bookmarkStart w:id="130" w:name="_Toc28327"/>
      <w:r>
        <w:rPr>
          <w:rFonts w:hint="eastAsia"/>
        </w:rPr>
        <w:t>视图</w:t>
      </w:r>
      <w:bookmarkEnd w:id="126"/>
      <w:bookmarkEnd w:id="127"/>
      <w:bookmarkEnd w:id="128"/>
      <w:bookmarkEnd w:id="129"/>
      <w:bookmarkEnd w:id="130"/>
      <w:r>
        <w:rPr>
          <w:rFonts w:hint="eastAsia"/>
        </w:rPr>
        <w:t>控制</w:t>
      </w:r>
    </w:p>
    <w:p>
      <w:r>
        <w:rPr>
          <w:rFonts w:hint="eastAsia"/>
        </w:rPr>
        <w:t>视图控制器具有主视图、全视图、全方位视图、透视视图、正交视图等功能，可实现对模型的全方位查看。</w:t>
      </w:r>
    </w:p>
    <w:p>
      <w:pPr>
        <w:pStyle w:val="7"/>
        <w:rPr>
          <w:sz w:val="32"/>
          <w:szCs w:val="32"/>
        </w:rPr>
      </w:pPr>
      <w:r>
        <w:drawing>
          <wp:inline distT="0" distB="0" distL="0" distR="0">
            <wp:extent cx="1304925" cy="1181100"/>
            <wp:effectExtent l="0" t="0" r="9525" b="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49"/>
                    <a:stretch>
                      <a:fillRect/>
                    </a:stretch>
                  </pic:blipFill>
                  <pic:spPr>
                    <a:xfrm>
                      <a:off x="0" y="0"/>
                      <a:ext cx="1304925" cy="1181100"/>
                    </a:xfrm>
                    <a:prstGeom prst="rect">
                      <a:avLst/>
                    </a:prstGeom>
                  </pic:spPr>
                </pic:pic>
              </a:graphicData>
            </a:graphic>
          </wp:inline>
        </w:drawing>
      </w:r>
    </w:p>
    <w:p>
      <w:pPr>
        <w:pStyle w:val="7"/>
      </w:pPr>
      <w:bookmarkStart w:id="131" w:name="_Toc88042395"/>
      <w:bookmarkStart w:id="132" w:name="_Toc41068567"/>
      <w:bookmarkStart w:id="133" w:name="_Toc8823"/>
      <w:bookmarkStart w:id="134" w:name="_Toc19329"/>
      <w:bookmarkStart w:id="135" w:name="_Toc10508"/>
      <w:r>
        <w:rPr>
          <w:rFonts w:hint="eastAsia"/>
        </w:rPr>
        <w:t>图5</w:t>
      </w:r>
      <w:r>
        <w:noBreakHyphen/>
      </w:r>
      <w:r>
        <w:rPr>
          <w:rFonts w:hint="eastAsia"/>
        </w:rPr>
        <w:t>2</w:t>
      </w:r>
      <w:r>
        <w:t xml:space="preserve"> </w:t>
      </w:r>
      <w:r>
        <w:rPr>
          <w:rFonts w:hint="eastAsia"/>
        </w:rPr>
        <w:t>视图控制</w:t>
      </w:r>
    </w:p>
    <w:p>
      <w:pPr>
        <w:pStyle w:val="5"/>
        <w:ind w:right="280"/>
      </w:pPr>
      <w:r>
        <w:rPr>
          <w:rFonts w:hint="eastAsia"/>
        </w:rPr>
        <w:t>漫游功能</w:t>
      </w:r>
      <w:bookmarkEnd w:id="131"/>
      <w:bookmarkEnd w:id="132"/>
      <w:bookmarkEnd w:id="133"/>
      <w:bookmarkEnd w:id="134"/>
      <w:bookmarkEnd w:id="135"/>
    </w:p>
    <w:p>
      <w:r>
        <w:rPr>
          <w:rFonts w:hint="eastAsia"/>
        </w:rPr>
        <w:t>点击</w:t>
      </w:r>
      <w:r>
        <w:t>工具条中的</w:t>
      </w:r>
      <w:r>
        <w:rPr>
          <w:rFonts w:hint="eastAsia"/>
        </w:rPr>
        <w:t>漫游</w:t>
      </w:r>
      <w:r>
        <w:t>工具</w:t>
      </w:r>
      <w:r>
        <w:rPr>
          <w:sz w:val="20"/>
        </w:rPr>
        <w:drawing>
          <wp:inline distT="0" distB="0" distL="0" distR="0">
            <wp:extent cx="152400" cy="234950"/>
            <wp:effectExtent l="0" t="0" r="0" b="0"/>
            <wp:docPr id="76"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true"/>
                    </pic:cNvPicPr>
                  </pic:nvPicPr>
                  <pic:blipFill>
                    <a:blip r:embed="rId50"/>
                    <a:srcRect l="28768" t="-1" r="24266" b="13146"/>
                    <a:stretch>
                      <a:fillRect/>
                    </a:stretch>
                  </pic:blipFill>
                  <pic:spPr>
                    <a:xfrm>
                      <a:off x="0" y="0"/>
                      <a:ext cx="152400" cy="234950"/>
                    </a:xfrm>
                    <a:prstGeom prst="rect">
                      <a:avLst/>
                    </a:prstGeom>
                    <a:ln>
                      <a:noFill/>
                    </a:ln>
                  </pic:spPr>
                </pic:pic>
              </a:graphicData>
            </a:graphic>
          </wp:inline>
        </w:drawing>
      </w:r>
      <w:r>
        <w:t>，</w:t>
      </w:r>
      <w:r>
        <w:rPr>
          <w:rFonts w:hint="eastAsia"/>
        </w:rPr>
        <w:t>鼠标移动到视图中央，使用WASD进行移动。</w:t>
      </w:r>
    </w:p>
    <w:p>
      <w:pPr>
        <w:pStyle w:val="5"/>
        <w:ind w:right="280"/>
      </w:pPr>
      <w:bookmarkStart w:id="136" w:name="_Toc18237"/>
      <w:bookmarkStart w:id="137" w:name="_Toc8600"/>
      <w:bookmarkStart w:id="138" w:name="_Toc88042396"/>
      <w:bookmarkStart w:id="139" w:name="_Toc41068568"/>
      <w:bookmarkStart w:id="140" w:name="_Toc18641"/>
      <w:r>
        <w:rPr>
          <w:rFonts w:hint="eastAsia"/>
        </w:rPr>
        <w:t>模型树</w:t>
      </w:r>
      <w:bookmarkEnd w:id="136"/>
      <w:bookmarkEnd w:id="137"/>
      <w:bookmarkEnd w:id="138"/>
      <w:bookmarkEnd w:id="139"/>
      <w:bookmarkEnd w:id="140"/>
    </w:p>
    <w:p>
      <w:r>
        <w:rPr>
          <w:rFonts w:hint="eastAsia"/>
        </w:rPr>
        <w:t>点击</w:t>
      </w:r>
      <w:r>
        <w:t>工具条中的</w:t>
      </w:r>
      <w:r>
        <w:rPr>
          <w:rFonts w:hint="eastAsia"/>
        </w:rPr>
        <w:t>模型树</w:t>
      </w:r>
      <w:r>
        <w:rPr>
          <w:sz w:val="20"/>
        </w:rPr>
        <w:drawing>
          <wp:inline distT="0" distB="0" distL="0" distR="0">
            <wp:extent cx="209550" cy="190500"/>
            <wp:effectExtent l="0" t="0" r="0" b="0"/>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pic:cNvPicPr>
                  </pic:nvPicPr>
                  <pic:blipFill>
                    <a:blip r:embed="rId51"/>
                    <a:srcRect l="11442" t="16019" r="13043" b="15331"/>
                    <a:stretch>
                      <a:fillRect/>
                    </a:stretch>
                  </pic:blipFill>
                  <pic:spPr>
                    <a:xfrm>
                      <a:off x="0" y="0"/>
                      <a:ext cx="209356" cy="190323"/>
                    </a:xfrm>
                    <a:prstGeom prst="rect">
                      <a:avLst/>
                    </a:prstGeom>
                    <a:ln>
                      <a:noFill/>
                    </a:ln>
                  </pic:spPr>
                </pic:pic>
              </a:graphicData>
            </a:graphic>
          </wp:inline>
        </w:drawing>
      </w:r>
      <w:r>
        <w:rPr>
          <w:rFonts w:hint="eastAsia"/>
        </w:rPr>
        <w:t>，视图左侧出现视图管理列表，</w:t>
      </w:r>
      <w:r>
        <w:t>按照专业、楼层、构件</w:t>
      </w:r>
      <w:r>
        <w:rPr>
          <w:rFonts w:hint="eastAsia"/>
        </w:rPr>
        <w:t>进行</w:t>
      </w:r>
      <w:r>
        <w:t>划分</w:t>
      </w:r>
      <w:r>
        <w:rPr>
          <w:rFonts w:hint="eastAsia"/>
        </w:rPr>
        <w:t>；</w:t>
      </w:r>
      <w:r>
        <w:t>专业</w:t>
      </w:r>
      <w:r>
        <w:rPr>
          <w:rFonts w:hint="eastAsia"/>
        </w:rPr>
        <w:t>为</w:t>
      </w:r>
      <w:r>
        <w:t>：建筑、</w:t>
      </w:r>
      <w:r>
        <w:rPr>
          <w:rFonts w:hint="eastAsia"/>
        </w:rPr>
        <w:t>结构</w:t>
      </w:r>
      <w:r>
        <w:t>、给排水、暖通、电气、节能</w:t>
      </w:r>
      <w:r>
        <w:rPr>
          <w:rFonts w:hint="eastAsia"/>
        </w:rPr>
        <w:t>。在</w:t>
      </w:r>
      <w:r>
        <w:t>该页面下，</w:t>
      </w:r>
      <w:r>
        <w:rPr>
          <w:rFonts w:hint="eastAsia"/>
        </w:rPr>
        <w:t>通过</w:t>
      </w:r>
      <w:r>
        <w:t>开关按钮</w:t>
      </w:r>
      <w:r>
        <w:rPr>
          <w:rFonts w:hint="eastAsia"/>
        </w:rPr>
        <w:t>实现</w:t>
      </w:r>
      <w:r>
        <w:t>专业</w:t>
      </w:r>
      <w:r>
        <w:rPr>
          <w:rFonts w:hint="eastAsia"/>
        </w:rPr>
        <w:t>级</w:t>
      </w:r>
      <w:r>
        <w:t>、楼层</w:t>
      </w:r>
      <w:r>
        <w:rPr>
          <w:rFonts w:hint="eastAsia"/>
        </w:rPr>
        <w:t>级</w:t>
      </w:r>
      <w:r>
        <w:t>、构件</w:t>
      </w:r>
      <w:r>
        <w:rPr>
          <w:rFonts w:hint="eastAsia"/>
        </w:rPr>
        <w:t>级（此处按</w:t>
      </w:r>
      <w:r>
        <w:t>分类层级</w:t>
      </w:r>
      <w:r>
        <w:rPr>
          <w:rFonts w:hint="eastAsia"/>
        </w:rPr>
        <w:t>顺序</w:t>
      </w:r>
      <w:r>
        <w:t>列出</w:t>
      </w:r>
      <w:r>
        <w:rPr>
          <w:rFonts w:hint="eastAsia"/>
        </w:rPr>
        <w:t>）的</w:t>
      </w:r>
      <w:r>
        <w:t>显示与隐藏。</w:t>
      </w:r>
      <w:r>
        <w:rPr>
          <w:rFonts w:hint="eastAsia"/>
        </w:rPr>
        <w:t>模型</w:t>
      </w:r>
      <w:r>
        <w:t>按专业</w:t>
      </w:r>
      <w:r>
        <w:rPr>
          <w:rFonts w:hint="eastAsia"/>
        </w:rPr>
        <w:t>加载勾选，勾选一个专业，下方出现相应专业的楼层、构件视图信息。</w:t>
      </w:r>
    </w:p>
    <w:p>
      <w:pPr>
        <w:pStyle w:val="7"/>
        <w:rPr>
          <w:sz w:val="32"/>
          <w:szCs w:val="32"/>
        </w:rPr>
      </w:pPr>
      <w:r>
        <w:drawing>
          <wp:inline distT="0" distB="0" distL="0" distR="0">
            <wp:extent cx="2045335" cy="3422650"/>
            <wp:effectExtent l="0" t="0" r="0" b="635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2"/>
                    <a:stretch>
                      <a:fillRect/>
                    </a:stretch>
                  </pic:blipFill>
                  <pic:spPr>
                    <a:xfrm>
                      <a:off x="0" y="0"/>
                      <a:ext cx="2052095" cy="3433882"/>
                    </a:xfrm>
                    <a:prstGeom prst="rect">
                      <a:avLst/>
                    </a:prstGeom>
                  </pic:spPr>
                </pic:pic>
              </a:graphicData>
            </a:graphic>
          </wp:inline>
        </w:drawing>
      </w:r>
    </w:p>
    <w:p>
      <w:pPr>
        <w:pStyle w:val="7"/>
      </w:pPr>
      <w:bookmarkStart w:id="141" w:name="_Toc25913"/>
      <w:bookmarkStart w:id="142" w:name="_Toc8891"/>
      <w:bookmarkStart w:id="143" w:name="_Toc26396"/>
      <w:bookmarkStart w:id="144" w:name="_Toc88042397"/>
      <w:bookmarkStart w:id="145" w:name="_Toc41068569"/>
      <w:r>
        <w:rPr>
          <w:rFonts w:hint="eastAsia"/>
        </w:rPr>
        <w:t>图5</w:t>
      </w:r>
      <w:r>
        <w:noBreakHyphen/>
      </w:r>
      <w:r>
        <w:rPr>
          <w:rFonts w:hint="eastAsia"/>
        </w:rPr>
        <w:t>3</w:t>
      </w:r>
      <w:r>
        <w:t xml:space="preserve"> </w:t>
      </w:r>
      <w:r>
        <w:rPr>
          <w:rFonts w:hint="eastAsia"/>
        </w:rPr>
        <w:t>模型树</w:t>
      </w:r>
    </w:p>
    <w:p>
      <w:pPr>
        <w:pStyle w:val="5"/>
        <w:ind w:right="280"/>
      </w:pPr>
      <w:r>
        <w:rPr>
          <w:rFonts w:hint="eastAsia"/>
        </w:rPr>
        <w:t>属性表</w:t>
      </w:r>
      <w:bookmarkEnd w:id="141"/>
      <w:bookmarkEnd w:id="142"/>
      <w:bookmarkEnd w:id="143"/>
      <w:bookmarkEnd w:id="144"/>
      <w:bookmarkEnd w:id="145"/>
    </w:p>
    <w:p>
      <w:r>
        <w:rPr>
          <w:rFonts w:hint="eastAsia"/>
        </w:rPr>
        <w:t>点击</w:t>
      </w:r>
      <w:r>
        <w:t>工具条中的</w:t>
      </w:r>
      <w:r>
        <w:rPr>
          <w:rFonts w:hint="eastAsia"/>
        </w:rPr>
        <w:t>属性表</w:t>
      </w:r>
      <w:r>
        <w:rPr>
          <w:sz w:val="20"/>
        </w:rPr>
        <w:drawing>
          <wp:inline distT="0" distB="0" distL="0" distR="0">
            <wp:extent cx="184150" cy="196850"/>
            <wp:effectExtent l="0" t="0" r="6350" b="0"/>
            <wp:docPr id="91"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true"/>
                    </pic:cNvPicPr>
                  </pic:nvPicPr>
                  <pic:blipFill>
                    <a:blip r:embed="rId53"/>
                    <a:srcRect l="22774" t="13458" r="17052" b="16857"/>
                    <a:stretch>
                      <a:fillRect/>
                    </a:stretch>
                  </pic:blipFill>
                  <pic:spPr>
                    <a:xfrm>
                      <a:off x="0" y="0"/>
                      <a:ext cx="184384" cy="197100"/>
                    </a:xfrm>
                    <a:prstGeom prst="rect">
                      <a:avLst/>
                    </a:prstGeom>
                    <a:ln>
                      <a:noFill/>
                    </a:ln>
                  </pic:spPr>
                </pic:pic>
              </a:graphicData>
            </a:graphic>
          </wp:inline>
        </w:drawing>
      </w:r>
      <w:r>
        <w:rPr>
          <w:rFonts w:hint="eastAsia"/>
        </w:rPr>
        <w:t>，在</w:t>
      </w:r>
      <w:r>
        <w:t>模型中选中构件后，在属性框中显示该构件基本信息，包含内容有：构件</w:t>
      </w:r>
      <w:r>
        <w:rPr>
          <w:rFonts w:hint="eastAsia"/>
        </w:rPr>
        <w:t>名称</w:t>
      </w:r>
      <w:r>
        <w:t>、构件</w:t>
      </w:r>
      <w:r>
        <w:rPr>
          <w:rFonts w:hint="eastAsia"/>
        </w:rPr>
        <w:t>I</w:t>
      </w:r>
      <w:r>
        <w:t>D</w:t>
      </w:r>
      <w:r>
        <w:rPr>
          <w:rFonts w:hint="eastAsia"/>
        </w:rPr>
        <w:t>、</w:t>
      </w:r>
      <w:r>
        <w:t>所属楼层、构件类型、</w:t>
      </w:r>
      <w:r>
        <w:rPr>
          <w:rFonts w:hint="eastAsia"/>
        </w:rPr>
        <w:t>耐火极限等。</w:t>
      </w:r>
    </w:p>
    <w:p>
      <w:pPr>
        <w:pStyle w:val="5"/>
        <w:ind w:right="280"/>
      </w:pPr>
      <w:bookmarkStart w:id="146" w:name="_Toc16266"/>
      <w:bookmarkStart w:id="147" w:name="_Toc27656"/>
      <w:bookmarkStart w:id="148" w:name="_Toc41068570"/>
      <w:bookmarkStart w:id="149" w:name="_Toc13730"/>
      <w:bookmarkStart w:id="150" w:name="_Toc88042398"/>
      <w:r>
        <w:rPr>
          <w:rFonts w:hint="eastAsia"/>
        </w:rPr>
        <w:t>设置</w:t>
      </w:r>
      <w:bookmarkEnd w:id="146"/>
      <w:bookmarkEnd w:id="147"/>
      <w:bookmarkEnd w:id="148"/>
      <w:bookmarkEnd w:id="149"/>
      <w:bookmarkEnd w:id="150"/>
    </w:p>
    <w:p>
      <w:pPr>
        <w:rPr>
          <w:color w:val="000000" w:themeColor="text1"/>
          <w14:textFill>
            <w14:solidFill>
              <w14:schemeClr w14:val="tx1"/>
            </w14:solidFill>
          </w14:textFill>
        </w:rPr>
      </w:pPr>
      <w:r>
        <w:rPr>
          <w:rFonts w:hint="eastAsia"/>
        </w:rPr>
        <w:t>点击</w:t>
      </w:r>
      <w:r>
        <w:t>工具条中的</w:t>
      </w:r>
      <w:r>
        <w:rPr>
          <w:rFonts w:hint="eastAsia"/>
        </w:rPr>
        <w:t>设置</w:t>
      </w:r>
      <w:r>
        <w:rPr>
          <w:sz w:val="20"/>
        </w:rPr>
        <w:drawing>
          <wp:inline distT="0" distB="0" distL="0" distR="0">
            <wp:extent cx="158750" cy="171450"/>
            <wp:effectExtent l="0" t="0" r="0" b="0"/>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pic:cNvPicPr>
                  </pic:nvPicPr>
                  <pic:blipFill>
                    <a:blip r:embed="rId54"/>
                    <a:srcRect l="22892" t="16866" r="19736" b="17910"/>
                    <a:stretch>
                      <a:fillRect/>
                    </a:stretch>
                  </pic:blipFill>
                  <pic:spPr>
                    <a:xfrm>
                      <a:off x="0" y="0"/>
                      <a:ext cx="161042" cy="173925"/>
                    </a:xfrm>
                    <a:prstGeom prst="rect">
                      <a:avLst/>
                    </a:prstGeom>
                    <a:ln>
                      <a:noFill/>
                    </a:ln>
                  </pic:spPr>
                </pic:pic>
              </a:graphicData>
            </a:graphic>
          </wp:inline>
        </w:drawing>
      </w:r>
      <w:r>
        <w:rPr>
          <w:rFonts w:hint="eastAsia"/>
        </w:rPr>
        <w:t>，可对模型缓存数量进行设置，也可对X光模式以及渐进渲染进行开启与关闭。</w:t>
      </w:r>
    </w:p>
    <w:bookmarkEnd w:id="78"/>
    <w:bookmarkEnd w:id="79"/>
    <w:bookmarkEnd w:id="80"/>
    <w:bookmarkEnd w:id="81"/>
    <w:bookmarkEnd w:id="82"/>
    <w:p>
      <w:pPr>
        <w:pStyle w:val="3"/>
        <w:ind w:right="280"/>
        <w:jc w:val="center"/>
      </w:pPr>
      <w:bookmarkStart w:id="151" w:name="_Toc154079292"/>
      <w:r>
        <w:rPr>
          <w:rFonts w:hint="eastAsia"/>
        </w:rPr>
        <w:t>GDB数据文件导出</w:t>
      </w:r>
      <w:bookmarkEnd w:id="151"/>
    </w:p>
    <w:p>
      <w:pPr>
        <w:pStyle w:val="4"/>
        <w:ind w:right="280"/>
      </w:pPr>
      <w:bookmarkStart w:id="152" w:name="_Toc154079293"/>
      <w:r>
        <w:rPr>
          <w:rFonts w:hint="eastAsia"/>
        </w:rPr>
        <w:t>GDB导出插件</w:t>
      </w:r>
      <w:bookmarkEnd w:id="152"/>
    </w:p>
    <w:p>
      <w:pPr>
        <w:pStyle w:val="5"/>
        <w:ind w:right="280"/>
      </w:pPr>
      <w:r>
        <w:rPr>
          <w:rFonts w:hint="eastAsia"/>
        </w:rPr>
        <w:t>建筑GDB导出</w:t>
      </w:r>
    </w:p>
    <w:p>
      <w:r>
        <w:rPr>
          <w:rFonts w:hint="eastAsia"/>
        </w:rPr>
        <w:t>在Revit中完成建筑类的模型后，可进行模型的标准化检测以及导出GDB</w:t>
      </w:r>
      <w:r>
        <w:t>格式</w:t>
      </w:r>
      <w:r>
        <w:rPr>
          <w:rFonts w:hint="eastAsia"/>
        </w:rPr>
        <w:t>。</w:t>
      </w:r>
    </w:p>
    <w:p>
      <w:pPr>
        <w:pStyle w:val="7"/>
      </w:pPr>
      <w:r>
        <w:drawing>
          <wp:inline distT="0" distB="0" distL="114300" distR="114300">
            <wp:extent cx="5266690" cy="518160"/>
            <wp:effectExtent l="0" t="0" r="6350" b="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55"/>
                    <a:stretch>
                      <a:fillRect/>
                    </a:stretch>
                  </pic:blipFill>
                  <pic:spPr>
                    <a:xfrm>
                      <a:off x="0" y="0"/>
                      <a:ext cx="5266690" cy="518160"/>
                    </a:xfrm>
                    <a:prstGeom prst="rect">
                      <a:avLst/>
                    </a:prstGeom>
                    <a:noFill/>
                    <a:ln>
                      <a:noFill/>
                    </a:ln>
                  </pic:spPr>
                </pic:pic>
              </a:graphicData>
            </a:graphic>
          </wp:inline>
        </w:drawing>
      </w:r>
    </w:p>
    <w:p>
      <w:pPr>
        <w:pStyle w:val="7"/>
      </w:pPr>
      <w:r>
        <w:rPr>
          <w:rFonts w:hint="eastAsia"/>
        </w:rPr>
        <w:t>图6</w:t>
      </w:r>
      <w:r>
        <w:noBreakHyphen/>
      </w:r>
      <w:r>
        <w:fldChar w:fldCharType="begin"/>
      </w:r>
      <w:r>
        <w:instrText xml:space="preserve"> SEQ 图 \* ARABIC \s 1 </w:instrText>
      </w:r>
      <w:r>
        <w:fldChar w:fldCharType="separate"/>
      </w:r>
      <w:r>
        <w:t>1</w:t>
      </w:r>
      <w:r>
        <w:fldChar w:fldCharType="end"/>
      </w:r>
      <w:r>
        <w:rPr>
          <w:rFonts w:hint="eastAsia"/>
        </w:rPr>
        <w:t>菜单栏界面</w:t>
      </w:r>
    </w:p>
    <w:p>
      <w:pPr>
        <w:pStyle w:val="6"/>
      </w:pPr>
      <w:bookmarkStart w:id="153" w:name="_Toc31051"/>
      <w:bookmarkStart w:id="154" w:name="_Toc88042416"/>
      <w:bookmarkStart w:id="155" w:name="_Toc648"/>
      <w:bookmarkStart w:id="156" w:name="_Toc22998"/>
      <w:r>
        <w:rPr>
          <w:rFonts w:hint="eastAsia"/>
        </w:rPr>
        <w:t>模型自检</w:t>
      </w:r>
      <w:bookmarkEnd w:id="153"/>
      <w:bookmarkEnd w:id="154"/>
      <w:bookmarkEnd w:id="155"/>
      <w:bookmarkEnd w:id="156"/>
    </w:p>
    <w:p>
      <w:r>
        <w:t>模型检测可筛选出属性缺失的构件并对构件进行批量添加属性。点击模型</w:t>
      </w:r>
      <w:r>
        <w:rPr>
          <w:rFonts w:hint="eastAsia"/>
        </w:rPr>
        <w:t>自检</w:t>
      </w:r>
      <w:r>
        <w:t>按钮，弹出完善模型</w:t>
      </w:r>
    </w:p>
    <w:p>
      <w:r>
        <w:t>信息对话框。区域检查框提示模型对象的完成状态，属性缺失汇总框提示缺失相应属性的构件总数量。</w:t>
      </w:r>
    </w:p>
    <w:p>
      <w:pPr>
        <w:pStyle w:val="7"/>
        <w:rPr>
          <w:rFonts w:ascii="Times New Roman" w:hAnsi="Times New Roman" w:cs="Times New Roman"/>
          <w:szCs w:val="32"/>
        </w:rPr>
      </w:pPr>
      <w:r>
        <w:drawing>
          <wp:inline distT="0" distB="0" distL="114300" distR="114300">
            <wp:extent cx="2090420" cy="3851910"/>
            <wp:effectExtent l="0" t="0" r="12700" b="3810"/>
            <wp:docPr id="1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true"/>
                    </pic:cNvPicPr>
                  </pic:nvPicPr>
                  <pic:blipFill>
                    <a:blip r:embed="rId56"/>
                    <a:stretch>
                      <a:fillRect/>
                    </a:stretch>
                  </pic:blipFill>
                  <pic:spPr>
                    <a:xfrm>
                      <a:off x="0" y="0"/>
                      <a:ext cx="2090420" cy="3851910"/>
                    </a:xfrm>
                    <a:prstGeom prst="rect">
                      <a:avLst/>
                    </a:prstGeom>
                    <a:noFill/>
                    <a:ln>
                      <a:noFill/>
                    </a:ln>
                  </pic:spPr>
                </pic:pic>
              </a:graphicData>
            </a:graphic>
          </wp:inline>
        </w:drawing>
      </w:r>
    </w:p>
    <w:p>
      <w:pPr>
        <w:pStyle w:val="7"/>
        <w:rPr>
          <w:szCs w:val="32"/>
        </w:rPr>
      </w:pPr>
      <w:r>
        <w:rPr>
          <w:rFonts w:hint="eastAsia"/>
        </w:rPr>
        <w:t>图6</w:t>
      </w:r>
      <w:r>
        <w:noBreakHyphen/>
      </w:r>
      <w:r>
        <w:fldChar w:fldCharType="begin"/>
      </w:r>
      <w:r>
        <w:instrText xml:space="preserve"> SEQ 图 \* ARABIC \s 1 </w:instrText>
      </w:r>
      <w:r>
        <w:fldChar w:fldCharType="separate"/>
      </w:r>
      <w:r>
        <w:t>2</w:t>
      </w:r>
      <w:r>
        <w:fldChar w:fldCharType="end"/>
      </w:r>
      <w:r>
        <w:t xml:space="preserve"> </w:t>
      </w:r>
      <w:r>
        <w:rPr>
          <w:rFonts w:hint="eastAsia"/>
        </w:rPr>
        <w:t>模型属性检查</w:t>
      </w:r>
    </w:p>
    <w:p>
      <w:r>
        <w:t>构件列表中为缺失属性的构件，点击列表下的族类型，可以对缺失的属性进行批量赋值。</w:t>
      </w:r>
    </w:p>
    <w:p>
      <w:pPr>
        <w:pStyle w:val="7"/>
        <w:rPr>
          <w:rFonts w:ascii="Times New Roman" w:hAnsi="Times New Roman" w:cs="Times New Roman"/>
          <w:sz w:val="32"/>
          <w:szCs w:val="32"/>
        </w:rPr>
      </w:pPr>
      <w:r>
        <w:t xml:space="preserve">  </w:t>
      </w:r>
      <w:r>
        <w:rPr>
          <w:rFonts w:ascii="微软雅黑" w:hAnsi="微软雅黑" w:eastAsia="微软雅黑"/>
          <w:color w:val="auto"/>
          <w:szCs w:val="21"/>
        </w:rPr>
        <w:drawing>
          <wp:inline distT="0" distB="0" distL="0" distR="0">
            <wp:extent cx="4647565" cy="3069590"/>
            <wp:effectExtent l="0" t="0" r="635" b="889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57"/>
                    <a:stretch>
                      <a:fillRect/>
                    </a:stretch>
                  </pic:blipFill>
                  <pic:spPr>
                    <a:xfrm>
                      <a:off x="0" y="0"/>
                      <a:ext cx="4647565" cy="3069590"/>
                    </a:xfrm>
                    <a:prstGeom prst="rect">
                      <a:avLst/>
                    </a:prstGeom>
                  </pic:spPr>
                </pic:pic>
              </a:graphicData>
            </a:graphic>
          </wp:inline>
        </w:drawing>
      </w:r>
    </w:p>
    <w:p>
      <w:pPr>
        <w:pStyle w:val="7"/>
        <w:rPr>
          <w:rFonts w:ascii="宋体" w:hAnsi="宋体" w:eastAsia="宋体"/>
          <w:color w:val="auto"/>
          <w:sz w:val="18"/>
          <w:szCs w:val="18"/>
        </w:rPr>
      </w:pPr>
      <w:r>
        <w:rPr>
          <w:rFonts w:hint="eastAsia"/>
        </w:rPr>
        <w:t>图6</w:t>
      </w:r>
      <w:r>
        <w:noBreakHyphen/>
      </w:r>
      <w:r>
        <w:fldChar w:fldCharType="begin"/>
      </w:r>
      <w:r>
        <w:instrText xml:space="preserve"> SEQ 图 \* ARABIC \s 1 </w:instrText>
      </w:r>
      <w:r>
        <w:fldChar w:fldCharType="separate"/>
      </w:r>
      <w:r>
        <w:t>3</w:t>
      </w:r>
      <w:r>
        <w:fldChar w:fldCharType="end"/>
      </w:r>
      <w:r>
        <w:t xml:space="preserve"> </w:t>
      </w:r>
      <w:r>
        <w:rPr>
          <w:rFonts w:ascii="宋体" w:hAnsi="宋体" w:eastAsia="宋体"/>
          <w:color w:val="auto"/>
          <w:sz w:val="18"/>
          <w:szCs w:val="18"/>
        </w:rPr>
        <w:t>模型属性批量添加</w:t>
      </w:r>
    </w:p>
    <w:p/>
    <w:p>
      <w:r>
        <w:t>除此之外也可对特定的构件实例单独进行属性赋值，点击构件，在右侧的属性栏中输入相应的信息。</w:t>
      </w:r>
    </w:p>
    <w:p>
      <w:pPr>
        <w:pStyle w:val="7"/>
        <w:rPr>
          <w:rFonts w:ascii="Times New Roman" w:hAnsi="Times New Roman" w:cs="Times New Roman"/>
          <w:sz w:val="18"/>
          <w:szCs w:val="18"/>
        </w:rPr>
      </w:pPr>
      <w:r>
        <w:rPr>
          <w:rFonts w:ascii="微软雅黑" w:hAnsi="微软雅黑" w:eastAsia="微软雅黑"/>
          <w:color w:val="auto"/>
          <w:szCs w:val="21"/>
        </w:rPr>
        <w:drawing>
          <wp:inline distT="0" distB="0" distL="0" distR="0">
            <wp:extent cx="4015740" cy="2824480"/>
            <wp:effectExtent l="0" t="0" r="7620" b="10160"/>
            <wp:docPr id="128" name="图片 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true"/>
                    </pic:cNvPicPr>
                  </pic:nvPicPr>
                  <pic:blipFill>
                    <a:blip r:embed="rId58"/>
                    <a:stretch>
                      <a:fillRect/>
                    </a:stretch>
                  </pic:blipFill>
                  <pic:spPr>
                    <a:xfrm>
                      <a:off x="0" y="0"/>
                      <a:ext cx="4015740" cy="2824480"/>
                    </a:xfrm>
                    <a:prstGeom prst="rect">
                      <a:avLst/>
                    </a:prstGeom>
                  </pic:spPr>
                </pic:pic>
              </a:graphicData>
            </a:graphic>
          </wp:inline>
        </w:drawing>
      </w:r>
    </w:p>
    <w:p>
      <w:pPr>
        <w:pStyle w:val="7"/>
      </w:pPr>
      <w:r>
        <w:rPr>
          <w:rFonts w:hint="eastAsia"/>
        </w:rPr>
        <w:t>图6</w:t>
      </w:r>
      <w:r>
        <w:noBreakHyphen/>
      </w:r>
      <w:r>
        <w:fldChar w:fldCharType="begin"/>
      </w:r>
      <w:r>
        <w:instrText xml:space="preserve"> SEQ 图 \* ARABIC \s 1 </w:instrText>
      </w:r>
      <w:r>
        <w:fldChar w:fldCharType="separate"/>
      </w:r>
      <w:r>
        <w:t>4</w:t>
      </w:r>
      <w:r>
        <w:fldChar w:fldCharType="end"/>
      </w:r>
      <w:r>
        <w:t xml:space="preserve"> </w:t>
      </w:r>
      <w:r>
        <w:rPr>
          <w:rFonts w:ascii="宋体" w:hAnsi="宋体" w:eastAsia="宋体"/>
          <w:color w:val="auto"/>
          <w:sz w:val="18"/>
          <w:szCs w:val="18"/>
        </w:rPr>
        <w:t>模型属性单构件添加</w:t>
      </w:r>
    </w:p>
    <w:p>
      <w:r>
        <w:t>点击重新检测按钮，可对构件属性进行二次筛选，直至所有构件无属性缺失。点击显示构件按钮，相应构件在三维模型中高亮显示。</w:t>
      </w:r>
    </w:p>
    <w:p>
      <w:pPr>
        <w:pStyle w:val="6"/>
      </w:pPr>
      <w:bookmarkStart w:id="157" w:name="_Toc11757"/>
      <w:bookmarkStart w:id="158" w:name="_Toc14653"/>
      <w:bookmarkStart w:id="159" w:name="_Toc41068585"/>
      <w:bookmarkStart w:id="160" w:name="_Toc35854197"/>
      <w:bookmarkStart w:id="161" w:name="_Toc11863"/>
      <w:bookmarkStart w:id="162" w:name="_Toc88042417"/>
      <w:r>
        <w:rPr>
          <w:rFonts w:hint="eastAsia"/>
        </w:rPr>
        <w:t>GDB导出</w:t>
      </w:r>
      <w:bookmarkEnd w:id="157"/>
      <w:bookmarkEnd w:id="158"/>
      <w:bookmarkEnd w:id="159"/>
      <w:bookmarkEnd w:id="160"/>
      <w:bookmarkEnd w:id="161"/>
      <w:bookmarkEnd w:id="162"/>
    </w:p>
    <w:p>
      <w:r>
        <w:t>安装完Revit建筑机电辅助工具后，在BIM审查-导出建筑据按钮下完成导出，分专业导出，如图：</w:t>
      </w:r>
    </w:p>
    <w:p>
      <w:pPr>
        <w:pStyle w:val="7"/>
        <w:rPr>
          <w:szCs w:val="24"/>
        </w:rPr>
      </w:pPr>
      <w:r>
        <w:drawing>
          <wp:inline distT="0" distB="0" distL="114300" distR="114300">
            <wp:extent cx="5266690" cy="540385"/>
            <wp:effectExtent l="0" t="0" r="6350" b="8255"/>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59"/>
                    <a:stretch>
                      <a:fillRect/>
                    </a:stretch>
                  </pic:blipFill>
                  <pic:spPr>
                    <a:xfrm>
                      <a:off x="0" y="0"/>
                      <a:ext cx="5266690" cy="540385"/>
                    </a:xfrm>
                    <a:prstGeom prst="rect">
                      <a:avLst/>
                    </a:prstGeom>
                    <a:noFill/>
                    <a:ln>
                      <a:noFill/>
                    </a:ln>
                  </pic:spPr>
                </pic:pic>
              </a:graphicData>
            </a:graphic>
          </wp:inline>
        </w:drawing>
      </w:r>
    </w:p>
    <w:p>
      <w:pPr>
        <w:pStyle w:val="7"/>
      </w:pPr>
      <w:r>
        <w:rPr>
          <w:rFonts w:hint="eastAsia"/>
        </w:rPr>
        <w:t>图6</w:t>
      </w:r>
      <w:r>
        <w:noBreakHyphen/>
      </w:r>
      <w:r>
        <w:fldChar w:fldCharType="begin"/>
      </w:r>
      <w:r>
        <w:instrText xml:space="preserve"> SEQ 图 \* ARABIC \s 1 </w:instrText>
      </w:r>
      <w:r>
        <w:fldChar w:fldCharType="separate"/>
      </w:r>
      <w:r>
        <w:t>6</w:t>
      </w:r>
      <w:r>
        <w:fldChar w:fldCharType="end"/>
      </w:r>
      <w:r>
        <w:t xml:space="preserve"> </w:t>
      </w:r>
      <w:r>
        <w:rPr>
          <w:rFonts w:hint="eastAsia"/>
        </w:rPr>
        <w:t>格式导出</w:t>
      </w:r>
    </w:p>
    <w:p>
      <w:r>
        <w:t>依据项目实际情况，设置建筑类型、民用建筑分类、耐火等级、汽车库分类、建筑面积等参数，消防系统和厂房、仓库选项参数据实填写，没有的分类可以按系统默认，在人民防空页签栏中将防护单元的防护等级等信息需填写完整，设计方需要承诺信息的真实性和一致性。</w:t>
      </w:r>
    </w:p>
    <w:p>
      <w:pPr>
        <w:pStyle w:val="7"/>
        <w:rPr>
          <w:sz w:val="32"/>
          <w:szCs w:val="32"/>
        </w:rPr>
      </w:pPr>
      <w:r>
        <w:drawing>
          <wp:inline distT="0" distB="0" distL="114300" distR="114300">
            <wp:extent cx="5269865" cy="4690110"/>
            <wp:effectExtent l="0" t="0" r="3175" b="3810"/>
            <wp:docPr id="2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true"/>
                    </pic:cNvPicPr>
                  </pic:nvPicPr>
                  <pic:blipFill>
                    <a:blip r:embed="rId60"/>
                    <a:stretch>
                      <a:fillRect/>
                    </a:stretch>
                  </pic:blipFill>
                  <pic:spPr>
                    <a:xfrm>
                      <a:off x="0" y="0"/>
                      <a:ext cx="5269865" cy="4690110"/>
                    </a:xfrm>
                    <a:prstGeom prst="rect">
                      <a:avLst/>
                    </a:prstGeom>
                    <a:noFill/>
                    <a:ln>
                      <a:noFill/>
                    </a:ln>
                  </pic:spPr>
                </pic:pic>
              </a:graphicData>
            </a:graphic>
          </wp:inline>
        </w:drawing>
      </w:r>
    </w:p>
    <w:p>
      <w:pPr>
        <w:pStyle w:val="7"/>
      </w:pPr>
      <w:r>
        <w:rPr>
          <w:rFonts w:hint="eastAsia"/>
        </w:rPr>
        <w:t>图6</w:t>
      </w:r>
      <w:r>
        <w:noBreakHyphen/>
      </w:r>
      <w:r>
        <w:fldChar w:fldCharType="begin"/>
      </w:r>
      <w:r>
        <w:instrText xml:space="preserve"> SEQ 图 \* ARABIC \s 1 </w:instrText>
      </w:r>
      <w:r>
        <w:fldChar w:fldCharType="separate"/>
      </w:r>
      <w:r>
        <w:t>7</w:t>
      </w:r>
      <w:r>
        <w:fldChar w:fldCharType="end"/>
      </w:r>
      <w:r>
        <w:t xml:space="preserve"> </w:t>
      </w:r>
      <w:r>
        <w:rPr>
          <w:rFonts w:hint="eastAsia"/>
        </w:rPr>
        <w:t>建筑GDB全局属性设置</w:t>
      </w:r>
    </w:p>
    <w:p>
      <w:pPr>
        <w:pStyle w:val="7"/>
        <w:rPr>
          <w:sz w:val="32"/>
          <w:szCs w:val="32"/>
        </w:rPr>
      </w:pPr>
      <w:r>
        <w:drawing>
          <wp:inline distT="0" distB="0" distL="114300" distR="114300">
            <wp:extent cx="5052060" cy="1440180"/>
            <wp:effectExtent l="0" t="0" r="7620" b="7620"/>
            <wp:docPr id="2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true"/>
                    </pic:cNvPicPr>
                  </pic:nvPicPr>
                  <pic:blipFill>
                    <a:blip r:embed="rId61"/>
                    <a:stretch>
                      <a:fillRect/>
                    </a:stretch>
                  </pic:blipFill>
                  <pic:spPr>
                    <a:xfrm>
                      <a:off x="0" y="0"/>
                      <a:ext cx="5052060" cy="1440180"/>
                    </a:xfrm>
                    <a:prstGeom prst="rect">
                      <a:avLst/>
                    </a:prstGeom>
                    <a:noFill/>
                    <a:ln>
                      <a:noFill/>
                    </a:ln>
                  </pic:spPr>
                </pic:pic>
              </a:graphicData>
            </a:graphic>
          </wp:inline>
        </w:drawing>
      </w:r>
    </w:p>
    <w:p>
      <w:pPr>
        <w:pStyle w:val="7"/>
      </w:pPr>
      <w:r>
        <w:rPr>
          <w:rFonts w:hint="eastAsia"/>
        </w:rPr>
        <w:t>图6</w:t>
      </w:r>
      <w:r>
        <w:noBreakHyphen/>
      </w:r>
      <w:r>
        <w:fldChar w:fldCharType="begin"/>
      </w:r>
      <w:r>
        <w:instrText xml:space="preserve"> SEQ 图 \* ARABIC \s 1 </w:instrText>
      </w:r>
      <w:r>
        <w:fldChar w:fldCharType="separate"/>
      </w:r>
      <w:r>
        <w:t>8</w:t>
      </w:r>
      <w:r>
        <w:fldChar w:fldCharType="end"/>
      </w:r>
      <w:r>
        <w:t xml:space="preserve"> </w:t>
      </w:r>
      <w:r>
        <w:rPr>
          <w:rFonts w:hint="eastAsia"/>
        </w:rPr>
        <w:t>GDB导出</w:t>
      </w:r>
    </w:p>
    <w:p/>
    <w:p>
      <w:pPr>
        <w:pStyle w:val="7"/>
        <w:rPr>
          <w:sz w:val="32"/>
          <w:szCs w:val="32"/>
        </w:rPr>
      </w:pPr>
      <w:r>
        <w:drawing>
          <wp:inline distT="0" distB="0" distL="114300" distR="114300">
            <wp:extent cx="5274310" cy="3296285"/>
            <wp:effectExtent l="0" t="0" r="13970" b="10795"/>
            <wp:docPr id="2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true"/>
                    </pic:cNvPicPr>
                  </pic:nvPicPr>
                  <pic:blipFill>
                    <a:blip r:embed="rId62"/>
                    <a:stretch>
                      <a:fillRect/>
                    </a:stretch>
                  </pic:blipFill>
                  <pic:spPr>
                    <a:xfrm>
                      <a:off x="0" y="0"/>
                      <a:ext cx="5274310" cy="3296285"/>
                    </a:xfrm>
                    <a:prstGeom prst="rect">
                      <a:avLst/>
                    </a:prstGeom>
                    <a:noFill/>
                    <a:ln>
                      <a:noFill/>
                    </a:ln>
                  </pic:spPr>
                </pic:pic>
              </a:graphicData>
            </a:graphic>
          </wp:inline>
        </w:drawing>
      </w:r>
    </w:p>
    <w:p>
      <w:pPr>
        <w:pStyle w:val="7"/>
      </w:pPr>
      <w:r>
        <w:rPr>
          <w:rFonts w:hint="eastAsia"/>
        </w:rPr>
        <w:t>图6</w:t>
      </w:r>
      <w:r>
        <w:noBreakHyphen/>
      </w:r>
      <w:r>
        <w:fldChar w:fldCharType="begin"/>
      </w:r>
      <w:r>
        <w:instrText xml:space="preserve"> SEQ 图 \* ARABIC \s 1 </w:instrText>
      </w:r>
      <w:r>
        <w:fldChar w:fldCharType="separate"/>
      </w:r>
      <w:r>
        <w:t>9</w:t>
      </w:r>
      <w:r>
        <w:fldChar w:fldCharType="end"/>
      </w:r>
      <w:r>
        <w:t xml:space="preserve"> </w:t>
      </w:r>
      <w:r>
        <w:rPr>
          <w:rFonts w:hint="eastAsia"/>
        </w:rPr>
        <w:t>GDB保存</w:t>
      </w:r>
    </w:p>
    <w:p>
      <w:pPr>
        <w:pStyle w:val="5"/>
        <w:ind w:right="280"/>
      </w:pPr>
      <w:bookmarkStart w:id="163" w:name="_Toc35854202"/>
      <w:bookmarkStart w:id="164" w:name="_Toc8341"/>
      <w:bookmarkStart w:id="165" w:name="_Toc88042421"/>
      <w:bookmarkStart w:id="166" w:name="_Toc41068590"/>
      <w:bookmarkStart w:id="167" w:name="_Toc24484"/>
      <w:bookmarkStart w:id="168" w:name="_Toc3489"/>
      <w:bookmarkStart w:id="169" w:name="_Toc32572912"/>
      <w:r>
        <w:rPr>
          <w:rFonts w:hint="eastAsia"/>
        </w:rPr>
        <w:t>机电（水、暖、电）GDB导出</w:t>
      </w:r>
      <w:bookmarkEnd w:id="163"/>
      <w:bookmarkEnd w:id="164"/>
      <w:bookmarkEnd w:id="165"/>
      <w:bookmarkEnd w:id="166"/>
      <w:bookmarkEnd w:id="167"/>
      <w:bookmarkEnd w:id="168"/>
      <w:bookmarkEnd w:id="169"/>
    </w:p>
    <w:p>
      <w:r>
        <w:rPr>
          <w:rFonts w:hint="eastAsia"/>
        </w:rPr>
        <w:t>在Revit中完成机电类的模型后，可进行模型的标准化检测以及导出GDB</w:t>
      </w:r>
      <w:r>
        <w:t>格式</w:t>
      </w:r>
      <w:r>
        <w:rPr>
          <w:rFonts w:hint="eastAsia"/>
        </w:rPr>
        <w:t>。</w:t>
      </w:r>
    </w:p>
    <w:p>
      <w:pPr>
        <w:pStyle w:val="7"/>
      </w:pPr>
      <w:r>
        <w:drawing>
          <wp:inline distT="0" distB="0" distL="114300" distR="114300">
            <wp:extent cx="5266690" cy="537845"/>
            <wp:effectExtent l="0" t="0" r="6350" b="10795"/>
            <wp:docPr id="2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true"/>
                    </pic:cNvPicPr>
                  </pic:nvPicPr>
                  <pic:blipFill>
                    <a:blip r:embed="rId63"/>
                    <a:stretch>
                      <a:fillRect/>
                    </a:stretch>
                  </pic:blipFill>
                  <pic:spPr>
                    <a:xfrm>
                      <a:off x="0" y="0"/>
                      <a:ext cx="5266690" cy="537845"/>
                    </a:xfrm>
                    <a:prstGeom prst="rect">
                      <a:avLst/>
                    </a:prstGeom>
                    <a:noFill/>
                    <a:ln>
                      <a:noFill/>
                    </a:ln>
                  </pic:spPr>
                </pic:pic>
              </a:graphicData>
            </a:graphic>
          </wp:inline>
        </w:drawing>
      </w:r>
    </w:p>
    <w:p>
      <w:pPr>
        <w:pStyle w:val="7"/>
      </w:pPr>
      <w:r>
        <w:rPr>
          <w:rFonts w:hint="eastAsia"/>
        </w:rPr>
        <w:t>图6</w:t>
      </w:r>
      <w:r>
        <w:noBreakHyphen/>
      </w:r>
      <w:r>
        <w:rPr>
          <w:rFonts w:hint="eastAsia"/>
        </w:rPr>
        <w:t>10菜单栏界面</w:t>
      </w:r>
    </w:p>
    <w:p>
      <w:pPr>
        <w:pStyle w:val="6"/>
      </w:pPr>
      <w:bookmarkStart w:id="170" w:name="_Toc6775"/>
      <w:bookmarkStart w:id="171" w:name="_Toc32572913"/>
      <w:bookmarkStart w:id="172" w:name="_Toc35854203"/>
      <w:bookmarkStart w:id="173" w:name="_Toc13347"/>
      <w:bookmarkStart w:id="174" w:name="_Toc88042422"/>
      <w:bookmarkStart w:id="175" w:name="_Toc41068591"/>
      <w:bookmarkStart w:id="176" w:name="_Toc6179"/>
      <w:r>
        <w:rPr>
          <w:rFonts w:hint="eastAsia"/>
        </w:rPr>
        <w:t>成果自检</w:t>
      </w:r>
      <w:bookmarkEnd w:id="170"/>
      <w:bookmarkEnd w:id="171"/>
      <w:bookmarkEnd w:id="172"/>
      <w:bookmarkEnd w:id="173"/>
      <w:bookmarkEnd w:id="174"/>
      <w:bookmarkEnd w:id="175"/>
      <w:bookmarkEnd w:id="176"/>
    </w:p>
    <w:p>
      <w:r>
        <w:t>点击MEP模型自检，系统会显示缺失的构件信息，如果添加完成，会在并列的已填完列表内，并可修改；</w:t>
      </w:r>
    </w:p>
    <w:p>
      <w:pPr>
        <w:ind w:firstLine="640"/>
      </w:pPr>
      <w:r>
        <w:rPr>
          <w:rFonts w:hint="eastAsia"/>
          <w:sz w:val="32"/>
        </w:rPr>
        <w:t xml:space="preserve">  </w:t>
      </w:r>
      <w:r>
        <w:rPr>
          <w:rFonts w:hint="eastAsia"/>
        </w:rPr>
        <w:t xml:space="preserve">  </w:t>
      </w:r>
    </w:p>
    <w:p>
      <w:pPr>
        <w:pStyle w:val="7"/>
        <w:rPr>
          <w:rFonts w:ascii="Times New Roman" w:hAnsi="Times New Roman" w:cs="Times New Roman"/>
          <w:szCs w:val="32"/>
        </w:rPr>
      </w:pPr>
      <w:r>
        <w:rPr>
          <w:rFonts w:ascii="微软雅黑" w:hAnsi="微软雅黑" w:eastAsia="微软雅黑"/>
          <w:color w:val="auto"/>
          <w:szCs w:val="21"/>
        </w:rPr>
        <w:drawing>
          <wp:inline distT="0" distB="0" distL="0" distR="0">
            <wp:extent cx="5095875" cy="3180715"/>
            <wp:effectExtent l="0" t="0" r="9525" b="4445"/>
            <wp:docPr id="129" name="图片 1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true"/>
                    </pic:cNvPicPr>
                  </pic:nvPicPr>
                  <pic:blipFill>
                    <a:blip r:embed="rId64"/>
                    <a:stretch>
                      <a:fillRect/>
                    </a:stretch>
                  </pic:blipFill>
                  <pic:spPr>
                    <a:xfrm>
                      <a:off x="0" y="0"/>
                      <a:ext cx="5095875" cy="3180715"/>
                    </a:xfrm>
                    <a:prstGeom prst="rect">
                      <a:avLst/>
                    </a:prstGeom>
                  </pic:spPr>
                </pic:pic>
              </a:graphicData>
            </a:graphic>
          </wp:inline>
        </w:drawing>
      </w:r>
    </w:p>
    <w:p>
      <w:pPr>
        <w:pStyle w:val="7"/>
        <w:rPr>
          <w:szCs w:val="32"/>
        </w:rPr>
      </w:pPr>
      <w:r>
        <w:rPr>
          <w:rFonts w:hint="eastAsia"/>
        </w:rPr>
        <w:t>图6</w:t>
      </w:r>
      <w:r>
        <w:noBreakHyphen/>
      </w:r>
      <w:r>
        <w:rPr>
          <w:rFonts w:hint="eastAsia"/>
        </w:rPr>
        <w:t>11</w:t>
      </w:r>
      <w:r>
        <w:t xml:space="preserve"> </w:t>
      </w:r>
      <w:r>
        <w:rPr>
          <w:rFonts w:hint="eastAsia"/>
        </w:rPr>
        <w:t>MEP模型自检</w:t>
      </w:r>
    </w:p>
    <w:p>
      <w:r>
        <w:t>通过点击构件，软件会显示构件缺失的信息，用户可通过手填或下拉菜单进行补充，必须保证信息与图纸的一致性，否则会导致误审情况；用户还可点击显示构件的按钮，可显示需要补充信息的构件，如图所示。</w:t>
      </w:r>
    </w:p>
    <w:p>
      <w:pPr>
        <w:pStyle w:val="7"/>
        <w:rPr>
          <w:rFonts w:ascii="Times New Roman" w:hAnsi="Times New Roman" w:cs="Times New Roman"/>
          <w:sz w:val="32"/>
          <w:szCs w:val="32"/>
        </w:rPr>
      </w:pPr>
      <w:r>
        <w:rPr>
          <w:rFonts w:ascii="微软雅黑" w:hAnsi="微软雅黑" w:eastAsia="微软雅黑"/>
          <w:color w:val="auto"/>
          <w:szCs w:val="21"/>
        </w:rPr>
        <w:drawing>
          <wp:inline distT="0" distB="0" distL="0" distR="0">
            <wp:extent cx="5177790" cy="3232150"/>
            <wp:effectExtent l="0" t="0" r="3810" b="13970"/>
            <wp:docPr id="212" name="图片 2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true"/>
                    </pic:cNvPicPr>
                  </pic:nvPicPr>
                  <pic:blipFill>
                    <a:blip r:embed="rId65"/>
                    <a:stretch>
                      <a:fillRect/>
                    </a:stretch>
                  </pic:blipFill>
                  <pic:spPr>
                    <a:xfrm>
                      <a:off x="0" y="0"/>
                      <a:ext cx="5177790" cy="3232150"/>
                    </a:xfrm>
                    <a:prstGeom prst="rect">
                      <a:avLst/>
                    </a:prstGeom>
                  </pic:spPr>
                </pic:pic>
              </a:graphicData>
            </a:graphic>
          </wp:inline>
        </w:drawing>
      </w:r>
    </w:p>
    <w:p>
      <w:pPr>
        <w:pStyle w:val="7"/>
        <w:rPr>
          <w:rFonts w:ascii="宋体" w:hAnsi="宋体" w:eastAsia="宋体"/>
          <w:color w:val="auto"/>
          <w:sz w:val="18"/>
          <w:szCs w:val="18"/>
        </w:rPr>
      </w:pPr>
      <w:r>
        <w:rPr>
          <w:rFonts w:hint="eastAsia"/>
        </w:rPr>
        <w:t>图6</w:t>
      </w:r>
      <w:r>
        <w:noBreakHyphen/>
      </w:r>
      <w:r>
        <w:rPr>
          <w:rFonts w:hint="eastAsia"/>
        </w:rPr>
        <w:t>12</w:t>
      </w:r>
      <w:r>
        <w:t xml:space="preserve"> </w:t>
      </w:r>
      <w:r>
        <w:rPr>
          <w:rFonts w:ascii="宋体" w:hAnsi="宋体" w:eastAsia="宋体"/>
          <w:color w:val="auto"/>
          <w:sz w:val="18"/>
          <w:szCs w:val="18"/>
        </w:rPr>
        <w:t>MEP模型属性添加</w:t>
      </w:r>
    </w:p>
    <w:p>
      <w:r>
        <w:t>用户添加完成信息后，可点击重新检测，查看信息添加是否完整，如图所示；</w:t>
      </w:r>
    </w:p>
    <w:p>
      <w:pPr>
        <w:pStyle w:val="7"/>
        <w:rPr>
          <w:rFonts w:ascii="Times New Roman" w:hAnsi="Times New Roman" w:cs="Times New Roman"/>
          <w:sz w:val="18"/>
          <w:szCs w:val="18"/>
        </w:rPr>
      </w:pPr>
      <w:r>
        <w:rPr>
          <w:rFonts w:ascii="微软雅黑" w:hAnsi="微软雅黑" w:eastAsia="微软雅黑"/>
          <w:color w:val="auto"/>
          <w:szCs w:val="21"/>
        </w:rPr>
        <w:drawing>
          <wp:inline distT="0" distB="0" distL="0" distR="0">
            <wp:extent cx="5183505" cy="3235325"/>
            <wp:effectExtent l="0" t="0" r="13335" b="10795"/>
            <wp:docPr id="131"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true"/>
                    </pic:cNvPicPr>
                  </pic:nvPicPr>
                  <pic:blipFill>
                    <a:blip r:embed="rId66"/>
                    <a:stretch>
                      <a:fillRect/>
                    </a:stretch>
                  </pic:blipFill>
                  <pic:spPr>
                    <a:xfrm>
                      <a:off x="0" y="0"/>
                      <a:ext cx="5183505" cy="3235325"/>
                    </a:xfrm>
                    <a:prstGeom prst="rect">
                      <a:avLst/>
                    </a:prstGeom>
                  </pic:spPr>
                </pic:pic>
              </a:graphicData>
            </a:graphic>
          </wp:inline>
        </w:drawing>
      </w:r>
    </w:p>
    <w:p>
      <w:pPr>
        <w:pStyle w:val="7"/>
      </w:pPr>
      <w:r>
        <w:rPr>
          <w:rFonts w:hint="eastAsia"/>
        </w:rPr>
        <w:t>图6</w:t>
      </w:r>
      <w:r>
        <w:noBreakHyphen/>
      </w:r>
      <w:r>
        <w:rPr>
          <w:rFonts w:hint="eastAsia"/>
        </w:rPr>
        <w:t>13</w:t>
      </w:r>
      <w:r>
        <w:t xml:space="preserve"> </w:t>
      </w:r>
      <w:r>
        <w:rPr>
          <w:rFonts w:hint="eastAsia"/>
        </w:rPr>
        <w:t>MEP模型检测</w:t>
      </w:r>
    </w:p>
    <w:p>
      <w:r>
        <w:t>缺失属性信息汇总会从另一个角度显示缺失的信息，方便用户定位缺失的构</w:t>
      </w:r>
      <w:r>
        <w:rPr>
          <w:rFonts w:hint="eastAsia"/>
        </w:rPr>
        <w:t>件</w:t>
      </w:r>
      <w:r>
        <w:t>信息，如图所示；</w:t>
      </w:r>
    </w:p>
    <w:p>
      <w:pPr>
        <w:pStyle w:val="2"/>
        <w:rPr>
          <w:rFonts w:ascii="微软雅黑" w:hAnsi="微软雅黑" w:eastAsia="微软雅黑"/>
          <w:szCs w:val="21"/>
        </w:rPr>
      </w:pPr>
      <w:r>
        <w:rPr>
          <w:rFonts w:ascii="微软雅黑" w:hAnsi="微软雅黑" w:eastAsia="微软雅黑"/>
          <w:szCs w:val="21"/>
        </w:rPr>
        <w:drawing>
          <wp:inline distT="0" distB="0" distL="0" distR="0">
            <wp:extent cx="4856480" cy="3031490"/>
            <wp:effectExtent l="0" t="0" r="5080" b="1270"/>
            <wp:docPr id="132" name="图片 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true"/>
                    </pic:cNvPicPr>
                  </pic:nvPicPr>
                  <pic:blipFill>
                    <a:blip r:embed="rId67"/>
                    <a:stretch>
                      <a:fillRect/>
                    </a:stretch>
                  </pic:blipFill>
                  <pic:spPr>
                    <a:xfrm>
                      <a:off x="0" y="0"/>
                      <a:ext cx="4856480" cy="3031490"/>
                    </a:xfrm>
                    <a:prstGeom prst="rect">
                      <a:avLst/>
                    </a:prstGeom>
                  </pic:spPr>
                </pic:pic>
              </a:graphicData>
            </a:graphic>
          </wp:inline>
        </w:drawing>
      </w:r>
    </w:p>
    <w:p>
      <w:pPr>
        <w:pStyle w:val="7"/>
      </w:pPr>
      <w:r>
        <w:rPr>
          <w:rFonts w:hint="eastAsia"/>
        </w:rPr>
        <w:t>图6</w:t>
      </w:r>
      <w:r>
        <w:noBreakHyphen/>
      </w:r>
      <w:r>
        <w:rPr>
          <w:rFonts w:hint="eastAsia"/>
        </w:rPr>
        <w:t>14</w:t>
      </w:r>
      <w:r>
        <w:t xml:space="preserve"> </w:t>
      </w:r>
      <w:r>
        <w:rPr>
          <w:rFonts w:hint="eastAsia"/>
        </w:rPr>
        <w:t>MEP模型属性缺失汇总</w:t>
      </w:r>
    </w:p>
    <w:p>
      <w:pPr>
        <w:pStyle w:val="6"/>
      </w:pPr>
      <w:bookmarkStart w:id="177" w:name="_Toc88042423"/>
      <w:bookmarkStart w:id="178" w:name="_Toc31957"/>
      <w:bookmarkStart w:id="179" w:name="_Toc22822"/>
      <w:bookmarkStart w:id="180" w:name="_Toc35854204"/>
      <w:bookmarkStart w:id="181" w:name="_Toc19346"/>
      <w:bookmarkStart w:id="182" w:name="_Toc41068592"/>
      <w:bookmarkStart w:id="183" w:name="_Toc32572914"/>
      <w:r>
        <w:rPr>
          <w:rFonts w:hint="eastAsia"/>
        </w:rPr>
        <w:t>GDB导出</w:t>
      </w:r>
      <w:bookmarkEnd w:id="177"/>
      <w:bookmarkEnd w:id="178"/>
      <w:bookmarkEnd w:id="179"/>
      <w:bookmarkEnd w:id="180"/>
      <w:bookmarkEnd w:id="181"/>
      <w:bookmarkEnd w:id="182"/>
      <w:bookmarkEnd w:id="183"/>
    </w:p>
    <w:p>
      <w:bookmarkStart w:id="184" w:name="_Hlk44675924"/>
      <w:r>
        <w:t>安装完Revit建筑机电辅助工具后，在BIM审查-导出MEP据按钮下完成导出，分专业导出，如图：</w:t>
      </w:r>
    </w:p>
    <w:p/>
    <w:p>
      <w:pPr>
        <w:pStyle w:val="7"/>
        <w:rPr>
          <w:szCs w:val="24"/>
        </w:rPr>
      </w:pPr>
      <w:r>
        <w:drawing>
          <wp:inline distT="0" distB="0" distL="114300" distR="114300">
            <wp:extent cx="5266690" cy="540385"/>
            <wp:effectExtent l="0" t="0" r="6350" b="8255"/>
            <wp:docPr id="2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true"/>
                    </pic:cNvPicPr>
                  </pic:nvPicPr>
                  <pic:blipFill>
                    <a:blip r:embed="rId68"/>
                    <a:stretch>
                      <a:fillRect/>
                    </a:stretch>
                  </pic:blipFill>
                  <pic:spPr>
                    <a:xfrm>
                      <a:off x="0" y="0"/>
                      <a:ext cx="5266690" cy="540385"/>
                    </a:xfrm>
                    <a:prstGeom prst="rect">
                      <a:avLst/>
                    </a:prstGeom>
                    <a:noFill/>
                    <a:ln>
                      <a:noFill/>
                    </a:ln>
                  </pic:spPr>
                </pic:pic>
              </a:graphicData>
            </a:graphic>
          </wp:inline>
        </w:drawing>
      </w:r>
    </w:p>
    <w:p>
      <w:pPr>
        <w:pStyle w:val="7"/>
      </w:pPr>
      <w:r>
        <w:rPr>
          <w:rFonts w:hint="eastAsia"/>
        </w:rPr>
        <w:t>图6</w:t>
      </w:r>
      <w:r>
        <w:noBreakHyphen/>
      </w:r>
      <w:r>
        <w:rPr>
          <w:rFonts w:hint="eastAsia"/>
        </w:rPr>
        <w:t>15</w:t>
      </w:r>
      <w:r>
        <w:t xml:space="preserve"> </w:t>
      </w:r>
      <w:r>
        <w:rPr>
          <w:rFonts w:hint="eastAsia"/>
        </w:rPr>
        <w:t>格式导出</w:t>
      </w:r>
    </w:p>
    <w:p>
      <w:r>
        <w:t>根据弹出的对话框对给排水、暖通、电气专业的全局属性信息进行设置，勾选全部楼层信息，选择对应的专业导出数据。请保证信息的完整性和准确性，避免误审情况，如图：</w:t>
      </w:r>
    </w:p>
    <w:bookmarkEnd w:id="184"/>
    <w:p>
      <w:pPr>
        <w:pStyle w:val="7"/>
        <w:rPr>
          <w:sz w:val="32"/>
          <w:szCs w:val="32"/>
        </w:rPr>
      </w:pPr>
      <w:r>
        <w:drawing>
          <wp:inline distT="0" distB="0" distL="114300" distR="114300">
            <wp:extent cx="4490720" cy="4099560"/>
            <wp:effectExtent l="0" t="0" r="5080" b="0"/>
            <wp:docPr id="2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true"/>
                    </pic:cNvPicPr>
                  </pic:nvPicPr>
                  <pic:blipFill>
                    <a:blip r:embed="rId69"/>
                    <a:stretch>
                      <a:fillRect/>
                    </a:stretch>
                  </pic:blipFill>
                  <pic:spPr>
                    <a:xfrm>
                      <a:off x="0" y="0"/>
                      <a:ext cx="4496264" cy="4104154"/>
                    </a:xfrm>
                    <a:prstGeom prst="rect">
                      <a:avLst/>
                    </a:prstGeom>
                    <a:noFill/>
                    <a:ln>
                      <a:noFill/>
                    </a:ln>
                  </pic:spPr>
                </pic:pic>
              </a:graphicData>
            </a:graphic>
          </wp:inline>
        </w:drawing>
      </w:r>
    </w:p>
    <w:p>
      <w:pPr>
        <w:pStyle w:val="7"/>
      </w:pPr>
      <w:r>
        <w:rPr>
          <w:rFonts w:hint="eastAsia"/>
        </w:rPr>
        <w:t>图6</w:t>
      </w:r>
      <w:r>
        <w:noBreakHyphen/>
      </w:r>
      <w:r>
        <w:rPr>
          <w:rFonts w:hint="eastAsia"/>
        </w:rPr>
        <w:t>16全局属性</w:t>
      </w:r>
    </w:p>
    <w:p>
      <w:pPr>
        <w:pStyle w:val="7"/>
        <w:rPr>
          <w:sz w:val="32"/>
          <w:szCs w:val="32"/>
        </w:rPr>
      </w:pPr>
      <w:r>
        <w:drawing>
          <wp:inline distT="0" distB="0" distL="114300" distR="114300">
            <wp:extent cx="5052060" cy="1623060"/>
            <wp:effectExtent l="0" t="0" r="7620" b="7620"/>
            <wp:docPr id="3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true"/>
                    </pic:cNvPicPr>
                  </pic:nvPicPr>
                  <pic:blipFill>
                    <a:blip r:embed="rId70"/>
                    <a:stretch>
                      <a:fillRect/>
                    </a:stretch>
                  </pic:blipFill>
                  <pic:spPr>
                    <a:xfrm>
                      <a:off x="0" y="0"/>
                      <a:ext cx="5052060" cy="1623060"/>
                    </a:xfrm>
                    <a:prstGeom prst="rect">
                      <a:avLst/>
                    </a:prstGeom>
                    <a:noFill/>
                    <a:ln>
                      <a:noFill/>
                    </a:ln>
                  </pic:spPr>
                </pic:pic>
              </a:graphicData>
            </a:graphic>
          </wp:inline>
        </w:drawing>
      </w:r>
    </w:p>
    <w:p>
      <w:pPr>
        <w:pStyle w:val="7"/>
      </w:pPr>
      <w:r>
        <w:rPr>
          <w:rFonts w:hint="eastAsia"/>
        </w:rPr>
        <w:t>图6</w:t>
      </w:r>
      <w:r>
        <w:noBreakHyphen/>
      </w:r>
      <w:r>
        <w:rPr>
          <w:rFonts w:hint="eastAsia"/>
        </w:rPr>
        <w:t>17</w:t>
      </w:r>
      <w:r>
        <w:t xml:space="preserve"> </w:t>
      </w:r>
      <w:r>
        <w:rPr>
          <w:rFonts w:hint="eastAsia"/>
        </w:rPr>
        <w:t>GDB分专业导出</w:t>
      </w:r>
    </w:p>
    <w:p>
      <w:pPr>
        <w:pStyle w:val="7"/>
        <w:rPr>
          <w:sz w:val="32"/>
          <w:szCs w:val="32"/>
        </w:rPr>
      </w:pPr>
      <w:r>
        <w:drawing>
          <wp:inline distT="0" distB="0" distL="114300" distR="114300">
            <wp:extent cx="5274310" cy="3296285"/>
            <wp:effectExtent l="0" t="0" r="13970" b="10795"/>
            <wp:docPr id="3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true"/>
                    </pic:cNvPicPr>
                  </pic:nvPicPr>
                  <pic:blipFill>
                    <a:blip r:embed="rId71"/>
                    <a:stretch>
                      <a:fillRect/>
                    </a:stretch>
                  </pic:blipFill>
                  <pic:spPr>
                    <a:xfrm>
                      <a:off x="0" y="0"/>
                      <a:ext cx="5274310" cy="3296285"/>
                    </a:xfrm>
                    <a:prstGeom prst="rect">
                      <a:avLst/>
                    </a:prstGeom>
                    <a:noFill/>
                    <a:ln>
                      <a:noFill/>
                    </a:ln>
                  </pic:spPr>
                </pic:pic>
              </a:graphicData>
            </a:graphic>
          </wp:inline>
        </w:drawing>
      </w:r>
    </w:p>
    <w:p>
      <w:pPr>
        <w:pStyle w:val="7"/>
      </w:pPr>
      <w:r>
        <w:rPr>
          <w:rFonts w:hint="eastAsia"/>
        </w:rPr>
        <w:t>图6</w:t>
      </w:r>
      <w:r>
        <w:noBreakHyphen/>
      </w:r>
      <w:r>
        <w:rPr>
          <w:rFonts w:hint="eastAsia"/>
        </w:rPr>
        <w:t>18</w:t>
      </w:r>
      <w:r>
        <w:t xml:space="preserve"> </w:t>
      </w:r>
      <w:r>
        <w:rPr>
          <w:rFonts w:hint="eastAsia"/>
        </w:rPr>
        <w:t>GDB保存</w:t>
      </w:r>
    </w:p>
    <w:p>
      <w:pPr>
        <w:pStyle w:val="4"/>
        <w:ind w:right="280"/>
      </w:pPr>
      <w:bookmarkStart w:id="185" w:name="_Toc154079294"/>
      <w:r>
        <w:rPr>
          <w:rFonts w:hint="eastAsia"/>
        </w:rPr>
        <w:t>国产建模软件GDB数据文件导出</w:t>
      </w:r>
      <w:bookmarkEnd w:id="185"/>
    </w:p>
    <w:p>
      <w:pPr>
        <w:pStyle w:val="5"/>
        <w:ind w:right="280"/>
      </w:pPr>
      <w:r>
        <w:rPr>
          <w:rFonts w:hint="eastAsia"/>
        </w:rPr>
        <w:t>建筑专业</w:t>
      </w:r>
    </w:p>
    <w:p>
      <w:pPr>
        <w:ind w:left="560" w:leftChars="200" w:firstLine="0" w:firstLineChars="0"/>
      </w:pPr>
      <w:r>
        <w:t>在BIM审查一键导出</w:t>
      </w:r>
      <w:r>
        <w:rPr>
          <w:rFonts w:hint="eastAsia"/>
        </w:rPr>
        <w:t>GDB</w:t>
      </w:r>
      <w:r>
        <w:t>，上传到审查平台，提交报审。</w:t>
      </w:r>
    </w:p>
    <w:p>
      <w:pPr>
        <w:pStyle w:val="17"/>
        <w:ind w:firstLine="360"/>
      </w:pPr>
      <w:r>
        <w:drawing>
          <wp:inline distT="0" distB="0" distL="114300" distR="114300">
            <wp:extent cx="4410710" cy="1347470"/>
            <wp:effectExtent l="0" t="0" r="8890" b="8890"/>
            <wp:docPr id="97" name="m_7c6d8915f59f68f4acd46293021c7581_r.png" descr="m_7c6d8915f59f68f4acd46293021c7581_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m_7c6d8915f59f68f4acd46293021c7581_r.png" descr="m_7c6d8915f59f68f4acd46293021c7581_r.png"/>
                    <pic:cNvPicPr>
                      <a:picLocks noChangeAspect="true"/>
                    </pic:cNvPicPr>
                  </pic:nvPicPr>
                  <pic:blipFill>
                    <a:blip r:embed="rId72"/>
                    <a:stretch>
                      <a:fillRect/>
                    </a:stretch>
                  </pic:blipFill>
                  <pic:spPr>
                    <a:xfrm>
                      <a:off x="0" y="0"/>
                      <a:ext cx="4410710" cy="1347470"/>
                    </a:xfrm>
                    <a:prstGeom prst="rect">
                      <a:avLst/>
                    </a:prstGeom>
                  </pic:spPr>
                </pic:pic>
              </a:graphicData>
            </a:graphic>
          </wp:inline>
        </w:drawing>
      </w:r>
    </w:p>
    <w:p>
      <w:pPr>
        <w:pStyle w:val="7"/>
      </w:pPr>
      <w:r>
        <w:rPr>
          <w:rFonts w:hint="eastAsia"/>
        </w:rPr>
        <w:t>图6</w:t>
      </w:r>
      <w:r>
        <w:noBreakHyphen/>
      </w:r>
      <w:r>
        <w:rPr>
          <w:rFonts w:hint="eastAsia"/>
        </w:rPr>
        <w:t>19</w:t>
      </w:r>
      <w:r>
        <w:t xml:space="preserve"> </w:t>
      </w:r>
      <w:r>
        <w:rPr>
          <w:rFonts w:hint="eastAsia"/>
        </w:rPr>
        <w:t>建筑数据导出</w:t>
      </w:r>
    </w:p>
    <w:p>
      <w:r>
        <w:t>依据项目实际情况，设置建筑类型、民用建筑分类、耐火等级、汽车库分类、建筑面积等参数，消防系统和厂房、仓库选项参数据实填写，没有的分类可以按系统默认，在人民防空页签栏中将防护单元的防护等级等信息需填写完整，设计方需要承诺信息的真实性和一致性。</w:t>
      </w:r>
    </w:p>
    <w:p>
      <w:pPr>
        <w:pStyle w:val="17"/>
        <w:ind w:firstLine="360"/>
      </w:pPr>
      <w:r>
        <w:drawing>
          <wp:inline distT="0" distB="0" distL="114300" distR="114300">
            <wp:extent cx="3871595" cy="3269615"/>
            <wp:effectExtent l="0" t="0" r="14605" b="6985"/>
            <wp:docPr id="98" name="m_1517787ac328e844b96fec3e69e87fcd_r.png" descr="m_1517787ac328e844b96fec3e69e87fcd_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m_1517787ac328e844b96fec3e69e87fcd_r.png" descr="m_1517787ac328e844b96fec3e69e87fcd_r.png"/>
                    <pic:cNvPicPr>
                      <a:picLocks noChangeAspect="true"/>
                    </pic:cNvPicPr>
                  </pic:nvPicPr>
                  <pic:blipFill>
                    <a:blip r:embed="rId73"/>
                    <a:stretch>
                      <a:fillRect/>
                    </a:stretch>
                  </pic:blipFill>
                  <pic:spPr>
                    <a:xfrm>
                      <a:off x="0" y="0"/>
                      <a:ext cx="3871595" cy="3269615"/>
                    </a:xfrm>
                    <a:prstGeom prst="rect">
                      <a:avLst/>
                    </a:prstGeom>
                  </pic:spPr>
                </pic:pic>
              </a:graphicData>
            </a:graphic>
          </wp:inline>
        </w:drawing>
      </w:r>
    </w:p>
    <w:p>
      <w:pPr>
        <w:pStyle w:val="7"/>
      </w:pPr>
      <w:r>
        <w:rPr>
          <w:rFonts w:hint="eastAsia"/>
        </w:rPr>
        <w:t>图6</w:t>
      </w:r>
      <w:r>
        <w:noBreakHyphen/>
      </w:r>
      <w:r>
        <w:rPr>
          <w:rFonts w:hint="eastAsia"/>
        </w:rPr>
        <w:t>20</w:t>
      </w:r>
      <w:r>
        <w:t xml:space="preserve"> </w:t>
      </w:r>
      <w:r>
        <w:rPr>
          <w:rFonts w:hint="eastAsia"/>
        </w:rPr>
        <w:t>建筑全局属性</w:t>
      </w:r>
    </w:p>
    <w:p>
      <w:pPr>
        <w:ind w:left="560" w:leftChars="200" w:firstLine="0" w:firstLineChars="0"/>
      </w:pPr>
      <w:r>
        <w:t>数据导出，按照所需的数据格式进行选择保存就可。</w:t>
      </w:r>
    </w:p>
    <w:p>
      <w:r>
        <w:drawing>
          <wp:inline distT="0" distB="0" distL="114300" distR="114300">
            <wp:extent cx="4596130" cy="3585845"/>
            <wp:effectExtent l="0" t="0" r="6350" b="10795"/>
            <wp:docPr id="8" name="m_95f91024e1d2cdd9a8eabd1529df9681_r.png" descr="m_95f91024e1d2cdd9a8eabd1529df9681_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m_95f91024e1d2cdd9a8eabd1529df9681_r.png" descr="m_95f91024e1d2cdd9a8eabd1529df9681_r.png"/>
                    <pic:cNvPicPr>
                      <a:picLocks noChangeAspect="true"/>
                    </pic:cNvPicPr>
                  </pic:nvPicPr>
                  <pic:blipFill>
                    <a:blip r:embed="rId74"/>
                    <a:stretch>
                      <a:fillRect/>
                    </a:stretch>
                  </pic:blipFill>
                  <pic:spPr>
                    <a:xfrm>
                      <a:off x="0" y="0"/>
                      <a:ext cx="4596130" cy="3585845"/>
                    </a:xfrm>
                    <a:prstGeom prst="rect">
                      <a:avLst/>
                    </a:prstGeom>
                  </pic:spPr>
                </pic:pic>
              </a:graphicData>
            </a:graphic>
          </wp:inline>
        </w:drawing>
      </w:r>
    </w:p>
    <w:p>
      <w:pPr>
        <w:pStyle w:val="7"/>
      </w:pPr>
      <w:r>
        <w:rPr>
          <w:rFonts w:hint="eastAsia"/>
        </w:rPr>
        <w:t>图6</w:t>
      </w:r>
      <w:r>
        <w:noBreakHyphen/>
      </w:r>
      <w:r>
        <w:rPr>
          <w:rFonts w:hint="eastAsia"/>
        </w:rPr>
        <w:t>21</w:t>
      </w:r>
      <w:r>
        <w:t xml:space="preserve"> </w:t>
      </w:r>
      <w:r>
        <w:rPr>
          <w:rFonts w:hint="eastAsia"/>
        </w:rPr>
        <w:t>数据导出面板</w:t>
      </w:r>
    </w:p>
    <w:p>
      <w:pPr>
        <w:pStyle w:val="5"/>
        <w:ind w:right="280"/>
      </w:pPr>
      <w:r>
        <w:rPr>
          <w:rFonts w:hint="eastAsia"/>
        </w:rPr>
        <w:t>结构专业</w:t>
      </w:r>
    </w:p>
    <w:p>
      <w:r>
        <w:t>1. PKPM-BIM 体系在模型审查\图纸识别\数据导出\为 BIM 审查导出模型下完成一键导出，推荐使用PKPM-BIM 2022 及以上版本。</w:t>
      </w:r>
    </w:p>
    <w:p>
      <w:pPr>
        <w:snapToGrid w:val="0"/>
        <w:spacing w:before="1" w:after="120" w:line="314" w:lineRule="auto"/>
        <w:ind w:right="212"/>
        <w:jc w:val="center"/>
        <w:rPr>
          <w:rFonts w:ascii="微软雅黑" w:hAnsi="微软雅黑" w:eastAsia="微软雅黑"/>
          <w:color w:val="auto"/>
          <w:szCs w:val="21"/>
        </w:rPr>
      </w:pPr>
      <w:r>
        <w:rPr>
          <w:rFonts w:ascii="微软雅黑" w:hAnsi="微软雅黑" w:eastAsia="微软雅黑"/>
          <w:color w:val="auto"/>
          <w:szCs w:val="21"/>
        </w:rPr>
        <w:drawing>
          <wp:inline distT="0" distB="0" distL="0" distR="0">
            <wp:extent cx="4923155" cy="919480"/>
            <wp:effectExtent l="0" t="0" r="14605" b="10160"/>
            <wp:docPr id="135"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true"/>
                    </pic:cNvPicPr>
                  </pic:nvPicPr>
                  <pic:blipFill>
                    <a:blip r:embed="rId75"/>
                    <a:stretch>
                      <a:fillRect/>
                    </a:stretch>
                  </pic:blipFill>
                  <pic:spPr>
                    <a:xfrm>
                      <a:off x="0" y="0"/>
                      <a:ext cx="4923155" cy="919480"/>
                    </a:xfrm>
                    <a:prstGeom prst="rect">
                      <a:avLst/>
                    </a:prstGeom>
                  </pic:spPr>
                </pic:pic>
              </a:graphicData>
            </a:graphic>
          </wp:inline>
        </w:drawing>
      </w:r>
      <w:r>
        <w:rPr>
          <w:rFonts w:ascii="微软雅黑" w:hAnsi="微软雅黑" w:eastAsia="微软雅黑"/>
          <w:color w:val="auto"/>
          <w:szCs w:val="21"/>
        </w:rPr>
        <w:drawing>
          <wp:inline distT="0" distB="0" distL="0" distR="0">
            <wp:extent cx="5412740" cy="1012825"/>
            <wp:effectExtent l="0" t="0" r="12700" b="8255"/>
            <wp:docPr id="136"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true"/>
                    </pic:cNvPicPr>
                  </pic:nvPicPr>
                  <pic:blipFill>
                    <a:blip r:embed="rId76"/>
                    <a:stretch>
                      <a:fillRect/>
                    </a:stretch>
                  </pic:blipFill>
                  <pic:spPr>
                    <a:xfrm>
                      <a:off x="0" y="0"/>
                      <a:ext cx="5412740" cy="1012825"/>
                    </a:xfrm>
                    <a:prstGeom prst="rect">
                      <a:avLst/>
                    </a:prstGeom>
                  </pic:spPr>
                </pic:pic>
              </a:graphicData>
            </a:graphic>
          </wp:inline>
        </w:drawing>
      </w:r>
    </w:p>
    <w:p>
      <w:pPr>
        <w:pStyle w:val="7"/>
      </w:pPr>
      <w:r>
        <w:t>图</w:t>
      </w:r>
      <w:r>
        <w:rPr>
          <w:rFonts w:hint="eastAsia"/>
        </w:rPr>
        <w:t>6-22</w:t>
      </w:r>
      <w:r>
        <w:t xml:space="preserve"> PKPM-BIM导出</w:t>
      </w:r>
      <w:r>
        <w:rPr>
          <w:rFonts w:hint="eastAsia"/>
        </w:rPr>
        <w:t>G</w:t>
      </w:r>
      <w:r>
        <w:t>DB</w:t>
      </w:r>
    </w:p>
    <w:p>
      <w:r>
        <w:t>2.PKPM-结构在施工图审查\数据导出\为 BIM 审查导出模型按钮下完成一键导出，推荐使用 PKPM-结构 V6 或 2021 版 V1 及以上版本。</w:t>
      </w:r>
    </w:p>
    <w:p>
      <w:pPr>
        <w:snapToGrid w:val="0"/>
        <w:spacing w:after="120" w:line="360" w:lineRule="auto"/>
        <w:rPr>
          <w:rFonts w:ascii="宋体" w:hAnsi="宋体" w:eastAsia="宋体"/>
          <w:color w:val="auto"/>
          <w:sz w:val="24"/>
          <w:szCs w:val="24"/>
        </w:rPr>
      </w:pPr>
      <w:r>
        <w:rPr>
          <w:rFonts w:ascii="微软雅黑" w:hAnsi="微软雅黑" w:eastAsia="微软雅黑"/>
          <w:color w:val="auto"/>
          <w:szCs w:val="21"/>
        </w:rPr>
        <w:drawing>
          <wp:inline distT="0" distB="0" distL="0" distR="0">
            <wp:extent cx="4788535" cy="729615"/>
            <wp:effectExtent l="0" t="0" r="12065" b="1905"/>
            <wp:docPr id="137"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true"/>
                    </pic:cNvPicPr>
                  </pic:nvPicPr>
                  <pic:blipFill>
                    <a:blip r:embed="rId77"/>
                    <a:stretch>
                      <a:fillRect/>
                    </a:stretch>
                  </pic:blipFill>
                  <pic:spPr>
                    <a:xfrm>
                      <a:off x="0" y="0"/>
                      <a:ext cx="4788535" cy="729615"/>
                    </a:xfrm>
                    <a:prstGeom prst="rect">
                      <a:avLst/>
                    </a:prstGeom>
                  </pic:spPr>
                </pic:pic>
              </a:graphicData>
            </a:graphic>
          </wp:inline>
        </w:drawing>
      </w:r>
    </w:p>
    <w:p>
      <w:pPr>
        <w:pStyle w:val="7"/>
      </w:pPr>
      <w:r>
        <w:t>图</w:t>
      </w:r>
      <w:r>
        <w:rPr>
          <w:rFonts w:hint="eastAsia"/>
        </w:rPr>
        <w:t>6-23</w:t>
      </w:r>
      <w:r>
        <w:t xml:space="preserve"> PKPM-结构导出</w:t>
      </w:r>
      <w:r>
        <w:rPr>
          <w:rFonts w:hint="eastAsia"/>
        </w:rPr>
        <w:t>G</w:t>
      </w:r>
      <w:r>
        <w:t>DB</w:t>
      </w:r>
    </w:p>
    <w:p>
      <w:r>
        <w:t xml:space="preserve">3.YJK 软件安装完结构辅助工具后，在辅助工具中数据导出\为 BIM 审查导出模型按钮下完成导出。PKPM-BIM、PKPM-结构也可使用结构辅助工具进行 </w:t>
      </w:r>
      <w:r>
        <w:rPr>
          <w:rFonts w:hint="eastAsia"/>
        </w:rPr>
        <w:t>GDB</w:t>
      </w:r>
      <w:r>
        <w:t xml:space="preserve"> 导出。【注意在导出 </w:t>
      </w:r>
      <w:r>
        <w:rPr>
          <w:rFonts w:hint="eastAsia"/>
        </w:rPr>
        <w:t>GDB</w:t>
      </w:r>
      <w:r>
        <w:t xml:space="preserve"> 之前，需要先运行读 YDB 写 PDB 命令，否则将缺少整体指标等信息，无法正常导出 </w:t>
      </w:r>
      <w:r>
        <w:rPr>
          <w:rFonts w:hint="eastAsia"/>
        </w:rPr>
        <w:t>GDB</w:t>
      </w:r>
      <w:r>
        <w:t xml:space="preserve"> 模型数据】。</w:t>
      </w:r>
    </w:p>
    <w:p>
      <w:pPr>
        <w:snapToGrid w:val="0"/>
        <w:spacing w:before="9" w:after="120" w:line="360" w:lineRule="auto"/>
        <w:jc w:val="center"/>
        <w:rPr>
          <w:rFonts w:ascii="宋体" w:hAnsi="宋体"/>
          <w:color w:val="auto"/>
          <w:sz w:val="18"/>
          <w:szCs w:val="18"/>
        </w:rPr>
      </w:pPr>
      <w:r>
        <w:rPr>
          <w:rFonts w:ascii="微软雅黑" w:hAnsi="微软雅黑" w:eastAsia="微软雅黑"/>
          <w:color w:val="auto"/>
          <w:szCs w:val="21"/>
        </w:rPr>
        <w:drawing>
          <wp:inline distT="0" distB="0" distL="0" distR="0">
            <wp:extent cx="4968240" cy="932180"/>
            <wp:effectExtent l="0" t="0" r="0" b="12700"/>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pic:cNvPicPr>
                  </pic:nvPicPr>
                  <pic:blipFill>
                    <a:blip r:embed="rId75"/>
                    <a:stretch>
                      <a:fillRect/>
                    </a:stretch>
                  </pic:blipFill>
                  <pic:spPr>
                    <a:xfrm>
                      <a:off x="0" y="0"/>
                      <a:ext cx="4968240" cy="932180"/>
                    </a:xfrm>
                    <a:prstGeom prst="rect">
                      <a:avLst/>
                    </a:prstGeom>
                  </pic:spPr>
                </pic:pic>
              </a:graphicData>
            </a:graphic>
          </wp:inline>
        </w:drawing>
      </w:r>
      <w:r>
        <w:rPr>
          <w:rFonts w:ascii="微软雅黑" w:hAnsi="微软雅黑" w:eastAsia="微软雅黑"/>
          <w:color w:val="auto"/>
          <w:szCs w:val="21"/>
        </w:rPr>
        <w:t xml:space="preserve">  </w:t>
      </w:r>
      <w:r>
        <w:rPr>
          <w:rStyle w:val="51"/>
        </w:rPr>
        <w:t>图</w:t>
      </w:r>
      <w:r>
        <w:rPr>
          <w:rStyle w:val="51"/>
          <w:rFonts w:hint="eastAsia"/>
        </w:rPr>
        <w:t>6-24</w:t>
      </w:r>
      <w:r>
        <w:rPr>
          <w:rStyle w:val="51"/>
        </w:rPr>
        <w:t xml:space="preserve"> 识图插件导出</w:t>
      </w:r>
      <w:r>
        <w:rPr>
          <w:rStyle w:val="51"/>
          <w:rFonts w:hint="eastAsia"/>
        </w:rPr>
        <w:t>GDB</w:t>
      </w:r>
    </w:p>
    <w:p>
      <w:pPr>
        <w:pStyle w:val="5"/>
        <w:ind w:right="280"/>
      </w:pPr>
      <w:r>
        <w:rPr>
          <w:rFonts w:hint="eastAsia"/>
        </w:rPr>
        <w:t>机电（水、暖、电）专业</w:t>
      </w:r>
    </w:p>
    <w:p>
      <w:r>
        <w:t>PKPM-BIM体系安装完PKPM-BIM建筑机电辅助工具后，在BIM审查-数据导出按钮下完成导出，分专业导出，如图：</w:t>
      </w:r>
    </w:p>
    <w:p>
      <w:r>
        <w:drawing>
          <wp:inline distT="0" distB="0" distL="114300" distR="114300">
            <wp:extent cx="3843020" cy="1082675"/>
            <wp:effectExtent l="0" t="0" r="12700" b="14605"/>
            <wp:docPr id="103" name="m_d6afd50ab1b1deef091158d703dd96f4_r.png" descr="m_d6afd50ab1b1deef091158d703dd96f4_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m_d6afd50ab1b1deef091158d703dd96f4_r.png" descr="m_d6afd50ab1b1deef091158d703dd96f4_r.png"/>
                    <pic:cNvPicPr>
                      <a:picLocks noChangeAspect="true"/>
                    </pic:cNvPicPr>
                  </pic:nvPicPr>
                  <pic:blipFill>
                    <a:blip r:embed="rId78"/>
                    <a:stretch>
                      <a:fillRect/>
                    </a:stretch>
                  </pic:blipFill>
                  <pic:spPr>
                    <a:xfrm>
                      <a:off x="0" y="0"/>
                      <a:ext cx="3843020" cy="1082675"/>
                    </a:xfrm>
                    <a:prstGeom prst="rect">
                      <a:avLst/>
                    </a:prstGeom>
                  </pic:spPr>
                </pic:pic>
              </a:graphicData>
            </a:graphic>
          </wp:inline>
        </w:drawing>
      </w:r>
    </w:p>
    <w:p>
      <w:pPr>
        <w:pStyle w:val="7"/>
      </w:pPr>
      <w:r>
        <w:t>图</w:t>
      </w:r>
      <w:r>
        <w:rPr>
          <w:rFonts w:hint="eastAsia"/>
        </w:rPr>
        <w:t>6-25</w:t>
      </w:r>
      <w:r>
        <w:t xml:space="preserve"> </w:t>
      </w:r>
      <w:r>
        <w:rPr>
          <w:rFonts w:hint="eastAsia"/>
        </w:rPr>
        <w:t>机电数据导出</w:t>
      </w:r>
    </w:p>
    <w:p>
      <w:r>
        <w:t>由于部分机电条文审查同时涉及到建筑专业的数据，应切换到建筑专业，导出一个建筑专业</w:t>
      </w:r>
      <w:r>
        <w:rPr>
          <w:rFonts w:hint="eastAsia"/>
        </w:rPr>
        <w:t>GDB</w:t>
      </w:r>
      <w:r>
        <w:t>文件。再切回机电专业，根据弹出的对话框对给排水、暖通、电气专业的全局属性信息进行设置，勾选全部楼层信息，选择对应的专业导出数据。请保证信息的完整性和准确性，避免误审情况，如图：</w:t>
      </w:r>
    </w:p>
    <w:p>
      <w:pPr>
        <w:pStyle w:val="17"/>
        <w:ind w:firstLine="360"/>
      </w:pPr>
      <w:r>
        <w:drawing>
          <wp:inline distT="0" distB="0" distL="114300" distR="114300">
            <wp:extent cx="4572000" cy="3962400"/>
            <wp:effectExtent l="0" t="0" r="0" b="0"/>
            <wp:docPr id="104" name="m_3e2027228f6fd0a39374dd779e1b7cb1_r.png" descr="m_3e2027228f6fd0a39374dd779e1b7cb1_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m_3e2027228f6fd0a39374dd779e1b7cb1_r.png" descr="m_3e2027228f6fd0a39374dd779e1b7cb1_r.png"/>
                    <pic:cNvPicPr>
                      <a:picLocks noChangeAspect="true"/>
                    </pic:cNvPicPr>
                  </pic:nvPicPr>
                  <pic:blipFill>
                    <a:blip r:embed="rId79"/>
                    <a:stretch>
                      <a:fillRect/>
                    </a:stretch>
                  </pic:blipFill>
                  <pic:spPr>
                    <a:xfrm>
                      <a:off x="0" y="0"/>
                      <a:ext cx="4572000" cy="3962400"/>
                    </a:xfrm>
                    <a:prstGeom prst="rect">
                      <a:avLst/>
                    </a:prstGeom>
                  </pic:spPr>
                </pic:pic>
              </a:graphicData>
            </a:graphic>
          </wp:inline>
        </w:drawing>
      </w:r>
    </w:p>
    <w:p>
      <w:pPr>
        <w:pStyle w:val="7"/>
      </w:pPr>
      <w:r>
        <w:t>图</w:t>
      </w:r>
      <w:r>
        <w:rPr>
          <w:rFonts w:hint="eastAsia"/>
        </w:rPr>
        <w:t>6-26</w:t>
      </w:r>
      <w:r>
        <w:t xml:space="preserve"> </w:t>
      </w:r>
      <w:r>
        <w:rPr>
          <w:rFonts w:hint="eastAsia"/>
        </w:rPr>
        <w:t>机电全局属性</w:t>
      </w:r>
    </w:p>
    <w:p>
      <w:pPr>
        <w:ind w:left="560" w:leftChars="200" w:firstLine="0" w:firstLineChars="0"/>
      </w:pPr>
      <w:r>
        <w:t>数据导出，按照所需的数据格式进行选择保存就可。</w:t>
      </w:r>
    </w:p>
    <w:p>
      <w:r>
        <w:drawing>
          <wp:inline distT="0" distB="0" distL="114300" distR="114300">
            <wp:extent cx="4596130" cy="3585845"/>
            <wp:effectExtent l="0" t="0" r="6350" b="10795"/>
            <wp:docPr id="9" name="m_95f91024e1d2cdd9a8eabd1529df9681_r.png" descr="m_95f91024e1d2cdd9a8eabd1529df9681_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m_95f91024e1d2cdd9a8eabd1529df9681_r.png" descr="m_95f91024e1d2cdd9a8eabd1529df9681_r.png"/>
                    <pic:cNvPicPr>
                      <a:picLocks noChangeAspect="true"/>
                    </pic:cNvPicPr>
                  </pic:nvPicPr>
                  <pic:blipFill>
                    <a:blip r:embed="rId74"/>
                    <a:stretch>
                      <a:fillRect/>
                    </a:stretch>
                  </pic:blipFill>
                  <pic:spPr>
                    <a:xfrm>
                      <a:off x="0" y="0"/>
                      <a:ext cx="4596130" cy="3585845"/>
                    </a:xfrm>
                    <a:prstGeom prst="rect">
                      <a:avLst/>
                    </a:prstGeom>
                  </pic:spPr>
                </pic:pic>
              </a:graphicData>
            </a:graphic>
          </wp:inline>
        </w:drawing>
      </w:r>
    </w:p>
    <w:p>
      <w:pPr>
        <w:pStyle w:val="7"/>
      </w:pPr>
      <w:r>
        <w:t>图</w:t>
      </w:r>
      <w:r>
        <w:rPr>
          <w:rFonts w:hint="eastAsia"/>
        </w:rPr>
        <w:t>6-27</w:t>
      </w:r>
      <w:r>
        <w:t xml:space="preserve"> </w:t>
      </w:r>
      <w:r>
        <w:rPr>
          <w:rFonts w:hint="eastAsia"/>
        </w:rPr>
        <w:t>机电全局属性</w:t>
      </w:r>
    </w:p>
    <w:p>
      <w:pPr>
        <w:pStyle w:val="5"/>
        <w:ind w:right="280"/>
      </w:pPr>
      <w:r>
        <w:rPr>
          <w:rFonts w:hint="eastAsia"/>
        </w:rPr>
        <w:t>节能专项</w:t>
      </w:r>
    </w:p>
    <w:p>
      <w:pPr>
        <w:numPr>
          <w:ilvl w:val="0"/>
          <w:numId w:val="4"/>
        </w:numPr>
      </w:pPr>
      <w:r>
        <w:t>PKPM-BIM版：</w:t>
      </w:r>
    </w:p>
    <w:p>
      <w:pPr>
        <w:ind w:firstLine="0" w:firstLineChars="0"/>
      </w:pPr>
      <w:r>
        <w:t>在BIMBase中建模完成后，可以进入“PKPM-GBP，建筑节能设计”专业中，进行标准选择、房间、材料、热桥等节能专业参数设置和导出</w:t>
      </w:r>
      <w:r>
        <w:rPr>
          <w:rFonts w:hint="eastAsia"/>
        </w:rPr>
        <w:t>GDB</w:t>
      </w:r>
      <w:r>
        <w:t>的工作。</w:t>
      </w:r>
    </w:p>
    <w:p>
      <w:pPr>
        <w:pStyle w:val="17"/>
        <w:ind w:firstLine="360"/>
      </w:pPr>
    </w:p>
    <w:p>
      <w:pPr>
        <w:snapToGrid w:val="0"/>
        <w:ind w:firstLine="400"/>
        <w:jc w:val="center"/>
        <w:rPr>
          <w:rFonts w:ascii="微软雅黑" w:hAnsi="微软雅黑" w:eastAsia="微软雅黑"/>
          <w:color w:val="auto"/>
          <w:szCs w:val="21"/>
        </w:rPr>
      </w:pPr>
      <w:r>
        <w:rPr>
          <w:rFonts w:eastAsia="宋体"/>
          <w:sz w:val="20"/>
        </w:rPr>
        <w:drawing>
          <wp:inline distT="0" distB="0" distL="114300" distR="114300">
            <wp:extent cx="5175885" cy="413385"/>
            <wp:effectExtent l="0" t="0" r="5715" b="13335"/>
            <wp:docPr id="175" name="图片 175" descr="2022-06-16_1144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图片 175" descr="2022-06-16_114429"/>
                    <pic:cNvPicPr>
                      <a:picLocks noChangeAspect="true"/>
                    </pic:cNvPicPr>
                  </pic:nvPicPr>
                  <pic:blipFill>
                    <a:blip r:embed="rId80"/>
                    <a:stretch>
                      <a:fillRect/>
                    </a:stretch>
                  </pic:blipFill>
                  <pic:spPr>
                    <a:xfrm>
                      <a:off x="0" y="0"/>
                      <a:ext cx="5175885" cy="413385"/>
                    </a:xfrm>
                    <a:prstGeom prst="rect">
                      <a:avLst/>
                    </a:prstGeom>
                  </pic:spPr>
                </pic:pic>
              </a:graphicData>
            </a:graphic>
          </wp:inline>
        </w:drawing>
      </w:r>
    </w:p>
    <w:p>
      <w:pPr>
        <w:pStyle w:val="7"/>
      </w:pPr>
      <w:r>
        <w:t>图</w:t>
      </w:r>
      <w:r>
        <w:rPr>
          <w:rFonts w:hint="eastAsia"/>
        </w:rPr>
        <w:t>6-28</w:t>
      </w:r>
      <w:r>
        <w:t xml:space="preserve"> 工具命令</w:t>
      </w:r>
    </w:p>
    <w:p>
      <w:r>
        <w:t>打开BIMBase模型后，选择“项目管理-项目</w:t>
      </w:r>
      <w:r>
        <w:rPr>
          <w:rFonts w:hint="eastAsia"/>
        </w:rPr>
        <w:t>参数</w:t>
      </w:r>
      <w:r>
        <w:t>”，打开项目信息对话框，选择项目省份、城市、建筑类型等基本信息。建筑类型按照单体可分为公共建筑、居住建筑和商住两用建筑等。</w:t>
      </w:r>
    </w:p>
    <w:p>
      <w:pPr>
        <w:pStyle w:val="17"/>
        <w:ind w:firstLine="360"/>
        <w:rPr>
          <w:rFonts w:eastAsia="宋体"/>
        </w:rPr>
      </w:pPr>
      <w:r>
        <w:rPr>
          <w:rFonts w:eastAsia="宋体"/>
        </w:rPr>
        <w:drawing>
          <wp:inline distT="0" distB="0" distL="114300" distR="114300">
            <wp:extent cx="5165090" cy="546735"/>
            <wp:effectExtent l="0" t="0" r="1270" b="1905"/>
            <wp:docPr id="178" name="图片 178" descr="2022-06-16_1057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8" name="图片 178" descr="2022-06-16_105702"/>
                    <pic:cNvPicPr>
                      <a:picLocks noChangeAspect="true"/>
                    </pic:cNvPicPr>
                  </pic:nvPicPr>
                  <pic:blipFill>
                    <a:blip r:embed="rId81"/>
                    <a:stretch>
                      <a:fillRect/>
                    </a:stretch>
                  </pic:blipFill>
                  <pic:spPr>
                    <a:xfrm>
                      <a:off x="0" y="0"/>
                      <a:ext cx="5165090" cy="546735"/>
                    </a:xfrm>
                    <a:prstGeom prst="rect">
                      <a:avLst/>
                    </a:prstGeom>
                  </pic:spPr>
                </pic:pic>
              </a:graphicData>
            </a:graphic>
          </wp:inline>
        </w:drawing>
      </w:r>
    </w:p>
    <w:p>
      <w:pPr>
        <w:pStyle w:val="7"/>
      </w:pPr>
      <w:r>
        <w:t>图</w:t>
      </w:r>
      <w:r>
        <w:rPr>
          <w:rFonts w:hint="eastAsia"/>
        </w:rPr>
        <w:t>6-29</w:t>
      </w:r>
      <w:r>
        <w:t xml:space="preserve"> </w:t>
      </w:r>
      <w:r>
        <w:rPr>
          <w:rFonts w:hint="eastAsia"/>
        </w:rPr>
        <w:t>项目参数</w:t>
      </w:r>
    </w:p>
    <w:p>
      <w:r>
        <w:t>确定好项目基础信息后，可以在标准参数中选择当前项目需要执行的节能标准。</w:t>
      </w:r>
    </w:p>
    <w:p>
      <w:pPr>
        <w:snapToGrid w:val="0"/>
        <w:jc w:val="center"/>
        <w:rPr>
          <w:rFonts w:eastAsia="宋体"/>
        </w:rPr>
      </w:pPr>
    </w:p>
    <w:p>
      <w:pPr>
        <w:snapToGrid w:val="0"/>
        <w:jc w:val="center"/>
        <w:rPr>
          <w:rFonts w:ascii="宋体" w:hAnsi="宋体" w:eastAsia="宋体"/>
          <w:color w:val="auto"/>
          <w:sz w:val="24"/>
          <w:szCs w:val="24"/>
        </w:rPr>
      </w:pPr>
      <w:r>
        <w:drawing>
          <wp:inline distT="0" distB="0" distL="114300" distR="114300">
            <wp:extent cx="4648200" cy="2666365"/>
            <wp:effectExtent l="0" t="0" r="0" b="635"/>
            <wp:docPr id="17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 name="图片 1"/>
                    <pic:cNvPicPr>
                      <a:picLocks noChangeAspect="true"/>
                    </pic:cNvPicPr>
                  </pic:nvPicPr>
                  <pic:blipFill>
                    <a:blip r:embed="rId82"/>
                    <a:stretch>
                      <a:fillRect/>
                    </a:stretch>
                  </pic:blipFill>
                  <pic:spPr>
                    <a:xfrm>
                      <a:off x="0" y="0"/>
                      <a:ext cx="4648200" cy="2666365"/>
                    </a:xfrm>
                    <a:prstGeom prst="rect">
                      <a:avLst/>
                    </a:prstGeom>
                    <a:noFill/>
                    <a:ln>
                      <a:noFill/>
                    </a:ln>
                  </pic:spPr>
                </pic:pic>
              </a:graphicData>
            </a:graphic>
          </wp:inline>
        </w:drawing>
      </w:r>
    </w:p>
    <w:p>
      <w:pPr>
        <w:pStyle w:val="7"/>
      </w:pPr>
      <w:r>
        <w:t>图</w:t>
      </w:r>
      <w:r>
        <w:rPr>
          <w:rFonts w:hint="eastAsia"/>
        </w:rPr>
        <w:t>6-30</w:t>
      </w:r>
      <w:r>
        <w:t xml:space="preserve"> 标准选择</w:t>
      </w:r>
    </w:p>
    <w:p>
      <w:r>
        <w:t>专业设置主要包含对于构件和房间属性进行赋值，主要包含：房间设置、墙体设置、热桥设置、遮阳设置、墙板设置和特殊设置6个部分。设计师可根据项目情况和特定，有针对性的进行专业参数设计。</w:t>
      </w:r>
    </w:p>
    <w:p>
      <w:pPr>
        <w:snapToGrid w:val="0"/>
        <w:ind w:firstLine="480"/>
        <w:jc w:val="center"/>
        <w:rPr>
          <w:rFonts w:ascii="宋体" w:hAnsi="宋体" w:eastAsia="宋体"/>
          <w:color w:val="auto"/>
          <w:sz w:val="24"/>
          <w:szCs w:val="24"/>
        </w:rPr>
      </w:pPr>
      <w:r>
        <w:rPr>
          <w:rFonts w:ascii="宋体" w:hAnsi="宋体" w:eastAsia="宋体"/>
          <w:color w:val="auto"/>
          <w:sz w:val="24"/>
          <w:szCs w:val="24"/>
        </w:rPr>
        <w:drawing>
          <wp:inline distT="0" distB="0" distL="114300" distR="114300">
            <wp:extent cx="4810760" cy="2357755"/>
            <wp:effectExtent l="0" t="0" r="5080" b="4445"/>
            <wp:docPr id="180" name="图片 180" descr="企业微信截图_202206161412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0" name="图片 180" descr="企业微信截图_20220616141252"/>
                    <pic:cNvPicPr>
                      <a:picLocks noChangeAspect="true"/>
                    </pic:cNvPicPr>
                  </pic:nvPicPr>
                  <pic:blipFill>
                    <a:blip r:embed="rId83"/>
                    <a:stretch>
                      <a:fillRect/>
                    </a:stretch>
                  </pic:blipFill>
                  <pic:spPr>
                    <a:xfrm>
                      <a:off x="0" y="0"/>
                      <a:ext cx="4810760" cy="2357755"/>
                    </a:xfrm>
                    <a:prstGeom prst="rect">
                      <a:avLst/>
                    </a:prstGeom>
                  </pic:spPr>
                </pic:pic>
              </a:graphicData>
            </a:graphic>
          </wp:inline>
        </w:drawing>
      </w:r>
    </w:p>
    <w:p>
      <w:pPr>
        <w:pStyle w:val="7"/>
      </w:pPr>
      <w:r>
        <w:t>图</w:t>
      </w:r>
      <w:r>
        <w:rPr>
          <w:rFonts w:hint="eastAsia"/>
        </w:rPr>
        <w:t>6-31</w:t>
      </w:r>
      <w:r>
        <w:t xml:space="preserve"> 专业设计</w:t>
      </w:r>
    </w:p>
    <w:p>
      <w:r>
        <w:t>材料编辑是建筑节能围护结构热工计算最重要的部分，主要是针对模型中各围护结构部位进行构造材料赋值，包含墙体、屋顶、热桥、外窗、凸窗、楼板、隔墙、门、地面等构件，并可修改材料厚度以及热工参数，分析各项围护结构最终的热工性能。</w:t>
      </w:r>
    </w:p>
    <w:p>
      <w:pPr>
        <w:pStyle w:val="2"/>
      </w:pPr>
    </w:p>
    <w:p>
      <w:pPr>
        <w:snapToGrid w:val="0"/>
        <w:ind w:firstLine="480"/>
        <w:jc w:val="center"/>
        <w:rPr>
          <w:rFonts w:ascii="宋体" w:hAnsi="宋体" w:eastAsia="宋体"/>
          <w:color w:val="auto"/>
          <w:sz w:val="24"/>
          <w:szCs w:val="24"/>
        </w:rPr>
      </w:pPr>
      <w:r>
        <w:rPr>
          <w:rFonts w:ascii="宋体" w:hAnsi="宋体" w:eastAsia="宋体"/>
          <w:color w:val="auto"/>
          <w:sz w:val="24"/>
          <w:szCs w:val="24"/>
        </w:rPr>
        <w:drawing>
          <wp:inline distT="0" distB="0" distL="114300" distR="114300">
            <wp:extent cx="4981575" cy="407035"/>
            <wp:effectExtent l="0" t="0" r="1905" b="4445"/>
            <wp:docPr id="181" name="图片 181" descr="企业微信截图_202206161407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1" name="图片 181" descr="企业微信截图_20220616140755"/>
                    <pic:cNvPicPr>
                      <a:picLocks noChangeAspect="true"/>
                    </pic:cNvPicPr>
                  </pic:nvPicPr>
                  <pic:blipFill>
                    <a:blip r:embed="rId84"/>
                    <a:stretch>
                      <a:fillRect/>
                    </a:stretch>
                  </pic:blipFill>
                  <pic:spPr>
                    <a:xfrm>
                      <a:off x="0" y="0"/>
                      <a:ext cx="4981575" cy="407035"/>
                    </a:xfrm>
                    <a:prstGeom prst="rect">
                      <a:avLst/>
                    </a:prstGeom>
                  </pic:spPr>
                </pic:pic>
              </a:graphicData>
            </a:graphic>
          </wp:inline>
        </w:drawing>
      </w:r>
    </w:p>
    <w:p>
      <w:pPr>
        <w:pStyle w:val="7"/>
      </w:pPr>
      <w:r>
        <w:t>图</w:t>
      </w:r>
      <w:r>
        <w:rPr>
          <w:rFonts w:hint="eastAsia"/>
        </w:rPr>
        <w:t>6-32</w:t>
      </w:r>
      <w:r>
        <w:t xml:space="preserve"> 材料编辑</w:t>
      </w:r>
    </w:p>
    <w:p>
      <w:r>
        <w:t>除此之外，也可对特定的构件实例单独进行属性赋值，点击构件，在工具栏的“属性”中查看单一构件的属性，并可进行属性构造的调整。</w:t>
      </w:r>
    </w:p>
    <w:p>
      <w:pPr>
        <w:snapToGrid w:val="0"/>
        <w:ind w:firstLine="480"/>
        <w:jc w:val="center"/>
        <w:rPr>
          <w:rFonts w:ascii="宋体" w:hAnsi="宋体" w:eastAsia="宋体"/>
          <w:color w:val="auto"/>
          <w:sz w:val="24"/>
          <w:szCs w:val="24"/>
        </w:rPr>
      </w:pPr>
      <w:r>
        <w:rPr>
          <w:rFonts w:ascii="宋体" w:hAnsi="宋体" w:eastAsia="宋体"/>
          <w:color w:val="auto"/>
          <w:sz w:val="24"/>
          <w:szCs w:val="24"/>
        </w:rPr>
        <w:drawing>
          <wp:inline distT="0" distB="0" distL="114300" distR="114300">
            <wp:extent cx="4876165" cy="2383155"/>
            <wp:effectExtent l="0" t="0" r="635" b="9525"/>
            <wp:docPr id="182" name="图片 182" descr="企业微信截图_202206161409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 name="图片 182" descr="企业微信截图_20220616140957"/>
                    <pic:cNvPicPr>
                      <a:picLocks noChangeAspect="true"/>
                    </pic:cNvPicPr>
                  </pic:nvPicPr>
                  <pic:blipFill>
                    <a:blip r:embed="rId85"/>
                    <a:stretch>
                      <a:fillRect/>
                    </a:stretch>
                  </pic:blipFill>
                  <pic:spPr>
                    <a:xfrm>
                      <a:off x="0" y="0"/>
                      <a:ext cx="4876165" cy="2383155"/>
                    </a:xfrm>
                    <a:prstGeom prst="rect">
                      <a:avLst/>
                    </a:prstGeom>
                  </pic:spPr>
                </pic:pic>
              </a:graphicData>
            </a:graphic>
          </wp:inline>
        </w:drawing>
      </w:r>
    </w:p>
    <w:p>
      <w:pPr>
        <w:pStyle w:val="7"/>
      </w:pPr>
      <w:r>
        <w:t>图</w:t>
      </w:r>
      <w:r>
        <w:rPr>
          <w:rFonts w:hint="eastAsia"/>
        </w:rPr>
        <w:t>6-33</w:t>
      </w:r>
      <w:r>
        <w:t xml:space="preserve"> 查看属性</w:t>
      </w:r>
    </w:p>
    <w:p>
      <w:r>
        <w:rPr>
          <w:rFonts w:hint="eastAsia"/>
        </w:rPr>
        <w:t>GDB</w:t>
      </w:r>
      <w:r>
        <w:t>文件包含建筑节能专业主要审查条目及结论，在节能计算中点击“导出BIM审查文件”按钮，在工程目录下，生成本工程对应的</w:t>
      </w:r>
      <w:r>
        <w:rPr>
          <w:rFonts w:hint="eastAsia"/>
        </w:rPr>
        <w:t>GDB</w:t>
      </w:r>
      <w:r>
        <w:t>审查文件。</w:t>
      </w:r>
    </w:p>
    <w:p>
      <w:pPr>
        <w:snapToGrid w:val="0"/>
        <w:ind w:firstLine="360"/>
        <w:jc w:val="center"/>
        <w:rPr>
          <w:rFonts w:ascii="宋体" w:hAnsi="宋体" w:eastAsia="宋体"/>
          <w:color w:val="auto"/>
          <w:sz w:val="18"/>
          <w:szCs w:val="18"/>
        </w:rPr>
      </w:pPr>
      <w:r>
        <w:rPr>
          <w:rFonts w:ascii="宋体" w:hAnsi="宋体" w:eastAsia="宋体"/>
          <w:color w:val="auto"/>
          <w:sz w:val="18"/>
          <w:szCs w:val="18"/>
        </w:rPr>
        <w:drawing>
          <wp:inline distT="0" distB="0" distL="114300" distR="114300">
            <wp:extent cx="5149850" cy="2583815"/>
            <wp:effectExtent l="0" t="0" r="1270" b="6985"/>
            <wp:docPr id="183" name="图片 183" descr="企业微信截图_20220616141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183" descr="企业微信截图_20220616141147"/>
                    <pic:cNvPicPr>
                      <a:picLocks noChangeAspect="true"/>
                    </pic:cNvPicPr>
                  </pic:nvPicPr>
                  <pic:blipFill>
                    <a:blip r:embed="rId86"/>
                    <a:stretch>
                      <a:fillRect/>
                    </a:stretch>
                  </pic:blipFill>
                  <pic:spPr>
                    <a:xfrm>
                      <a:off x="0" y="0"/>
                      <a:ext cx="5149850" cy="2583815"/>
                    </a:xfrm>
                    <a:prstGeom prst="rect">
                      <a:avLst/>
                    </a:prstGeom>
                  </pic:spPr>
                </pic:pic>
              </a:graphicData>
            </a:graphic>
          </wp:inline>
        </w:drawing>
      </w:r>
    </w:p>
    <w:p>
      <w:pPr>
        <w:pStyle w:val="7"/>
      </w:pPr>
      <w:r>
        <w:t>图</w:t>
      </w:r>
      <w:r>
        <w:rPr>
          <w:rFonts w:hint="eastAsia"/>
        </w:rPr>
        <w:t>6-34</w:t>
      </w:r>
      <w:r>
        <w:t xml:space="preserve"> 数据导出</w:t>
      </w:r>
    </w:p>
    <w:p>
      <w:r>
        <w:rPr>
          <w:rFonts w:ascii="宋体" w:hAnsi="宋体" w:eastAsia="宋体"/>
          <w:color w:val="auto"/>
          <w:szCs w:val="20"/>
        </w:rPr>
        <w:t>2</w:t>
      </w:r>
      <w:r>
        <w:t>.Revit版：</w:t>
      </w:r>
    </w:p>
    <w:p>
      <w:r>
        <w:t>在Revit中建模完成后，可以进入“PKPM-GBP，建筑节能设计”专业中，进行标准选择、房间、材料、热桥等节能专业参数设置和导出</w:t>
      </w:r>
      <w:r>
        <w:rPr>
          <w:rFonts w:hint="eastAsia"/>
        </w:rPr>
        <w:t>GDB</w:t>
      </w:r>
      <w:r>
        <w:t>的工作。</w:t>
      </w:r>
    </w:p>
    <w:p>
      <w:pPr>
        <w:pStyle w:val="17"/>
        <w:ind w:firstLine="360"/>
      </w:pPr>
    </w:p>
    <w:p>
      <w:pPr>
        <w:snapToGrid w:val="0"/>
        <w:jc w:val="center"/>
        <w:rPr>
          <w:rFonts w:ascii="微软雅黑" w:hAnsi="微软雅黑" w:eastAsia="微软雅黑"/>
          <w:color w:val="auto"/>
          <w:szCs w:val="21"/>
        </w:rPr>
      </w:pPr>
      <w:r>
        <w:rPr>
          <w:rFonts w:ascii="微软雅黑" w:hAnsi="微软雅黑" w:eastAsia="微软雅黑"/>
          <w:color w:val="auto"/>
          <w:szCs w:val="21"/>
        </w:rPr>
        <w:drawing>
          <wp:inline distT="0" distB="0" distL="0" distR="0">
            <wp:extent cx="5152390" cy="487680"/>
            <wp:effectExtent l="0" t="0" r="0" b="0"/>
            <wp:docPr id="143" name="图片 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true"/>
                    </pic:cNvPicPr>
                  </pic:nvPicPr>
                  <pic:blipFill>
                    <a:blip r:embed="rId87"/>
                    <a:srcRect l="239" t="5068" r="12790"/>
                    <a:stretch>
                      <a:fillRect/>
                    </a:stretch>
                  </pic:blipFill>
                  <pic:spPr>
                    <a:xfrm>
                      <a:off x="0" y="0"/>
                      <a:ext cx="5152640" cy="488282"/>
                    </a:xfrm>
                    <a:prstGeom prst="rect">
                      <a:avLst/>
                    </a:prstGeom>
                  </pic:spPr>
                </pic:pic>
              </a:graphicData>
            </a:graphic>
          </wp:inline>
        </w:drawing>
      </w:r>
    </w:p>
    <w:p>
      <w:pPr>
        <w:pStyle w:val="7"/>
      </w:pPr>
      <w:r>
        <w:t>图</w:t>
      </w:r>
      <w:r>
        <w:rPr>
          <w:rFonts w:hint="eastAsia"/>
        </w:rPr>
        <w:t>6-35</w:t>
      </w:r>
      <w:r>
        <w:t xml:space="preserve"> 工具命令</w:t>
      </w:r>
    </w:p>
    <w:p>
      <w:r>
        <w:t>打开Revit模型后，选择“项目管理-项目信息”，打开项目信息对话框，选择项目省份、城市、建筑类型等基本信息。建筑类型按照单体可分为公共建筑、居住建筑和商住两用建筑等。</w:t>
      </w:r>
    </w:p>
    <w:p>
      <w:r>
        <w:t>确定好项目基础信息后，可以在标准参数中选择当前项目需要执行的节能标准。</w:t>
      </w:r>
    </w:p>
    <w:p>
      <w:pPr>
        <w:snapToGrid w:val="0"/>
        <w:jc w:val="center"/>
        <w:rPr>
          <w:rFonts w:ascii="宋体" w:hAnsi="宋体" w:eastAsia="宋体"/>
          <w:color w:val="auto"/>
          <w:sz w:val="24"/>
          <w:szCs w:val="24"/>
        </w:rPr>
      </w:pPr>
      <w:r>
        <w:rPr>
          <w:rFonts w:ascii="微软雅黑" w:hAnsi="微软雅黑" w:eastAsia="微软雅黑"/>
          <w:color w:val="auto"/>
          <w:szCs w:val="21"/>
        </w:rPr>
        <w:drawing>
          <wp:inline distT="0" distB="0" distL="0" distR="0">
            <wp:extent cx="3477260" cy="880110"/>
            <wp:effectExtent l="0" t="0" r="12700" b="3810"/>
            <wp:docPr id="144"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true"/>
                    </pic:cNvPicPr>
                  </pic:nvPicPr>
                  <pic:blipFill>
                    <a:blip r:embed="rId88"/>
                    <a:stretch>
                      <a:fillRect/>
                    </a:stretch>
                  </pic:blipFill>
                  <pic:spPr>
                    <a:xfrm>
                      <a:off x="0" y="0"/>
                      <a:ext cx="3477260" cy="880110"/>
                    </a:xfrm>
                    <a:prstGeom prst="rect">
                      <a:avLst/>
                    </a:prstGeom>
                  </pic:spPr>
                </pic:pic>
              </a:graphicData>
            </a:graphic>
          </wp:inline>
        </w:drawing>
      </w:r>
    </w:p>
    <w:p>
      <w:pPr>
        <w:snapToGrid w:val="0"/>
        <w:jc w:val="center"/>
        <w:rPr>
          <w:rFonts w:ascii="宋体" w:hAnsi="宋体" w:eastAsia="宋体"/>
          <w:color w:val="auto"/>
          <w:sz w:val="24"/>
          <w:szCs w:val="24"/>
        </w:rPr>
      </w:pPr>
      <w:r>
        <w:drawing>
          <wp:inline distT="0" distB="0" distL="114300" distR="114300">
            <wp:extent cx="4328160" cy="2482850"/>
            <wp:effectExtent l="0" t="0" r="0" b="1270"/>
            <wp:docPr id="1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 name="图片 1"/>
                    <pic:cNvPicPr>
                      <a:picLocks noChangeAspect="true"/>
                    </pic:cNvPicPr>
                  </pic:nvPicPr>
                  <pic:blipFill>
                    <a:blip r:embed="rId82"/>
                    <a:stretch>
                      <a:fillRect/>
                    </a:stretch>
                  </pic:blipFill>
                  <pic:spPr>
                    <a:xfrm>
                      <a:off x="0" y="0"/>
                      <a:ext cx="4328160" cy="2482850"/>
                    </a:xfrm>
                    <a:prstGeom prst="rect">
                      <a:avLst/>
                    </a:prstGeom>
                    <a:noFill/>
                    <a:ln>
                      <a:noFill/>
                    </a:ln>
                  </pic:spPr>
                </pic:pic>
              </a:graphicData>
            </a:graphic>
          </wp:inline>
        </w:drawing>
      </w:r>
    </w:p>
    <w:p>
      <w:pPr>
        <w:pStyle w:val="7"/>
      </w:pPr>
      <w:r>
        <w:t>图</w:t>
      </w:r>
      <w:r>
        <w:rPr>
          <w:rFonts w:hint="eastAsia"/>
        </w:rPr>
        <w:t>6-36</w:t>
      </w:r>
      <w:r>
        <w:t xml:space="preserve"> 标准选择</w:t>
      </w:r>
    </w:p>
    <w:p>
      <w:r>
        <w:t>专业设置主要包含对于构件和房间属性进行赋值，主要包含：房间设置、墙体设置、热桥设置、遮阳设置、墙板设置和特殊设置6个部分。设计师可根据项目情况和特定，有针对性的进行专业参数设计。</w:t>
      </w:r>
    </w:p>
    <w:p>
      <w:pPr>
        <w:snapToGrid w:val="0"/>
        <w:jc w:val="center"/>
        <w:rPr>
          <w:rFonts w:ascii="宋体" w:hAnsi="宋体" w:eastAsia="宋体"/>
          <w:color w:val="auto"/>
          <w:sz w:val="24"/>
          <w:szCs w:val="24"/>
        </w:rPr>
      </w:pPr>
      <w:r>
        <w:rPr>
          <w:rFonts w:ascii="微软雅黑" w:hAnsi="微软雅黑" w:eastAsia="微软雅黑"/>
          <w:color w:val="auto"/>
          <w:szCs w:val="21"/>
        </w:rPr>
        <w:drawing>
          <wp:inline distT="0" distB="0" distL="0" distR="0">
            <wp:extent cx="4581525" cy="2457450"/>
            <wp:effectExtent l="0" t="0" r="0" b="0"/>
            <wp:docPr id="14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true"/>
                    </pic:cNvPicPr>
                  </pic:nvPicPr>
                  <pic:blipFill>
                    <a:blip r:embed="rId89"/>
                    <a:stretch>
                      <a:fillRect/>
                    </a:stretch>
                  </pic:blipFill>
                  <pic:spPr>
                    <a:xfrm>
                      <a:off x="0" y="0"/>
                      <a:ext cx="4581525" cy="2457450"/>
                    </a:xfrm>
                    <a:prstGeom prst="rect">
                      <a:avLst/>
                    </a:prstGeom>
                  </pic:spPr>
                </pic:pic>
              </a:graphicData>
            </a:graphic>
          </wp:inline>
        </w:drawing>
      </w:r>
    </w:p>
    <w:p>
      <w:pPr>
        <w:pStyle w:val="7"/>
      </w:pPr>
      <w:r>
        <w:t>图</w:t>
      </w:r>
      <w:r>
        <w:rPr>
          <w:rFonts w:hint="eastAsia"/>
        </w:rPr>
        <w:t>6-37</w:t>
      </w:r>
      <w:r>
        <w:t xml:space="preserve"> 专业设计</w:t>
      </w:r>
    </w:p>
    <w:p>
      <w:r>
        <w:t>材料编辑是建筑节能围护结构热工计算最重要的部分，主要是针对模型中各围护结构部位进行构造材料赋值，包含墙体、屋顶、热桥、外窗、凸窗、楼板、隔墙、门、地面等构件，并可修改材料厚度以及热工参数，分析各项围护结构最终的热工性能。</w:t>
      </w:r>
    </w:p>
    <w:p>
      <w:pPr>
        <w:snapToGrid w:val="0"/>
        <w:jc w:val="center"/>
        <w:rPr>
          <w:rFonts w:ascii="宋体" w:hAnsi="宋体" w:eastAsia="宋体"/>
          <w:color w:val="auto"/>
          <w:sz w:val="24"/>
          <w:szCs w:val="24"/>
        </w:rPr>
      </w:pPr>
      <w:r>
        <w:rPr>
          <w:rFonts w:ascii="微软雅黑" w:hAnsi="微软雅黑" w:eastAsia="微软雅黑"/>
          <w:color w:val="auto"/>
          <w:szCs w:val="21"/>
        </w:rPr>
        <w:drawing>
          <wp:inline distT="0" distB="0" distL="0" distR="0">
            <wp:extent cx="3667125" cy="971550"/>
            <wp:effectExtent l="0" t="0" r="0" b="0"/>
            <wp:docPr id="147" name="图片 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true"/>
                    </pic:cNvPicPr>
                  </pic:nvPicPr>
                  <pic:blipFill>
                    <a:blip r:embed="rId90"/>
                    <a:stretch>
                      <a:fillRect/>
                    </a:stretch>
                  </pic:blipFill>
                  <pic:spPr>
                    <a:xfrm>
                      <a:off x="0" y="0"/>
                      <a:ext cx="3667125" cy="971550"/>
                    </a:xfrm>
                    <a:prstGeom prst="rect">
                      <a:avLst/>
                    </a:prstGeom>
                  </pic:spPr>
                </pic:pic>
              </a:graphicData>
            </a:graphic>
          </wp:inline>
        </w:drawing>
      </w:r>
    </w:p>
    <w:p>
      <w:pPr>
        <w:pStyle w:val="7"/>
      </w:pPr>
      <w:r>
        <w:t>图</w:t>
      </w:r>
      <w:r>
        <w:rPr>
          <w:rFonts w:hint="eastAsia"/>
        </w:rPr>
        <w:t>6-38</w:t>
      </w:r>
      <w:r>
        <w:t xml:space="preserve"> 材料编辑</w:t>
      </w:r>
    </w:p>
    <w:p>
      <w:r>
        <w:t>除此之外，也可对特定的构件实例单独进行属性赋值，点击构件，在工具栏的“查看属性”中查看单一构件的属性，并可进行属性构造的调整。</w:t>
      </w:r>
    </w:p>
    <w:p>
      <w:pPr>
        <w:snapToGrid w:val="0"/>
        <w:jc w:val="center"/>
        <w:rPr>
          <w:rFonts w:ascii="宋体" w:hAnsi="宋体" w:eastAsia="宋体"/>
          <w:color w:val="auto"/>
          <w:sz w:val="24"/>
          <w:szCs w:val="24"/>
        </w:rPr>
      </w:pPr>
      <w:r>
        <w:rPr>
          <w:rFonts w:ascii="微软雅黑" w:hAnsi="微软雅黑" w:eastAsia="微软雅黑"/>
          <w:color w:val="auto"/>
          <w:szCs w:val="21"/>
        </w:rPr>
        <w:drawing>
          <wp:inline distT="0" distB="0" distL="0" distR="0">
            <wp:extent cx="4600575" cy="2562225"/>
            <wp:effectExtent l="0" t="0" r="0" b="0"/>
            <wp:docPr id="148" name="图片 1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true"/>
                    </pic:cNvPicPr>
                  </pic:nvPicPr>
                  <pic:blipFill>
                    <a:blip r:embed="rId91"/>
                    <a:stretch>
                      <a:fillRect/>
                    </a:stretch>
                  </pic:blipFill>
                  <pic:spPr>
                    <a:xfrm>
                      <a:off x="0" y="0"/>
                      <a:ext cx="4600575" cy="2562225"/>
                    </a:xfrm>
                    <a:prstGeom prst="rect">
                      <a:avLst/>
                    </a:prstGeom>
                  </pic:spPr>
                </pic:pic>
              </a:graphicData>
            </a:graphic>
          </wp:inline>
        </w:drawing>
      </w:r>
    </w:p>
    <w:p>
      <w:pPr>
        <w:pStyle w:val="7"/>
      </w:pPr>
      <w:r>
        <w:t>图</w:t>
      </w:r>
      <w:r>
        <w:rPr>
          <w:rFonts w:hint="eastAsia"/>
        </w:rPr>
        <w:t>6-39</w:t>
      </w:r>
      <w:r>
        <w:t xml:space="preserve"> 查看属性</w:t>
      </w:r>
    </w:p>
    <w:p>
      <w:r>
        <w:rPr>
          <w:rFonts w:hint="eastAsia"/>
        </w:rPr>
        <w:t>GDB</w:t>
      </w:r>
      <w:r>
        <w:t>文件包含建筑节能专业主要审查条目及结论，在节能计算中点击“导出BIM审查文件”按钮，在工程目录下，生成本工程对应的</w:t>
      </w:r>
      <w:r>
        <w:rPr>
          <w:rFonts w:hint="eastAsia"/>
        </w:rPr>
        <w:t>GDB</w:t>
      </w:r>
      <w:r>
        <w:t>审查文件。</w:t>
      </w:r>
    </w:p>
    <w:p>
      <w:pPr>
        <w:snapToGrid w:val="0"/>
        <w:jc w:val="center"/>
        <w:rPr>
          <w:rFonts w:ascii="宋体" w:hAnsi="宋体" w:eastAsia="宋体"/>
          <w:color w:val="auto"/>
          <w:sz w:val="18"/>
          <w:szCs w:val="18"/>
        </w:rPr>
      </w:pPr>
      <w:r>
        <w:rPr>
          <w:rFonts w:ascii="微软雅黑" w:hAnsi="微软雅黑" w:eastAsia="微软雅黑"/>
          <w:color w:val="auto"/>
          <w:szCs w:val="21"/>
        </w:rPr>
        <w:drawing>
          <wp:inline distT="0" distB="0" distL="0" distR="0">
            <wp:extent cx="4467860" cy="2384425"/>
            <wp:effectExtent l="0" t="0" r="8890" b="15875"/>
            <wp:docPr id="149" name="图片 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true"/>
                    </pic:cNvPicPr>
                  </pic:nvPicPr>
                  <pic:blipFill>
                    <a:blip r:embed="rId92"/>
                    <a:stretch>
                      <a:fillRect/>
                    </a:stretch>
                  </pic:blipFill>
                  <pic:spPr>
                    <a:xfrm>
                      <a:off x="0" y="0"/>
                      <a:ext cx="4467860" cy="2384425"/>
                    </a:xfrm>
                    <a:prstGeom prst="rect">
                      <a:avLst/>
                    </a:prstGeom>
                  </pic:spPr>
                </pic:pic>
              </a:graphicData>
            </a:graphic>
          </wp:inline>
        </w:drawing>
      </w:r>
    </w:p>
    <w:p>
      <w:pPr>
        <w:pStyle w:val="7"/>
      </w:pPr>
      <w:r>
        <w:t>图</w:t>
      </w:r>
      <w:r>
        <w:rPr>
          <w:rFonts w:hint="eastAsia"/>
        </w:rPr>
        <w:t>6-40</w:t>
      </w:r>
      <w:r>
        <w:t xml:space="preserve"> 数据导出</w:t>
      </w:r>
    </w:p>
    <w:p>
      <w:pPr>
        <w:pStyle w:val="5"/>
        <w:ind w:right="280"/>
      </w:pPr>
      <w:r>
        <w:rPr>
          <w:rFonts w:hint="eastAsia"/>
        </w:rPr>
        <w:t>装配式专项</w:t>
      </w:r>
    </w:p>
    <w:p>
      <w:r>
        <w:t>PKPM-PC在工具集-导出审查数据按钮下完成一键导出，PKPM-PC</w:t>
      </w:r>
      <w:r>
        <w:rPr>
          <w:rFonts w:hint="eastAsia"/>
        </w:rPr>
        <w:t>全功能</w:t>
      </w:r>
      <w:r>
        <w:t>软件版本要求PKPM-PC 202</w:t>
      </w:r>
      <w:r>
        <w:rPr>
          <w:rFonts w:hint="eastAsia"/>
        </w:rPr>
        <w:t>3</w:t>
      </w:r>
      <w:r>
        <w:t> R</w:t>
      </w:r>
      <w:r>
        <w:rPr>
          <w:rFonts w:hint="eastAsia"/>
        </w:rPr>
        <w:t>1</w:t>
      </w:r>
      <w:r>
        <w:t>.3及以上版本。同时也可使用PKPM-PC设计院版。</w:t>
      </w:r>
      <w:r>
        <w:rPr>
          <w:rFonts w:hint="eastAsia"/>
        </w:rPr>
        <w:t>在导出审查数据设置对话框中，选择项目采用的装配率计算细则，并进行相应审查数据的导出。</w:t>
      </w:r>
    </w:p>
    <w:p>
      <w:pPr>
        <w:snapToGrid w:val="0"/>
      </w:pPr>
    </w:p>
    <w:p>
      <w:pPr>
        <w:snapToGrid w:val="0"/>
      </w:pPr>
      <w:r>
        <w:drawing>
          <wp:inline distT="0" distB="0" distL="114300" distR="114300">
            <wp:extent cx="4942840" cy="396240"/>
            <wp:effectExtent l="0" t="0" r="10160" b="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93"/>
                    <a:stretch>
                      <a:fillRect/>
                    </a:stretch>
                  </pic:blipFill>
                  <pic:spPr>
                    <a:xfrm>
                      <a:off x="0" y="0"/>
                      <a:ext cx="4942840" cy="396240"/>
                    </a:xfrm>
                    <a:prstGeom prst="rect">
                      <a:avLst/>
                    </a:prstGeom>
                    <a:noFill/>
                    <a:ln>
                      <a:noFill/>
                    </a:ln>
                  </pic:spPr>
                </pic:pic>
              </a:graphicData>
            </a:graphic>
          </wp:inline>
        </w:drawing>
      </w:r>
    </w:p>
    <w:p>
      <w:pPr>
        <w:pStyle w:val="7"/>
      </w:pPr>
      <w:r>
        <w:rPr>
          <w:rFonts w:hint="eastAsia"/>
        </w:rPr>
        <w:t>图6-41</w:t>
      </w:r>
      <w:r>
        <w:t xml:space="preserve"> 工具命令</w:t>
      </w:r>
    </w:p>
    <w:p>
      <w:pPr>
        <w:pStyle w:val="17"/>
        <w:spacing w:line="240" w:lineRule="auto"/>
        <w:ind w:firstLine="420"/>
        <w:jc w:val="center"/>
        <w:rPr>
          <w:rFonts w:cs="微软雅黑"/>
          <w:sz w:val="21"/>
          <w:szCs w:val="21"/>
        </w:rPr>
      </w:pPr>
    </w:p>
    <w:p>
      <w:pPr>
        <w:pStyle w:val="17"/>
        <w:spacing w:line="240" w:lineRule="auto"/>
        <w:ind w:firstLine="360"/>
        <w:jc w:val="center"/>
      </w:pPr>
      <w:r>
        <w:drawing>
          <wp:inline distT="0" distB="0" distL="114300" distR="114300">
            <wp:extent cx="3366770" cy="2280285"/>
            <wp:effectExtent l="0" t="0" r="5080" b="5715"/>
            <wp:docPr id="22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3" name="图片 2"/>
                    <pic:cNvPicPr>
                      <a:picLocks noChangeAspect="true"/>
                    </pic:cNvPicPr>
                  </pic:nvPicPr>
                  <pic:blipFill>
                    <a:blip r:embed="rId94"/>
                    <a:stretch>
                      <a:fillRect/>
                    </a:stretch>
                  </pic:blipFill>
                  <pic:spPr>
                    <a:xfrm>
                      <a:off x="0" y="0"/>
                      <a:ext cx="3366770" cy="2280285"/>
                    </a:xfrm>
                    <a:prstGeom prst="rect">
                      <a:avLst/>
                    </a:prstGeom>
                    <a:noFill/>
                    <a:ln>
                      <a:noFill/>
                    </a:ln>
                  </pic:spPr>
                </pic:pic>
              </a:graphicData>
            </a:graphic>
          </wp:inline>
        </w:drawing>
      </w:r>
    </w:p>
    <w:p>
      <w:pPr>
        <w:pStyle w:val="7"/>
        <w:rPr>
          <w:rFonts w:hint="eastAsia"/>
        </w:rPr>
      </w:pPr>
      <w:r>
        <w:rPr>
          <w:rFonts w:hint="eastAsia"/>
        </w:rPr>
        <w:t>图6-42</w:t>
      </w:r>
      <w:r>
        <w:t xml:space="preserve"> </w:t>
      </w:r>
      <w:r>
        <w:rPr>
          <w:rFonts w:hint="eastAsia"/>
        </w:rPr>
        <w:t>导出审查数据设置对话框</w:t>
      </w:r>
    </w:p>
    <w:p>
      <w:pPr>
        <w:pStyle w:val="3"/>
        <w:ind w:right="280"/>
        <w:jc w:val="center"/>
      </w:pPr>
      <w:r>
        <w:rPr>
          <w:rFonts w:hint="eastAsia"/>
          <w:lang w:val="en-US" w:eastAsia="zh-CN"/>
        </w:rPr>
        <w:t>运维人员及联系方式</w:t>
      </w:r>
    </w:p>
    <w:p>
      <w:pPr>
        <w:pStyle w:val="4"/>
        <w:ind w:right="280"/>
      </w:pPr>
      <w:r>
        <w:rPr>
          <w:rFonts w:hint="eastAsia"/>
          <w:lang w:val="en-US" w:eastAsia="zh-CN"/>
        </w:rPr>
        <w:t>运维人员</w:t>
      </w:r>
    </w:p>
    <w:p>
      <w:pPr>
        <w:rPr>
          <w:rFonts w:hint="eastAsia"/>
          <w:lang w:val="en-US" w:eastAsia="zh-CN"/>
        </w:rPr>
      </w:pPr>
      <w:r>
        <w:rPr>
          <w:rFonts w:hint="eastAsia"/>
          <w:lang w:val="en-US" w:eastAsia="zh-CN"/>
        </w:rPr>
        <w:t>陈工：18516860129</w:t>
      </w:r>
    </w:p>
    <w:p>
      <w:pPr>
        <w:rPr>
          <w:rFonts w:hint="eastAsia"/>
          <w:lang w:val="en-US" w:eastAsia="zh-CN"/>
        </w:rPr>
      </w:pPr>
      <w:r>
        <w:rPr>
          <w:rFonts w:hint="eastAsia"/>
          <w:lang w:val="en-US" w:eastAsia="zh-CN"/>
        </w:rPr>
        <w:t>申工：13760732884</w:t>
      </w:r>
    </w:p>
    <w:p>
      <w:pPr>
        <w:rPr>
          <w:rFonts w:hint="default"/>
          <w:lang w:val="en-US" w:eastAsia="zh-CN"/>
        </w:rPr>
      </w:pPr>
      <w:r>
        <w:rPr>
          <w:rFonts w:hint="eastAsia"/>
          <w:lang w:val="en-US" w:eastAsia="zh-CN"/>
        </w:rPr>
        <w:t>何工：0760-86706167</w:t>
      </w:r>
    </w:p>
    <w:p>
      <w:pPr>
        <w:pStyle w:val="4"/>
        <w:ind w:right="280"/>
        <w:rPr>
          <w:rFonts w:hint="eastAsia"/>
          <w:lang w:val="en-US" w:eastAsia="zh-CN"/>
        </w:rPr>
      </w:pPr>
      <w:r>
        <w:rPr>
          <w:rFonts w:hint="eastAsia"/>
          <w:lang w:val="en-US" w:eastAsia="zh-CN"/>
        </w:rPr>
        <w:t>运维QQ群</w:t>
      </w:r>
    </w:p>
    <w:p>
      <w:pPr>
        <w:jc w:val="center"/>
      </w:pPr>
      <w:r>
        <w:drawing>
          <wp:inline distT="0" distB="0" distL="114300" distR="114300">
            <wp:extent cx="2780030" cy="4943475"/>
            <wp:effectExtent l="0" t="0" r="1270" b="9525"/>
            <wp:docPr id="36" name="图片 36" descr="qrcode_17337310279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qrcode_1733731027996"/>
                    <pic:cNvPicPr>
                      <a:picLocks noChangeAspect="true"/>
                    </pic:cNvPicPr>
                  </pic:nvPicPr>
                  <pic:blipFill>
                    <a:blip r:embed="rId95"/>
                    <a:stretch>
                      <a:fillRect/>
                    </a:stretch>
                  </pic:blipFill>
                  <pic:spPr>
                    <a:xfrm>
                      <a:off x="0" y="0"/>
                      <a:ext cx="2780030" cy="4943475"/>
                    </a:xfrm>
                    <a:prstGeom prst="rect">
                      <a:avLst/>
                    </a:prstGeom>
                  </pic:spPr>
                </pic:pic>
              </a:graphicData>
            </a:graphic>
          </wp:inline>
        </w:drawing>
      </w: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Book Antiqua">
    <w:altName w:val="FreeSerif"/>
    <w:panose1 w:val="02040602050305030304"/>
    <w:charset w:val="00"/>
    <w:family w:val="roman"/>
    <w:pitch w:val="default"/>
    <w:sig w:usb0="00000000" w:usb1="00000000" w:usb2="00000000" w:usb3="00000000" w:csb0="2000009F" w:csb1="DFD7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Liberation Serif">
    <w:panose1 w:val="02020603050405020304"/>
    <w:charset w:val="00"/>
    <w:family w:val="auto"/>
    <w:pitch w:val="default"/>
    <w:sig w:usb0="A00002AF" w:usb1="500078FB" w:usb2="00000000" w:usb3="00000000" w:csb0="6000009F" w:csb1="DFD70000"/>
  </w:font>
  <w:font w:name="方正黑体_GBK">
    <w:panose1 w:val="02000000000000000000"/>
    <w:charset w:val="86"/>
    <w:family w:val="auto"/>
    <w:pitch w:val="default"/>
    <w:sig w:usb0="00000001" w:usb1="08000000" w:usb2="00000000" w:usb3="00000000" w:csb0="00040000" w:csb1="00000000"/>
  </w:font>
  <w:font w:name="Noto Sans Symbols2">
    <w:panose1 w:val="020B0502040504020204"/>
    <w:charset w:val="00"/>
    <w:family w:val="auto"/>
    <w:pitch w:val="default"/>
    <w:sig w:usb0="80000003" w:usb1="0200E3E4" w:usb2="00040020" w:usb3="0580A048" w:csb0="00000001" w:csb1="00000000"/>
  </w:font>
  <w:font w:name="方正宋体S-超大字符集">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3805344"/>
    </w:sdtPr>
    <w:sdtContent>
      <w:p>
        <w:pPr>
          <w:pStyle w:val="13"/>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r>
      <w:rPr>
        <w:rFonts w:hint="eastAsia"/>
      </w:rPr>
      <w:t>翠亨新区</w:t>
    </w:r>
    <w:r>
      <w:t>BIM管理平台及BIM施工图审查系统建设项目</w:t>
    </w:r>
    <w:r>
      <w:rPr>
        <w:rFonts w:hint="eastAsia"/>
      </w:rPr>
      <w:t>用户操作手册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6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AF92C3"/>
    <w:multiLevelType w:val="singleLevel"/>
    <w:tmpl w:val="E4AF92C3"/>
    <w:lvl w:ilvl="0" w:tentative="0">
      <w:start w:val="1"/>
      <w:numFmt w:val="decimal"/>
      <w:lvlText w:val="%1."/>
      <w:lvlJc w:val="left"/>
      <w:pPr>
        <w:tabs>
          <w:tab w:val="left" w:pos="312"/>
        </w:tabs>
      </w:pPr>
    </w:lvl>
  </w:abstractNum>
  <w:abstractNum w:abstractNumId="1">
    <w:nsid w:val="1CEE0413"/>
    <w:multiLevelType w:val="multilevel"/>
    <w:tmpl w:val="1CEE041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8323C6B"/>
    <w:multiLevelType w:val="multilevel"/>
    <w:tmpl w:val="58323C6B"/>
    <w:lvl w:ilvl="0" w:tentative="0">
      <w:start w:val="1"/>
      <w:numFmt w:val="decimal"/>
      <w:pStyle w:val="3"/>
      <w:lvlText w:val="第%1章 "/>
      <w:lvlJc w:val="left"/>
      <w:pPr>
        <w:ind w:left="0" w:firstLine="0"/>
      </w:pPr>
      <w:rPr>
        <w:rFonts w:hint="eastAsia"/>
      </w:rPr>
    </w:lvl>
    <w:lvl w:ilvl="1" w:tentative="0">
      <w:start w:val="1"/>
      <w:numFmt w:val="decimal"/>
      <w:pStyle w:val="4"/>
      <w:lvlText w:val="%1.%2 "/>
      <w:lvlJc w:val="left"/>
      <w:pPr>
        <w:ind w:left="0" w:firstLine="0"/>
      </w:pPr>
      <w:rPr>
        <w:rFonts w:hint="eastAsia"/>
      </w:rPr>
    </w:lvl>
    <w:lvl w:ilvl="2" w:tentative="0">
      <w:start w:val="1"/>
      <w:numFmt w:val="decimal"/>
      <w:pStyle w:val="5"/>
      <w:lvlText w:val="%1.%2.%3 "/>
      <w:lvlJc w:val="left"/>
      <w:pPr>
        <w:ind w:left="0" w:firstLine="0"/>
      </w:pPr>
    </w:lvl>
    <w:lvl w:ilvl="3" w:tentative="0">
      <w:start w:val="1"/>
      <w:numFmt w:val="decimal"/>
      <w:pStyle w:val="6"/>
      <w:lvlText w:val="%1.%2.%3.%4 "/>
      <w:lvlJc w:val="left"/>
      <w:pPr>
        <w:ind w:left="0" w:firstLine="0"/>
      </w:pPr>
      <w:rPr>
        <w:rFonts w:hint="eastAsia"/>
      </w:rPr>
    </w:lvl>
    <w:lvl w:ilvl="4" w:tentative="0">
      <w:start w:val="1"/>
      <w:numFmt w:val="decimal"/>
      <w:lvlText w:val="%1.%2.%3.%4.%5 "/>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70F07D40"/>
    <w:multiLevelType w:val="multilevel"/>
    <w:tmpl w:val="70F07D40"/>
    <w:lvl w:ilvl="0" w:tentative="0">
      <w:start w:val="1"/>
      <w:numFmt w:val="decimal"/>
      <w:lvlText w:val="%1)"/>
      <w:lvlJc w:val="left"/>
      <w:pPr>
        <w:ind w:left="1000" w:hanging="420"/>
      </w:pPr>
    </w:lvl>
    <w:lvl w:ilvl="1" w:tentative="0">
      <w:start w:val="1"/>
      <w:numFmt w:val="lowerLetter"/>
      <w:lvlText w:val="%2)"/>
      <w:lvlJc w:val="left"/>
      <w:pPr>
        <w:ind w:left="1420" w:hanging="420"/>
      </w:pPr>
    </w:lvl>
    <w:lvl w:ilvl="2" w:tentative="0">
      <w:start w:val="1"/>
      <w:numFmt w:val="lowerRoman"/>
      <w:lvlText w:val="%3."/>
      <w:lvlJc w:val="right"/>
      <w:pPr>
        <w:ind w:left="1840" w:hanging="420"/>
      </w:pPr>
    </w:lvl>
    <w:lvl w:ilvl="3" w:tentative="0">
      <w:start w:val="1"/>
      <w:numFmt w:val="decimal"/>
      <w:lvlText w:val="%4."/>
      <w:lvlJc w:val="left"/>
      <w:pPr>
        <w:ind w:left="2260" w:hanging="420"/>
      </w:pPr>
    </w:lvl>
    <w:lvl w:ilvl="4" w:tentative="0">
      <w:start w:val="1"/>
      <w:numFmt w:val="lowerLetter"/>
      <w:lvlText w:val="%5)"/>
      <w:lvlJc w:val="left"/>
      <w:pPr>
        <w:ind w:left="2680" w:hanging="420"/>
      </w:pPr>
    </w:lvl>
    <w:lvl w:ilvl="5" w:tentative="0">
      <w:start w:val="1"/>
      <w:numFmt w:val="lowerRoman"/>
      <w:lvlText w:val="%6."/>
      <w:lvlJc w:val="right"/>
      <w:pPr>
        <w:ind w:left="3100" w:hanging="420"/>
      </w:pPr>
    </w:lvl>
    <w:lvl w:ilvl="6" w:tentative="0">
      <w:start w:val="1"/>
      <w:numFmt w:val="decimal"/>
      <w:lvlText w:val="%7."/>
      <w:lvlJc w:val="left"/>
      <w:pPr>
        <w:ind w:left="3520" w:hanging="420"/>
      </w:pPr>
    </w:lvl>
    <w:lvl w:ilvl="7" w:tentative="0">
      <w:start w:val="1"/>
      <w:numFmt w:val="lowerLetter"/>
      <w:lvlText w:val="%8)"/>
      <w:lvlJc w:val="left"/>
      <w:pPr>
        <w:ind w:left="3940" w:hanging="420"/>
      </w:pPr>
    </w:lvl>
    <w:lvl w:ilvl="8" w:tentative="0">
      <w:start w:val="1"/>
      <w:numFmt w:val="lowerRoman"/>
      <w:lvlText w:val="%9."/>
      <w:lvlJc w:val="right"/>
      <w:pPr>
        <w:ind w:left="436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false"/>
  <w:bordersDoNotSurroundFooter w:val="false"/>
  <w:documentProtection w:enforcement="0"/>
  <w:defaultTabStop w:val="420"/>
  <w:drawingGridHorizontalSpacing w:val="140"/>
  <w:drawingGridVerticalSpacing w:val="381"/>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3ZTBkMzZiNThkZjhmODg1ZjAwNGM2NjJiYzllNzIifQ=="/>
  </w:docVars>
  <w:rsids>
    <w:rsidRoot w:val="00BB4355"/>
    <w:rsid w:val="00001BCE"/>
    <w:rsid w:val="000020E4"/>
    <w:rsid w:val="00003311"/>
    <w:rsid w:val="0002071F"/>
    <w:rsid w:val="0002354E"/>
    <w:rsid w:val="00023BCB"/>
    <w:rsid w:val="0004656C"/>
    <w:rsid w:val="00046F16"/>
    <w:rsid w:val="00050113"/>
    <w:rsid w:val="00063C6F"/>
    <w:rsid w:val="00066489"/>
    <w:rsid w:val="00066E39"/>
    <w:rsid w:val="00071483"/>
    <w:rsid w:val="0007726E"/>
    <w:rsid w:val="0008030A"/>
    <w:rsid w:val="000830DE"/>
    <w:rsid w:val="00090212"/>
    <w:rsid w:val="00092967"/>
    <w:rsid w:val="000A1E42"/>
    <w:rsid w:val="000A230E"/>
    <w:rsid w:val="000A24A1"/>
    <w:rsid w:val="000A3629"/>
    <w:rsid w:val="000A493A"/>
    <w:rsid w:val="000B31A0"/>
    <w:rsid w:val="000B580F"/>
    <w:rsid w:val="000C0F87"/>
    <w:rsid w:val="000C1F45"/>
    <w:rsid w:val="000D62ED"/>
    <w:rsid w:val="000D6C4D"/>
    <w:rsid w:val="000E674E"/>
    <w:rsid w:val="000F2507"/>
    <w:rsid w:val="000F3C68"/>
    <w:rsid w:val="000F6092"/>
    <w:rsid w:val="000F7178"/>
    <w:rsid w:val="00101146"/>
    <w:rsid w:val="00104A78"/>
    <w:rsid w:val="0010796E"/>
    <w:rsid w:val="00114743"/>
    <w:rsid w:val="0012533B"/>
    <w:rsid w:val="001273DD"/>
    <w:rsid w:val="001316BF"/>
    <w:rsid w:val="001350A4"/>
    <w:rsid w:val="001360AE"/>
    <w:rsid w:val="001546A6"/>
    <w:rsid w:val="00157F7F"/>
    <w:rsid w:val="001605C2"/>
    <w:rsid w:val="0017605B"/>
    <w:rsid w:val="001872DF"/>
    <w:rsid w:val="001B0A46"/>
    <w:rsid w:val="001B2C07"/>
    <w:rsid w:val="001B45CE"/>
    <w:rsid w:val="001B709F"/>
    <w:rsid w:val="001B78FD"/>
    <w:rsid w:val="001C3B9B"/>
    <w:rsid w:val="001D561E"/>
    <w:rsid w:val="001E3EB7"/>
    <w:rsid w:val="001E5AAA"/>
    <w:rsid w:val="001E788B"/>
    <w:rsid w:val="001E7999"/>
    <w:rsid w:val="001F2F78"/>
    <w:rsid w:val="001F3F85"/>
    <w:rsid w:val="001F474F"/>
    <w:rsid w:val="001F4E92"/>
    <w:rsid w:val="001F6482"/>
    <w:rsid w:val="00200451"/>
    <w:rsid w:val="00200BF3"/>
    <w:rsid w:val="00200F0B"/>
    <w:rsid w:val="00204BCA"/>
    <w:rsid w:val="00212819"/>
    <w:rsid w:val="002135B8"/>
    <w:rsid w:val="00213A6A"/>
    <w:rsid w:val="00217D83"/>
    <w:rsid w:val="00222822"/>
    <w:rsid w:val="00225E48"/>
    <w:rsid w:val="0022692F"/>
    <w:rsid w:val="00232741"/>
    <w:rsid w:val="00233883"/>
    <w:rsid w:val="002353B6"/>
    <w:rsid w:val="00235834"/>
    <w:rsid w:val="00237AC5"/>
    <w:rsid w:val="0024075F"/>
    <w:rsid w:val="0024284D"/>
    <w:rsid w:val="0025273D"/>
    <w:rsid w:val="00253DF8"/>
    <w:rsid w:val="0025417A"/>
    <w:rsid w:val="00254DBA"/>
    <w:rsid w:val="002649B5"/>
    <w:rsid w:val="00264F13"/>
    <w:rsid w:val="00265FD0"/>
    <w:rsid w:val="0026739C"/>
    <w:rsid w:val="00273FCC"/>
    <w:rsid w:val="0027548F"/>
    <w:rsid w:val="002828B8"/>
    <w:rsid w:val="00285239"/>
    <w:rsid w:val="00286D41"/>
    <w:rsid w:val="0028740F"/>
    <w:rsid w:val="00287F6F"/>
    <w:rsid w:val="002940AC"/>
    <w:rsid w:val="00294C8B"/>
    <w:rsid w:val="00297C09"/>
    <w:rsid w:val="002A62F3"/>
    <w:rsid w:val="002C192C"/>
    <w:rsid w:val="002C1CA9"/>
    <w:rsid w:val="002C4EE5"/>
    <w:rsid w:val="002C7D26"/>
    <w:rsid w:val="002D02FE"/>
    <w:rsid w:val="002D6833"/>
    <w:rsid w:val="002D6D25"/>
    <w:rsid w:val="002F22D1"/>
    <w:rsid w:val="002F28EA"/>
    <w:rsid w:val="002F2FCE"/>
    <w:rsid w:val="002F5405"/>
    <w:rsid w:val="002F5B90"/>
    <w:rsid w:val="0030446D"/>
    <w:rsid w:val="00310A61"/>
    <w:rsid w:val="00316581"/>
    <w:rsid w:val="00324F0E"/>
    <w:rsid w:val="00325EC5"/>
    <w:rsid w:val="00327A77"/>
    <w:rsid w:val="00330742"/>
    <w:rsid w:val="00334615"/>
    <w:rsid w:val="0033564F"/>
    <w:rsid w:val="00340F02"/>
    <w:rsid w:val="00341535"/>
    <w:rsid w:val="00351500"/>
    <w:rsid w:val="00361FCE"/>
    <w:rsid w:val="0037081C"/>
    <w:rsid w:val="00372F0D"/>
    <w:rsid w:val="00373D92"/>
    <w:rsid w:val="00375F98"/>
    <w:rsid w:val="0038317C"/>
    <w:rsid w:val="00386023"/>
    <w:rsid w:val="003874A9"/>
    <w:rsid w:val="00390C5E"/>
    <w:rsid w:val="00392BE8"/>
    <w:rsid w:val="0039394D"/>
    <w:rsid w:val="0039488A"/>
    <w:rsid w:val="003969A1"/>
    <w:rsid w:val="00397664"/>
    <w:rsid w:val="003A1571"/>
    <w:rsid w:val="003A40BF"/>
    <w:rsid w:val="003A79E9"/>
    <w:rsid w:val="003B1453"/>
    <w:rsid w:val="003B27BE"/>
    <w:rsid w:val="003B3D6B"/>
    <w:rsid w:val="003B4350"/>
    <w:rsid w:val="003B55B3"/>
    <w:rsid w:val="003C4FA3"/>
    <w:rsid w:val="003C5DBF"/>
    <w:rsid w:val="003C693B"/>
    <w:rsid w:val="003D36A3"/>
    <w:rsid w:val="003E57DC"/>
    <w:rsid w:val="003F0F5D"/>
    <w:rsid w:val="003F274B"/>
    <w:rsid w:val="003F50E9"/>
    <w:rsid w:val="003F511E"/>
    <w:rsid w:val="0040030D"/>
    <w:rsid w:val="00400E35"/>
    <w:rsid w:val="00403EAF"/>
    <w:rsid w:val="00406431"/>
    <w:rsid w:val="00410B48"/>
    <w:rsid w:val="00424164"/>
    <w:rsid w:val="00425F66"/>
    <w:rsid w:val="00431447"/>
    <w:rsid w:val="0043672B"/>
    <w:rsid w:val="004373D1"/>
    <w:rsid w:val="004521E2"/>
    <w:rsid w:val="0045292E"/>
    <w:rsid w:val="00457EA1"/>
    <w:rsid w:val="0046079B"/>
    <w:rsid w:val="00463FBE"/>
    <w:rsid w:val="004651AB"/>
    <w:rsid w:val="004724AB"/>
    <w:rsid w:val="004740E4"/>
    <w:rsid w:val="004746B8"/>
    <w:rsid w:val="00474929"/>
    <w:rsid w:val="00475CCE"/>
    <w:rsid w:val="00486A80"/>
    <w:rsid w:val="00496847"/>
    <w:rsid w:val="004A340E"/>
    <w:rsid w:val="004A40C4"/>
    <w:rsid w:val="004B1C99"/>
    <w:rsid w:val="004B75AA"/>
    <w:rsid w:val="004C7CB4"/>
    <w:rsid w:val="004C7DB2"/>
    <w:rsid w:val="004D22ED"/>
    <w:rsid w:val="004D5D90"/>
    <w:rsid w:val="004D6993"/>
    <w:rsid w:val="004E1AA4"/>
    <w:rsid w:val="004F6E59"/>
    <w:rsid w:val="005021BD"/>
    <w:rsid w:val="005025E1"/>
    <w:rsid w:val="00504A07"/>
    <w:rsid w:val="00506AFE"/>
    <w:rsid w:val="00510DD5"/>
    <w:rsid w:val="0051531B"/>
    <w:rsid w:val="00521781"/>
    <w:rsid w:val="005221CC"/>
    <w:rsid w:val="0053523E"/>
    <w:rsid w:val="00544B62"/>
    <w:rsid w:val="00547366"/>
    <w:rsid w:val="00547C95"/>
    <w:rsid w:val="00547CE2"/>
    <w:rsid w:val="00550D45"/>
    <w:rsid w:val="00554919"/>
    <w:rsid w:val="00563CE5"/>
    <w:rsid w:val="005659E6"/>
    <w:rsid w:val="005669C2"/>
    <w:rsid w:val="005725C5"/>
    <w:rsid w:val="00580129"/>
    <w:rsid w:val="005842E8"/>
    <w:rsid w:val="00591724"/>
    <w:rsid w:val="005920F8"/>
    <w:rsid w:val="005958A4"/>
    <w:rsid w:val="005A16E4"/>
    <w:rsid w:val="005A3EB8"/>
    <w:rsid w:val="005A4341"/>
    <w:rsid w:val="005A4B7E"/>
    <w:rsid w:val="005B1498"/>
    <w:rsid w:val="005B387E"/>
    <w:rsid w:val="005C7EFA"/>
    <w:rsid w:val="005D2485"/>
    <w:rsid w:val="005D7697"/>
    <w:rsid w:val="005E35FE"/>
    <w:rsid w:val="005E4CF8"/>
    <w:rsid w:val="005E54D2"/>
    <w:rsid w:val="005E60CA"/>
    <w:rsid w:val="005F1C2C"/>
    <w:rsid w:val="005F57B0"/>
    <w:rsid w:val="005F776D"/>
    <w:rsid w:val="00604205"/>
    <w:rsid w:val="00607814"/>
    <w:rsid w:val="006115AD"/>
    <w:rsid w:val="00615F2A"/>
    <w:rsid w:val="006221EE"/>
    <w:rsid w:val="00625717"/>
    <w:rsid w:val="0063004B"/>
    <w:rsid w:val="00631741"/>
    <w:rsid w:val="006323D2"/>
    <w:rsid w:val="00635865"/>
    <w:rsid w:val="00640C01"/>
    <w:rsid w:val="006410CC"/>
    <w:rsid w:val="00643AA6"/>
    <w:rsid w:val="00647691"/>
    <w:rsid w:val="0065468D"/>
    <w:rsid w:val="006554CF"/>
    <w:rsid w:val="0065559F"/>
    <w:rsid w:val="00655AA8"/>
    <w:rsid w:val="006621BF"/>
    <w:rsid w:val="00663041"/>
    <w:rsid w:val="00663B1A"/>
    <w:rsid w:val="00663E0F"/>
    <w:rsid w:val="00663FCE"/>
    <w:rsid w:val="00675603"/>
    <w:rsid w:val="00675A29"/>
    <w:rsid w:val="00683DA0"/>
    <w:rsid w:val="00686ACE"/>
    <w:rsid w:val="006872F4"/>
    <w:rsid w:val="00693653"/>
    <w:rsid w:val="006A4934"/>
    <w:rsid w:val="006A52D9"/>
    <w:rsid w:val="006A6B93"/>
    <w:rsid w:val="006A734D"/>
    <w:rsid w:val="006A794B"/>
    <w:rsid w:val="006B3E78"/>
    <w:rsid w:val="006B6F39"/>
    <w:rsid w:val="006B709A"/>
    <w:rsid w:val="006C0549"/>
    <w:rsid w:val="006C083D"/>
    <w:rsid w:val="006C32D4"/>
    <w:rsid w:val="006C4B4C"/>
    <w:rsid w:val="006C5B0B"/>
    <w:rsid w:val="006D38A0"/>
    <w:rsid w:val="006E4566"/>
    <w:rsid w:val="006E4A85"/>
    <w:rsid w:val="006E66D7"/>
    <w:rsid w:val="006F30F0"/>
    <w:rsid w:val="006F3620"/>
    <w:rsid w:val="006F4FC0"/>
    <w:rsid w:val="006F589D"/>
    <w:rsid w:val="0070245D"/>
    <w:rsid w:val="00705A45"/>
    <w:rsid w:val="00710DE4"/>
    <w:rsid w:val="007122D6"/>
    <w:rsid w:val="00713779"/>
    <w:rsid w:val="0071618D"/>
    <w:rsid w:val="00716A9D"/>
    <w:rsid w:val="00717996"/>
    <w:rsid w:val="00717C42"/>
    <w:rsid w:val="00720EEF"/>
    <w:rsid w:val="0072545D"/>
    <w:rsid w:val="00727E6F"/>
    <w:rsid w:val="00732A36"/>
    <w:rsid w:val="007431D2"/>
    <w:rsid w:val="00755F50"/>
    <w:rsid w:val="00756583"/>
    <w:rsid w:val="00761E84"/>
    <w:rsid w:val="007621B8"/>
    <w:rsid w:val="0077453D"/>
    <w:rsid w:val="00775935"/>
    <w:rsid w:val="00781529"/>
    <w:rsid w:val="00790C20"/>
    <w:rsid w:val="00791485"/>
    <w:rsid w:val="00793C60"/>
    <w:rsid w:val="007A33AE"/>
    <w:rsid w:val="007A3980"/>
    <w:rsid w:val="007A3D5B"/>
    <w:rsid w:val="007B43D0"/>
    <w:rsid w:val="007B5D4F"/>
    <w:rsid w:val="007B617B"/>
    <w:rsid w:val="007B6797"/>
    <w:rsid w:val="007C1DB7"/>
    <w:rsid w:val="007C48E6"/>
    <w:rsid w:val="007C5379"/>
    <w:rsid w:val="007C54FB"/>
    <w:rsid w:val="007C73F6"/>
    <w:rsid w:val="007E7058"/>
    <w:rsid w:val="007F49D4"/>
    <w:rsid w:val="007F5029"/>
    <w:rsid w:val="007F5097"/>
    <w:rsid w:val="007F61E5"/>
    <w:rsid w:val="007F64D8"/>
    <w:rsid w:val="007F7B80"/>
    <w:rsid w:val="0080696C"/>
    <w:rsid w:val="00806B2E"/>
    <w:rsid w:val="00807B22"/>
    <w:rsid w:val="0081117C"/>
    <w:rsid w:val="0081132D"/>
    <w:rsid w:val="008115DB"/>
    <w:rsid w:val="0081244E"/>
    <w:rsid w:val="008138CD"/>
    <w:rsid w:val="0081519C"/>
    <w:rsid w:val="00816405"/>
    <w:rsid w:val="00821A15"/>
    <w:rsid w:val="008241DB"/>
    <w:rsid w:val="008258E5"/>
    <w:rsid w:val="00826666"/>
    <w:rsid w:val="008300CD"/>
    <w:rsid w:val="0083270C"/>
    <w:rsid w:val="00835688"/>
    <w:rsid w:val="00837334"/>
    <w:rsid w:val="00845401"/>
    <w:rsid w:val="008456D4"/>
    <w:rsid w:val="00847317"/>
    <w:rsid w:val="00850355"/>
    <w:rsid w:val="008509C8"/>
    <w:rsid w:val="0085562B"/>
    <w:rsid w:val="00860275"/>
    <w:rsid w:val="008610CB"/>
    <w:rsid w:val="00861C84"/>
    <w:rsid w:val="0086289D"/>
    <w:rsid w:val="00866645"/>
    <w:rsid w:val="00866701"/>
    <w:rsid w:val="00870264"/>
    <w:rsid w:val="00871B4C"/>
    <w:rsid w:val="0087235D"/>
    <w:rsid w:val="00873F60"/>
    <w:rsid w:val="00876FA2"/>
    <w:rsid w:val="00877BFA"/>
    <w:rsid w:val="008863BF"/>
    <w:rsid w:val="0089281E"/>
    <w:rsid w:val="00895318"/>
    <w:rsid w:val="008A1EBC"/>
    <w:rsid w:val="008A7E07"/>
    <w:rsid w:val="008B757A"/>
    <w:rsid w:val="008C310B"/>
    <w:rsid w:val="008D0586"/>
    <w:rsid w:val="008D1E5B"/>
    <w:rsid w:val="008D2BEB"/>
    <w:rsid w:val="008D37AC"/>
    <w:rsid w:val="008D4C5D"/>
    <w:rsid w:val="008E12E8"/>
    <w:rsid w:val="008E244A"/>
    <w:rsid w:val="008F2689"/>
    <w:rsid w:val="008F290A"/>
    <w:rsid w:val="008F3249"/>
    <w:rsid w:val="008F4A38"/>
    <w:rsid w:val="008F7858"/>
    <w:rsid w:val="00900929"/>
    <w:rsid w:val="00901C3A"/>
    <w:rsid w:val="00906680"/>
    <w:rsid w:val="00911404"/>
    <w:rsid w:val="00915F85"/>
    <w:rsid w:val="00923005"/>
    <w:rsid w:val="00923E6D"/>
    <w:rsid w:val="00926DB3"/>
    <w:rsid w:val="00935F90"/>
    <w:rsid w:val="009367C1"/>
    <w:rsid w:val="0093776C"/>
    <w:rsid w:val="00946EF4"/>
    <w:rsid w:val="009600DC"/>
    <w:rsid w:val="00960319"/>
    <w:rsid w:val="00963E33"/>
    <w:rsid w:val="0096417F"/>
    <w:rsid w:val="00966032"/>
    <w:rsid w:val="0096748F"/>
    <w:rsid w:val="00971AF5"/>
    <w:rsid w:val="00974A46"/>
    <w:rsid w:val="0098426D"/>
    <w:rsid w:val="00984F6E"/>
    <w:rsid w:val="00984FE4"/>
    <w:rsid w:val="00987F11"/>
    <w:rsid w:val="009A666E"/>
    <w:rsid w:val="009A77D5"/>
    <w:rsid w:val="009B1994"/>
    <w:rsid w:val="009B2A98"/>
    <w:rsid w:val="009B2C38"/>
    <w:rsid w:val="009C00DD"/>
    <w:rsid w:val="009C7888"/>
    <w:rsid w:val="009D200E"/>
    <w:rsid w:val="009D3C44"/>
    <w:rsid w:val="009D42F7"/>
    <w:rsid w:val="009D72E8"/>
    <w:rsid w:val="009E29DD"/>
    <w:rsid w:val="009E480F"/>
    <w:rsid w:val="009E4D93"/>
    <w:rsid w:val="009F36B8"/>
    <w:rsid w:val="009F61F0"/>
    <w:rsid w:val="00A1033D"/>
    <w:rsid w:val="00A14455"/>
    <w:rsid w:val="00A17182"/>
    <w:rsid w:val="00A1796D"/>
    <w:rsid w:val="00A20FFA"/>
    <w:rsid w:val="00A24F78"/>
    <w:rsid w:val="00A25132"/>
    <w:rsid w:val="00A25554"/>
    <w:rsid w:val="00A33ED5"/>
    <w:rsid w:val="00A354C6"/>
    <w:rsid w:val="00A3572D"/>
    <w:rsid w:val="00A40F03"/>
    <w:rsid w:val="00A4118D"/>
    <w:rsid w:val="00A41D9A"/>
    <w:rsid w:val="00A42416"/>
    <w:rsid w:val="00A4463F"/>
    <w:rsid w:val="00A453B0"/>
    <w:rsid w:val="00A46228"/>
    <w:rsid w:val="00A550FD"/>
    <w:rsid w:val="00A670B5"/>
    <w:rsid w:val="00A70329"/>
    <w:rsid w:val="00A71CCC"/>
    <w:rsid w:val="00A759D7"/>
    <w:rsid w:val="00A76909"/>
    <w:rsid w:val="00A771C0"/>
    <w:rsid w:val="00A842B0"/>
    <w:rsid w:val="00A84971"/>
    <w:rsid w:val="00A86630"/>
    <w:rsid w:val="00A90FC6"/>
    <w:rsid w:val="00A93958"/>
    <w:rsid w:val="00AA26D1"/>
    <w:rsid w:val="00AA55DC"/>
    <w:rsid w:val="00AA66D5"/>
    <w:rsid w:val="00AB6C5E"/>
    <w:rsid w:val="00AC64F1"/>
    <w:rsid w:val="00AD22FC"/>
    <w:rsid w:val="00AD3CFF"/>
    <w:rsid w:val="00AE1353"/>
    <w:rsid w:val="00AE2808"/>
    <w:rsid w:val="00AE3F3D"/>
    <w:rsid w:val="00AE6EA5"/>
    <w:rsid w:val="00AE7AD0"/>
    <w:rsid w:val="00AE7BD9"/>
    <w:rsid w:val="00AF26DD"/>
    <w:rsid w:val="00AF47E3"/>
    <w:rsid w:val="00AF5340"/>
    <w:rsid w:val="00AF536C"/>
    <w:rsid w:val="00AF59A2"/>
    <w:rsid w:val="00AF65C3"/>
    <w:rsid w:val="00B05541"/>
    <w:rsid w:val="00B10A5C"/>
    <w:rsid w:val="00B1742F"/>
    <w:rsid w:val="00B21642"/>
    <w:rsid w:val="00B24F4C"/>
    <w:rsid w:val="00B27725"/>
    <w:rsid w:val="00B30B99"/>
    <w:rsid w:val="00B3334F"/>
    <w:rsid w:val="00B33860"/>
    <w:rsid w:val="00B374F6"/>
    <w:rsid w:val="00B40484"/>
    <w:rsid w:val="00B40A03"/>
    <w:rsid w:val="00B40E1E"/>
    <w:rsid w:val="00B41ABF"/>
    <w:rsid w:val="00B437DC"/>
    <w:rsid w:val="00B5178A"/>
    <w:rsid w:val="00B51799"/>
    <w:rsid w:val="00B52E95"/>
    <w:rsid w:val="00B542B5"/>
    <w:rsid w:val="00B54AD7"/>
    <w:rsid w:val="00B54E9E"/>
    <w:rsid w:val="00B63731"/>
    <w:rsid w:val="00B64664"/>
    <w:rsid w:val="00B66CFF"/>
    <w:rsid w:val="00B67F26"/>
    <w:rsid w:val="00B73B54"/>
    <w:rsid w:val="00B77472"/>
    <w:rsid w:val="00B8188F"/>
    <w:rsid w:val="00B82A25"/>
    <w:rsid w:val="00B84E20"/>
    <w:rsid w:val="00B85F19"/>
    <w:rsid w:val="00B92079"/>
    <w:rsid w:val="00B973CB"/>
    <w:rsid w:val="00BA6380"/>
    <w:rsid w:val="00BB4355"/>
    <w:rsid w:val="00BB5498"/>
    <w:rsid w:val="00BB72AC"/>
    <w:rsid w:val="00BB7A6F"/>
    <w:rsid w:val="00BC76E0"/>
    <w:rsid w:val="00BD161A"/>
    <w:rsid w:val="00BD2748"/>
    <w:rsid w:val="00BD2B1C"/>
    <w:rsid w:val="00BD47CF"/>
    <w:rsid w:val="00BD73AB"/>
    <w:rsid w:val="00BE22EC"/>
    <w:rsid w:val="00BE55F8"/>
    <w:rsid w:val="00BF476B"/>
    <w:rsid w:val="00BF4DDA"/>
    <w:rsid w:val="00C002FD"/>
    <w:rsid w:val="00C027A6"/>
    <w:rsid w:val="00C05DA9"/>
    <w:rsid w:val="00C0628F"/>
    <w:rsid w:val="00C10A55"/>
    <w:rsid w:val="00C23D1F"/>
    <w:rsid w:val="00C23F88"/>
    <w:rsid w:val="00C34245"/>
    <w:rsid w:val="00C36182"/>
    <w:rsid w:val="00C371F4"/>
    <w:rsid w:val="00C50C42"/>
    <w:rsid w:val="00C52242"/>
    <w:rsid w:val="00C5458B"/>
    <w:rsid w:val="00C54BF5"/>
    <w:rsid w:val="00C60A8D"/>
    <w:rsid w:val="00C60BA5"/>
    <w:rsid w:val="00C61C4E"/>
    <w:rsid w:val="00C65695"/>
    <w:rsid w:val="00C67648"/>
    <w:rsid w:val="00C71D1B"/>
    <w:rsid w:val="00C744CF"/>
    <w:rsid w:val="00C77CA5"/>
    <w:rsid w:val="00C81A3C"/>
    <w:rsid w:val="00C81AAA"/>
    <w:rsid w:val="00C841E7"/>
    <w:rsid w:val="00C876FD"/>
    <w:rsid w:val="00C9031F"/>
    <w:rsid w:val="00C917DB"/>
    <w:rsid w:val="00C92EC1"/>
    <w:rsid w:val="00C9334B"/>
    <w:rsid w:val="00C94DF9"/>
    <w:rsid w:val="00C95392"/>
    <w:rsid w:val="00C9664D"/>
    <w:rsid w:val="00C972B8"/>
    <w:rsid w:val="00C97917"/>
    <w:rsid w:val="00CA5123"/>
    <w:rsid w:val="00CA6CE3"/>
    <w:rsid w:val="00CA78EF"/>
    <w:rsid w:val="00CB0178"/>
    <w:rsid w:val="00CB043B"/>
    <w:rsid w:val="00CB269D"/>
    <w:rsid w:val="00CB2EF5"/>
    <w:rsid w:val="00CB4A58"/>
    <w:rsid w:val="00CB7CA9"/>
    <w:rsid w:val="00CC1547"/>
    <w:rsid w:val="00CC2673"/>
    <w:rsid w:val="00CC4A0D"/>
    <w:rsid w:val="00CC706E"/>
    <w:rsid w:val="00CD1949"/>
    <w:rsid w:val="00CD35FC"/>
    <w:rsid w:val="00CD63C9"/>
    <w:rsid w:val="00CD6781"/>
    <w:rsid w:val="00CE3A7F"/>
    <w:rsid w:val="00CE52B8"/>
    <w:rsid w:val="00CF3BE9"/>
    <w:rsid w:val="00CF403B"/>
    <w:rsid w:val="00CF76FE"/>
    <w:rsid w:val="00D05767"/>
    <w:rsid w:val="00D10518"/>
    <w:rsid w:val="00D20D5E"/>
    <w:rsid w:val="00D22365"/>
    <w:rsid w:val="00D245DE"/>
    <w:rsid w:val="00D25FE3"/>
    <w:rsid w:val="00D27EA0"/>
    <w:rsid w:val="00D30819"/>
    <w:rsid w:val="00D31B42"/>
    <w:rsid w:val="00D325F1"/>
    <w:rsid w:val="00D34981"/>
    <w:rsid w:val="00D34C96"/>
    <w:rsid w:val="00D36E08"/>
    <w:rsid w:val="00D37C3B"/>
    <w:rsid w:val="00D41A9E"/>
    <w:rsid w:val="00D4243E"/>
    <w:rsid w:val="00D50C72"/>
    <w:rsid w:val="00D51A56"/>
    <w:rsid w:val="00D540E0"/>
    <w:rsid w:val="00D572CD"/>
    <w:rsid w:val="00D612A4"/>
    <w:rsid w:val="00D63125"/>
    <w:rsid w:val="00D63D9B"/>
    <w:rsid w:val="00D757FC"/>
    <w:rsid w:val="00D7706A"/>
    <w:rsid w:val="00D7760E"/>
    <w:rsid w:val="00D90E99"/>
    <w:rsid w:val="00D944D6"/>
    <w:rsid w:val="00D95611"/>
    <w:rsid w:val="00DA3CE2"/>
    <w:rsid w:val="00DA4E1D"/>
    <w:rsid w:val="00DB0A23"/>
    <w:rsid w:val="00DB7054"/>
    <w:rsid w:val="00DD1EFE"/>
    <w:rsid w:val="00DD2FF9"/>
    <w:rsid w:val="00DD49BD"/>
    <w:rsid w:val="00DE4880"/>
    <w:rsid w:val="00DF3638"/>
    <w:rsid w:val="00DF5B21"/>
    <w:rsid w:val="00E07CA5"/>
    <w:rsid w:val="00E103A5"/>
    <w:rsid w:val="00E117CA"/>
    <w:rsid w:val="00E15B8B"/>
    <w:rsid w:val="00E1633A"/>
    <w:rsid w:val="00E2177A"/>
    <w:rsid w:val="00E21A9D"/>
    <w:rsid w:val="00E23ADF"/>
    <w:rsid w:val="00E261E8"/>
    <w:rsid w:val="00E3073C"/>
    <w:rsid w:val="00E3435E"/>
    <w:rsid w:val="00E36031"/>
    <w:rsid w:val="00E4044F"/>
    <w:rsid w:val="00E4491D"/>
    <w:rsid w:val="00E45B8B"/>
    <w:rsid w:val="00E45F6E"/>
    <w:rsid w:val="00E47AC8"/>
    <w:rsid w:val="00E51CC8"/>
    <w:rsid w:val="00E53629"/>
    <w:rsid w:val="00E54386"/>
    <w:rsid w:val="00E636F6"/>
    <w:rsid w:val="00E756BD"/>
    <w:rsid w:val="00E767F2"/>
    <w:rsid w:val="00E77100"/>
    <w:rsid w:val="00E8316C"/>
    <w:rsid w:val="00E857B6"/>
    <w:rsid w:val="00E91DD4"/>
    <w:rsid w:val="00E96AE0"/>
    <w:rsid w:val="00E9796E"/>
    <w:rsid w:val="00EA075F"/>
    <w:rsid w:val="00EA6DEE"/>
    <w:rsid w:val="00EB03E0"/>
    <w:rsid w:val="00EC082A"/>
    <w:rsid w:val="00EC36E9"/>
    <w:rsid w:val="00ED1176"/>
    <w:rsid w:val="00ED7B4D"/>
    <w:rsid w:val="00EE057C"/>
    <w:rsid w:val="00EE0C3D"/>
    <w:rsid w:val="00EE3287"/>
    <w:rsid w:val="00EF3F9C"/>
    <w:rsid w:val="00EF47B5"/>
    <w:rsid w:val="00F10B3A"/>
    <w:rsid w:val="00F14A7D"/>
    <w:rsid w:val="00F1539D"/>
    <w:rsid w:val="00F246F3"/>
    <w:rsid w:val="00F31C1E"/>
    <w:rsid w:val="00F327F7"/>
    <w:rsid w:val="00F37541"/>
    <w:rsid w:val="00F43C9F"/>
    <w:rsid w:val="00F46B3C"/>
    <w:rsid w:val="00F472B2"/>
    <w:rsid w:val="00F50E90"/>
    <w:rsid w:val="00F512D9"/>
    <w:rsid w:val="00F60E11"/>
    <w:rsid w:val="00F61EDC"/>
    <w:rsid w:val="00F62D58"/>
    <w:rsid w:val="00F64E40"/>
    <w:rsid w:val="00F74008"/>
    <w:rsid w:val="00F80962"/>
    <w:rsid w:val="00F82D58"/>
    <w:rsid w:val="00F85818"/>
    <w:rsid w:val="00F862C8"/>
    <w:rsid w:val="00F86D5D"/>
    <w:rsid w:val="00F90EDC"/>
    <w:rsid w:val="00F9304E"/>
    <w:rsid w:val="00F93676"/>
    <w:rsid w:val="00F93DEC"/>
    <w:rsid w:val="00F93E46"/>
    <w:rsid w:val="00FA2027"/>
    <w:rsid w:val="00FA41EA"/>
    <w:rsid w:val="00FA6B68"/>
    <w:rsid w:val="00FA731C"/>
    <w:rsid w:val="00FB2031"/>
    <w:rsid w:val="00FB3570"/>
    <w:rsid w:val="00FB6A23"/>
    <w:rsid w:val="00FC2A18"/>
    <w:rsid w:val="00FC7835"/>
    <w:rsid w:val="00FD1A44"/>
    <w:rsid w:val="00FD455F"/>
    <w:rsid w:val="00FD5740"/>
    <w:rsid w:val="00FD5925"/>
    <w:rsid w:val="00FD691F"/>
    <w:rsid w:val="00FD69DC"/>
    <w:rsid w:val="00FD7602"/>
    <w:rsid w:val="00FE00E6"/>
    <w:rsid w:val="00FE5B31"/>
    <w:rsid w:val="00FF1B50"/>
    <w:rsid w:val="00FF23C4"/>
    <w:rsid w:val="00FF309B"/>
    <w:rsid w:val="00FF75AB"/>
    <w:rsid w:val="00FF7B7B"/>
    <w:rsid w:val="047577D9"/>
    <w:rsid w:val="056E531E"/>
    <w:rsid w:val="0B532056"/>
    <w:rsid w:val="0B550298"/>
    <w:rsid w:val="0D662D48"/>
    <w:rsid w:val="0D890C3D"/>
    <w:rsid w:val="0E123D4D"/>
    <w:rsid w:val="0ED947FD"/>
    <w:rsid w:val="13FE1794"/>
    <w:rsid w:val="19A547C4"/>
    <w:rsid w:val="1F330FB7"/>
    <w:rsid w:val="20D47A3E"/>
    <w:rsid w:val="2AB32F5D"/>
    <w:rsid w:val="2D34623C"/>
    <w:rsid w:val="31081277"/>
    <w:rsid w:val="387B18D7"/>
    <w:rsid w:val="397F29AF"/>
    <w:rsid w:val="3B914B85"/>
    <w:rsid w:val="3BC832BF"/>
    <w:rsid w:val="40476572"/>
    <w:rsid w:val="46AC5600"/>
    <w:rsid w:val="4DD846E0"/>
    <w:rsid w:val="54EA41BB"/>
    <w:rsid w:val="57F45A7A"/>
    <w:rsid w:val="59031A04"/>
    <w:rsid w:val="604D42C6"/>
    <w:rsid w:val="66C672F9"/>
    <w:rsid w:val="68CD0233"/>
    <w:rsid w:val="69645B5E"/>
    <w:rsid w:val="6FA24539"/>
    <w:rsid w:val="714F6343"/>
    <w:rsid w:val="73BD47AA"/>
    <w:rsid w:val="7C645200"/>
    <w:rsid w:val="B33FB105"/>
    <w:rsid w:val="CB7D6125"/>
    <w:rsid w:val="ED77B9AE"/>
    <w:rsid w:val="FBB7BE92"/>
    <w:rsid w:val="FD7B30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560" w:firstLineChars="200"/>
    </w:pPr>
    <w:rPr>
      <w:rFonts w:asciiTheme="minorEastAsia" w:hAnsiTheme="minorEastAsia" w:eastAsiaTheme="minorEastAsia" w:cstheme="minorBidi"/>
      <w:color w:val="333333"/>
      <w:kern w:val="2"/>
      <w:sz w:val="28"/>
      <w:szCs w:val="28"/>
      <w:shd w:val="clear" w:color="auto" w:fill="FFFFFF"/>
      <w:lang w:val="en-US" w:eastAsia="zh-CN" w:bidi="ar-SA"/>
    </w:rPr>
  </w:style>
  <w:style w:type="paragraph" w:styleId="3">
    <w:name w:val="heading 1"/>
    <w:basedOn w:val="1"/>
    <w:next w:val="1"/>
    <w:link w:val="29"/>
    <w:qFormat/>
    <w:uiPriority w:val="9"/>
    <w:pPr>
      <w:keepNext/>
      <w:keepLines/>
      <w:numPr>
        <w:ilvl w:val="0"/>
        <w:numId w:val="1"/>
      </w:numPr>
      <w:spacing w:before="340" w:after="330" w:line="578" w:lineRule="auto"/>
      <w:ind w:right="210" w:rightChars="100" w:firstLineChars="0"/>
      <w:outlineLvl w:val="0"/>
    </w:pPr>
    <w:rPr>
      <w:rFonts w:eastAsia="黑体"/>
      <w:b/>
      <w:bCs/>
      <w:kern w:val="44"/>
      <w:sz w:val="32"/>
      <w:szCs w:val="44"/>
    </w:rPr>
  </w:style>
  <w:style w:type="paragraph" w:styleId="4">
    <w:name w:val="heading 2"/>
    <w:basedOn w:val="3"/>
    <w:next w:val="1"/>
    <w:link w:val="30"/>
    <w:unhideWhenUsed/>
    <w:qFormat/>
    <w:uiPriority w:val="9"/>
    <w:pPr>
      <w:numPr>
        <w:ilvl w:val="1"/>
      </w:numPr>
      <w:outlineLvl w:val="1"/>
    </w:pPr>
  </w:style>
  <w:style w:type="paragraph" w:styleId="5">
    <w:name w:val="heading 3"/>
    <w:basedOn w:val="4"/>
    <w:next w:val="1"/>
    <w:link w:val="31"/>
    <w:unhideWhenUsed/>
    <w:qFormat/>
    <w:uiPriority w:val="9"/>
    <w:pPr>
      <w:numPr>
        <w:ilvl w:val="2"/>
      </w:numPr>
      <w:ind w:right="290"/>
      <w:outlineLvl w:val="2"/>
    </w:pPr>
  </w:style>
  <w:style w:type="paragraph" w:styleId="6">
    <w:name w:val="heading 4"/>
    <w:basedOn w:val="5"/>
    <w:next w:val="1"/>
    <w:link w:val="36"/>
    <w:unhideWhenUsed/>
    <w:qFormat/>
    <w:uiPriority w:val="9"/>
    <w:pPr>
      <w:numPr>
        <w:ilvl w:val="3"/>
      </w:numPr>
      <w:ind w:right="280"/>
      <w:outlineLvl w:val="3"/>
    </w:pPr>
    <w:rPr>
      <w:sz w:val="28"/>
      <w:szCs w:val="40"/>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7"/>
    <w:unhideWhenUsed/>
    <w:qFormat/>
    <w:uiPriority w:val="0"/>
    <w:pPr>
      <w:spacing w:after="120" w:line="360" w:lineRule="auto"/>
      <w:ind w:firstLine="480"/>
    </w:pPr>
    <w:rPr>
      <w:rFonts w:ascii="宋体" w:hAnsi="Times New Roman" w:eastAsia="宋体" w:cs="Times New Roman"/>
      <w:color w:val="auto"/>
      <w:sz w:val="24"/>
      <w:szCs w:val="24"/>
      <w:shd w:val="clear" w:color="auto" w:fill="auto"/>
    </w:rPr>
  </w:style>
  <w:style w:type="paragraph" w:styleId="7">
    <w:name w:val="caption"/>
    <w:basedOn w:val="1"/>
    <w:next w:val="1"/>
    <w:link w:val="51"/>
    <w:unhideWhenUsed/>
    <w:qFormat/>
    <w:uiPriority w:val="35"/>
    <w:pPr>
      <w:spacing w:line="360" w:lineRule="auto"/>
      <w:ind w:firstLine="0" w:firstLineChars="0"/>
      <w:jc w:val="center"/>
    </w:pPr>
    <w:rPr>
      <w:rFonts w:cstheme="majorBidi"/>
      <w:sz w:val="20"/>
      <w:szCs w:val="20"/>
    </w:rPr>
  </w:style>
  <w:style w:type="paragraph" w:styleId="8">
    <w:name w:val="annotation text"/>
    <w:basedOn w:val="1"/>
    <w:link w:val="48"/>
    <w:semiHidden/>
    <w:unhideWhenUsed/>
    <w:qFormat/>
    <w:uiPriority w:val="99"/>
  </w:style>
  <w:style w:type="paragraph" w:styleId="9">
    <w:name w:val="toc 3"/>
    <w:basedOn w:val="1"/>
    <w:next w:val="1"/>
    <w:unhideWhenUsed/>
    <w:qFormat/>
    <w:uiPriority w:val="39"/>
    <w:pPr>
      <w:widowControl/>
      <w:spacing w:after="100" w:line="276" w:lineRule="auto"/>
      <w:ind w:left="440"/>
    </w:pPr>
    <w:rPr>
      <w:kern w:val="0"/>
      <w:sz w:val="22"/>
    </w:rPr>
  </w:style>
  <w:style w:type="paragraph" w:styleId="10">
    <w:name w:val="Plain Text"/>
    <w:basedOn w:val="1"/>
    <w:semiHidden/>
    <w:unhideWhenUsed/>
    <w:qFormat/>
    <w:uiPriority w:val="99"/>
    <w:rPr>
      <w:rFonts w:ascii="宋体" w:hAnsi="Courier New"/>
    </w:rPr>
  </w:style>
  <w:style w:type="paragraph" w:styleId="11">
    <w:name w:val="Date"/>
    <w:basedOn w:val="1"/>
    <w:next w:val="1"/>
    <w:link w:val="37"/>
    <w:semiHidden/>
    <w:unhideWhenUsed/>
    <w:qFormat/>
    <w:uiPriority w:val="99"/>
    <w:pPr>
      <w:ind w:left="100" w:leftChars="2500"/>
    </w:pPr>
  </w:style>
  <w:style w:type="paragraph" w:styleId="12">
    <w:name w:val="Balloon Text"/>
    <w:basedOn w:val="1"/>
    <w:link w:val="25"/>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296"/>
      </w:tabs>
      <w:spacing w:after="100" w:line="276" w:lineRule="auto"/>
    </w:pPr>
    <w:rPr>
      <w:b/>
      <w:kern w:val="0"/>
      <w:sz w:val="24"/>
      <w:szCs w:val="24"/>
    </w:rPr>
  </w:style>
  <w:style w:type="paragraph" w:styleId="16">
    <w:name w:val="toc 4"/>
    <w:basedOn w:val="1"/>
    <w:next w:val="1"/>
    <w:unhideWhenUsed/>
    <w:qFormat/>
    <w:uiPriority w:val="39"/>
    <w:pPr>
      <w:ind w:left="1260" w:leftChars="600"/>
    </w:pPr>
  </w:style>
  <w:style w:type="paragraph" w:styleId="17">
    <w:name w:val="footnote text"/>
    <w:basedOn w:val="1"/>
    <w:next w:val="10"/>
    <w:link w:val="46"/>
    <w:qFormat/>
    <w:uiPriority w:val="99"/>
    <w:pPr>
      <w:widowControl/>
      <w:snapToGrid w:val="0"/>
      <w:spacing w:line="0" w:lineRule="atLeast"/>
      <w:ind w:firstLine="200"/>
    </w:pPr>
    <w:rPr>
      <w:kern w:val="0"/>
      <w:sz w:val="18"/>
      <w:szCs w:val="18"/>
    </w:rPr>
  </w:style>
  <w:style w:type="paragraph" w:styleId="18">
    <w:name w:val="toc 2"/>
    <w:basedOn w:val="1"/>
    <w:next w:val="1"/>
    <w:unhideWhenUsed/>
    <w:qFormat/>
    <w:uiPriority w:val="39"/>
    <w:pPr>
      <w:widowControl/>
      <w:spacing w:after="100" w:line="276" w:lineRule="auto"/>
      <w:ind w:left="220"/>
    </w:pPr>
    <w:rPr>
      <w:kern w:val="0"/>
      <w:sz w:val="22"/>
    </w:rPr>
  </w:style>
  <w:style w:type="paragraph" w:styleId="19">
    <w:name w:val="Title"/>
    <w:basedOn w:val="1"/>
    <w:next w:val="1"/>
    <w:link w:val="45"/>
    <w:qFormat/>
    <w:uiPriority w:val="1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8"/>
    <w:next w:val="8"/>
    <w:link w:val="49"/>
    <w:semiHidden/>
    <w:unhideWhenUsed/>
    <w:qFormat/>
    <w:uiPriority w:val="99"/>
    <w:rPr>
      <w:b/>
      <w:bCs/>
    </w:r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customStyle="1" w:styleId="25">
    <w:name w:val="批注框文本 字符"/>
    <w:basedOn w:val="22"/>
    <w:link w:val="12"/>
    <w:semiHidden/>
    <w:qFormat/>
    <w:uiPriority w:val="99"/>
    <w:rPr>
      <w:sz w:val="18"/>
      <w:szCs w:val="18"/>
    </w:rPr>
  </w:style>
  <w:style w:type="paragraph" w:styleId="26">
    <w:name w:val="List Paragraph"/>
    <w:basedOn w:val="1"/>
    <w:qFormat/>
    <w:uiPriority w:val="34"/>
    <w:pPr>
      <w:ind w:firstLine="420"/>
    </w:pPr>
  </w:style>
  <w:style w:type="character" w:customStyle="1" w:styleId="27">
    <w:name w:val="页眉 字符"/>
    <w:basedOn w:val="22"/>
    <w:link w:val="14"/>
    <w:qFormat/>
    <w:uiPriority w:val="99"/>
    <w:rPr>
      <w:sz w:val="18"/>
      <w:szCs w:val="18"/>
    </w:rPr>
  </w:style>
  <w:style w:type="character" w:customStyle="1" w:styleId="28">
    <w:name w:val="页脚 字符"/>
    <w:basedOn w:val="22"/>
    <w:link w:val="13"/>
    <w:qFormat/>
    <w:uiPriority w:val="99"/>
    <w:rPr>
      <w:sz w:val="18"/>
      <w:szCs w:val="18"/>
    </w:rPr>
  </w:style>
  <w:style w:type="character" w:customStyle="1" w:styleId="29">
    <w:name w:val="标题 1 字符"/>
    <w:basedOn w:val="22"/>
    <w:link w:val="3"/>
    <w:qFormat/>
    <w:uiPriority w:val="9"/>
    <w:rPr>
      <w:rFonts w:eastAsia="黑体" w:asciiTheme="minorEastAsia" w:hAnsiTheme="minorEastAsia" w:cstheme="minorBidi"/>
      <w:b/>
      <w:bCs/>
      <w:color w:val="333333"/>
      <w:kern w:val="44"/>
      <w:sz w:val="32"/>
      <w:szCs w:val="44"/>
    </w:rPr>
  </w:style>
  <w:style w:type="character" w:customStyle="1" w:styleId="30">
    <w:name w:val="标题 2 字符"/>
    <w:basedOn w:val="22"/>
    <w:link w:val="4"/>
    <w:qFormat/>
    <w:uiPriority w:val="9"/>
    <w:rPr>
      <w:rFonts w:eastAsia="黑体" w:asciiTheme="minorHAnsi" w:hAnsiTheme="minorHAnsi" w:cstheme="minorBidi"/>
      <w:b/>
      <w:bCs/>
      <w:kern w:val="44"/>
      <w:sz w:val="32"/>
      <w:szCs w:val="44"/>
    </w:rPr>
  </w:style>
  <w:style w:type="character" w:customStyle="1" w:styleId="31">
    <w:name w:val="标题 3 字符"/>
    <w:basedOn w:val="22"/>
    <w:link w:val="5"/>
    <w:qFormat/>
    <w:uiPriority w:val="9"/>
    <w:rPr>
      <w:rFonts w:eastAsia="黑体" w:asciiTheme="minorEastAsia" w:hAnsiTheme="minorEastAsia" w:cstheme="minorBidi"/>
      <w:b/>
      <w:bCs/>
      <w:color w:val="333333"/>
      <w:kern w:val="44"/>
      <w:sz w:val="32"/>
      <w:szCs w:val="44"/>
    </w:rPr>
  </w:style>
  <w:style w:type="paragraph" w:customStyle="1" w:styleId="32">
    <w:name w:val="TOC 标题1"/>
    <w:basedOn w:val="3"/>
    <w:next w:val="1"/>
    <w:unhideWhenUsed/>
    <w:qFormat/>
    <w:uiPriority w:val="39"/>
    <w:pPr>
      <w:widowControl/>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列出段落1"/>
    <w:basedOn w:val="1"/>
    <w:qFormat/>
    <w:uiPriority w:val="34"/>
    <w:pPr>
      <w:ind w:firstLine="420"/>
    </w:pPr>
    <w:rPr>
      <w:sz w:val="24"/>
    </w:rPr>
  </w:style>
  <w:style w:type="paragraph" w:styleId="34">
    <w:name w:val="No Spacing"/>
    <w:link w:val="35"/>
    <w:qFormat/>
    <w:uiPriority w:val="1"/>
    <w:rPr>
      <w:rFonts w:asciiTheme="minorHAnsi" w:hAnsiTheme="minorHAnsi" w:eastAsiaTheme="minorEastAsia" w:cstheme="minorBidi"/>
      <w:sz w:val="22"/>
      <w:szCs w:val="22"/>
      <w:lang w:val="en-US" w:eastAsia="zh-CN" w:bidi="ar-SA"/>
    </w:rPr>
  </w:style>
  <w:style w:type="character" w:customStyle="1" w:styleId="35">
    <w:name w:val="无间隔 字符"/>
    <w:basedOn w:val="22"/>
    <w:link w:val="34"/>
    <w:qFormat/>
    <w:uiPriority w:val="1"/>
    <w:rPr>
      <w:kern w:val="0"/>
      <w:sz w:val="22"/>
    </w:rPr>
  </w:style>
  <w:style w:type="character" w:customStyle="1" w:styleId="36">
    <w:name w:val="标题 4 字符"/>
    <w:basedOn w:val="22"/>
    <w:link w:val="6"/>
    <w:qFormat/>
    <w:uiPriority w:val="9"/>
    <w:rPr>
      <w:rFonts w:eastAsia="黑体" w:asciiTheme="minorEastAsia" w:hAnsiTheme="minorEastAsia" w:cstheme="minorBidi"/>
      <w:b/>
      <w:bCs/>
      <w:color w:val="333333"/>
      <w:kern w:val="44"/>
      <w:sz w:val="28"/>
      <w:szCs w:val="40"/>
    </w:rPr>
  </w:style>
  <w:style w:type="character" w:customStyle="1" w:styleId="37">
    <w:name w:val="日期 字符"/>
    <w:basedOn w:val="22"/>
    <w:link w:val="11"/>
    <w:semiHidden/>
    <w:qFormat/>
    <w:uiPriority w:val="99"/>
  </w:style>
  <w:style w:type="paragraph" w:customStyle="1" w:styleId="38">
    <w:name w:val="Table Heading"/>
    <w:basedOn w:val="39"/>
    <w:qFormat/>
    <w:uiPriority w:val="0"/>
    <w:pPr>
      <w:spacing w:before="120" w:after="120"/>
    </w:pPr>
    <w:rPr>
      <w:b/>
    </w:rPr>
  </w:style>
  <w:style w:type="paragraph" w:customStyle="1" w:styleId="39">
    <w:name w:val="Table Text"/>
    <w:basedOn w:val="1"/>
    <w:qFormat/>
    <w:uiPriority w:val="0"/>
    <w:pPr>
      <w:keepLines/>
      <w:widowControl/>
      <w:overflowPunct w:val="0"/>
      <w:autoSpaceDE w:val="0"/>
      <w:autoSpaceDN w:val="0"/>
      <w:adjustRightInd w:val="0"/>
      <w:textAlignment w:val="baseline"/>
    </w:pPr>
    <w:rPr>
      <w:rFonts w:ascii="Book Antiqua" w:hAnsi="Book Antiqua"/>
      <w:kern w:val="0"/>
      <w:sz w:val="16"/>
      <w:szCs w:val="20"/>
    </w:rPr>
  </w:style>
  <w:style w:type="paragraph" w:customStyle="1" w:styleId="40">
    <w:name w:val="表格文字居中"/>
    <w:basedOn w:val="1"/>
    <w:qFormat/>
    <w:uiPriority w:val="0"/>
    <w:pPr>
      <w:widowControl/>
      <w:spacing w:line="240" w:lineRule="atLeast"/>
      <w:jc w:val="center"/>
    </w:pPr>
    <w:rPr>
      <w:rFonts w:ascii="Times New Roman" w:cs="宋体"/>
      <w:kern w:val="0"/>
      <w:szCs w:val="20"/>
    </w:rPr>
  </w:style>
  <w:style w:type="paragraph" w:customStyle="1" w:styleId="41">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2">
    <w:name w:val="TOC 标题2"/>
    <w:basedOn w:val="3"/>
    <w:next w:val="1"/>
    <w:unhideWhenUsed/>
    <w:qFormat/>
    <w:uiPriority w:val="39"/>
    <w:pPr>
      <w:widowControl/>
      <w:numPr>
        <w:numId w:val="0"/>
      </w:numPr>
      <w:spacing w:before="240" w:after="0" w:line="259" w:lineRule="auto"/>
      <w:ind w:right="0" w:rightChars="0"/>
      <w:outlineLvl w:val="9"/>
    </w:pPr>
    <w:rPr>
      <w:rFonts w:asciiTheme="majorHAnsi" w:hAnsiTheme="majorHAnsi" w:eastAsiaTheme="majorEastAsia" w:cstheme="majorBidi"/>
      <w:b w:val="0"/>
      <w:bCs w:val="0"/>
      <w:color w:val="376092" w:themeColor="accent1" w:themeShade="BF"/>
      <w:kern w:val="0"/>
      <w:szCs w:val="32"/>
      <w:shd w:val="clear" w:color="auto" w:fill="auto"/>
    </w:rPr>
  </w:style>
  <w:style w:type="paragraph" w:customStyle="1" w:styleId="43">
    <w:name w:val="表格"/>
    <w:basedOn w:val="1"/>
    <w:link w:val="44"/>
    <w:qFormat/>
    <w:uiPriority w:val="0"/>
    <w:pPr>
      <w:ind w:firstLine="0" w:firstLineChars="0"/>
      <w:jc w:val="both"/>
    </w:pPr>
  </w:style>
  <w:style w:type="character" w:customStyle="1" w:styleId="44">
    <w:name w:val="表格 字符"/>
    <w:basedOn w:val="22"/>
    <w:link w:val="43"/>
    <w:qFormat/>
    <w:uiPriority w:val="0"/>
    <w:rPr>
      <w:rFonts w:asciiTheme="minorEastAsia" w:hAnsiTheme="minorEastAsia" w:eastAsiaTheme="minorEastAsia" w:cstheme="minorBidi"/>
      <w:color w:val="333333"/>
      <w:kern w:val="2"/>
      <w:sz w:val="29"/>
      <w:szCs w:val="29"/>
    </w:rPr>
  </w:style>
  <w:style w:type="character" w:customStyle="1" w:styleId="45">
    <w:name w:val="标题 字符"/>
    <w:basedOn w:val="22"/>
    <w:link w:val="19"/>
    <w:qFormat/>
    <w:uiPriority w:val="10"/>
    <w:rPr>
      <w:rFonts w:asciiTheme="majorHAnsi" w:hAnsiTheme="majorHAnsi" w:eastAsiaTheme="majorEastAsia" w:cstheme="majorBidi"/>
      <w:b/>
      <w:bCs/>
      <w:color w:val="333333"/>
      <w:kern w:val="2"/>
      <w:sz w:val="32"/>
      <w:szCs w:val="32"/>
    </w:rPr>
  </w:style>
  <w:style w:type="character" w:customStyle="1" w:styleId="46">
    <w:name w:val="脚注文本 字符"/>
    <w:basedOn w:val="22"/>
    <w:link w:val="17"/>
    <w:qFormat/>
    <w:uiPriority w:val="0"/>
    <w:rPr>
      <w:rFonts w:asciiTheme="minorEastAsia" w:hAnsiTheme="minorEastAsia" w:eastAsiaTheme="minorEastAsia" w:cstheme="minorBidi"/>
      <w:color w:val="333333"/>
      <w:sz w:val="18"/>
      <w:szCs w:val="18"/>
    </w:rPr>
  </w:style>
  <w:style w:type="character" w:customStyle="1" w:styleId="47">
    <w:name w:val="正文文本 字符"/>
    <w:basedOn w:val="22"/>
    <w:link w:val="2"/>
    <w:qFormat/>
    <w:uiPriority w:val="0"/>
    <w:rPr>
      <w:rFonts w:ascii="宋体"/>
      <w:kern w:val="2"/>
      <w:sz w:val="24"/>
      <w:szCs w:val="24"/>
    </w:rPr>
  </w:style>
  <w:style w:type="character" w:customStyle="1" w:styleId="48">
    <w:name w:val="批注文字 字符"/>
    <w:basedOn w:val="22"/>
    <w:link w:val="8"/>
    <w:semiHidden/>
    <w:qFormat/>
    <w:uiPriority w:val="99"/>
    <w:rPr>
      <w:rFonts w:asciiTheme="minorEastAsia" w:hAnsiTheme="minorEastAsia" w:eastAsiaTheme="minorEastAsia" w:cstheme="minorBidi"/>
      <w:color w:val="333333"/>
      <w:kern w:val="2"/>
      <w:sz w:val="28"/>
      <w:szCs w:val="28"/>
    </w:rPr>
  </w:style>
  <w:style w:type="character" w:customStyle="1" w:styleId="49">
    <w:name w:val="批注主题 字符"/>
    <w:basedOn w:val="48"/>
    <w:link w:val="20"/>
    <w:semiHidden/>
    <w:qFormat/>
    <w:uiPriority w:val="99"/>
    <w:rPr>
      <w:rFonts w:asciiTheme="minorEastAsia" w:hAnsiTheme="minorEastAsia" w:eastAsiaTheme="minorEastAsia" w:cstheme="minorBidi"/>
      <w:b/>
      <w:bCs/>
      <w:color w:val="333333"/>
      <w:kern w:val="2"/>
      <w:sz w:val="28"/>
      <w:szCs w:val="28"/>
    </w:rPr>
  </w:style>
  <w:style w:type="character" w:customStyle="1" w:styleId="50">
    <w:name w:val="脚注文本 字符1"/>
    <w:qFormat/>
    <w:uiPriority w:val="0"/>
    <w:rPr>
      <w:rFonts w:ascii="宋体" w:hAnsi="宋体" w:cs="宋体"/>
      <w:sz w:val="18"/>
      <w:szCs w:val="18"/>
    </w:rPr>
  </w:style>
  <w:style w:type="character" w:customStyle="1" w:styleId="51">
    <w:name w:val="题注 字符"/>
    <w:link w:val="7"/>
    <w:qFormat/>
    <w:uiPriority w:val="35"/>
    <w:rPr>
      <w:rFonts w:cstheme="majorBidi"/>
      <w:sz w:val="20"/>
      <w:szCs w:val="20"/>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jpeg"/><Relationship Id="rId85" Type="http://schemas.openxmlformats.org/officeDocument/2006/relationships/image" Target="media/image73.jpeg"/><Relationship Id="rId84" Type="http://schemas.openxmlformats.org/officeDocument/2006/relationships/image" Target="media/image72.jpeg"/><Relationship Id="rId83" Type="http://schemas.openxmlformats.org/officeDocument/2006/relationships/image" Target="media/image71.jpeg"/><Relationship Id="rId82" Type="http://schemas.openxmlformats.org/officeDocument/2006/relationships/image" Target="media/image70.png"/><Relationship Id="rId81" Type="http://schemas.openxmlformats.org/officeDocument/2006/relationships/image" Target="media/image69.jpeg"/><Relationship Id="rId80" Type="http://schemas.openxmlformats.org/officeDocument/2006/relationships/image" Target="media/image68.jpe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jpeg"/><Relationship Id="rId76" Type="http://schemas.openxmlformats.org/officeDocument/2006/relationships/image" Target="media/image64.jpeg"/><Relationship Id="rId75" Type="http://schemas.openxmlformats.org/officeDocument/2006/relationships/image" Target="media/image63.jpe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5656</Words>
  <Characters>6400</Characters>
  <Lines>77</Lines>
  <Paragraphs>21</Paragraphs>
  <TotalTime>29</TotalTime>
  <ScaleCrop>false</ScaleCrop>
  <LinksUpToDate>false</LinksUpToDate>
  <CharactersWithSpaces>6646</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2023-11-30T23:32:00Z</dcterms:created>
  <dc:creator>pc-lenovo</dc:creator>
  <cp:lastModifiedBy>huawei</cp:lastModifiedBy>
  <cp:lastPrinted>2020-10-24T08:23:00Z</cp:lastPrinted>
  <dcterms:modified xsi:type="dcterms:W3CDTF">2025-02-17T14:50:55Z</dcterms:modified>
  <dc:title>BIM审查系统           用户手册V2.0</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DB768F0F3549D6E5297E636736069DFF_43</vt:lpwstr>
  </property>
</Properties>
</file>