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496E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left="1140" w:hanging="720"/>
        <w:textAlignment w:val="auto"/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</w:pPr>
      <w:bookmarkStart w:id="0" w:name="_Toc25048"/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中山市板芙医院</w:t>
      </w:r>
      <w:r>
        <w:rPr>
          <w:rFonts w:hint="eastAsia" w:ascii="黑体" w:hAnsi="黑体" w:eastAsia="黑体" w:cs="黑体"/>
          <w:b/>
          <w:bCs w:val="0"/>
          <w:color w:val="auto"/>
          <w:highlight w:val="none"/>
          <w:lang w:val="en-US" w:eastAsia="zh-CN"/>
        </w:rPr>
        <w:t>消毒供应中心纯水处理系统</w:t>
      </w:r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采购项目</w:t>
      </w:r>
      <w:bookmarkEnd w:id="0"/>
    </w:p>
    <w:p w14:paraId="09CFA67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240" w:lineRule="auto"/>
        <w:ind w:left="1140" w:hanging="720"/>
        <w:textAlignment w:val="auto"/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公开比选公告（</w:t>
      </w:r>
      <w:r>
        <w:rPr>
          <w:rFonts w:hint="eastAsia" w:ascii="黑体" w:hAnsi="黑体" w:eastAsia="黑体" w:cs="黑体"/>
          <w:b/>
          <w:bCs w:val="0"/>
          <w:color w:val="auto"/>
          <w:highlight w:val="none"/>
          <w:lang w:val="en-US" w:eastAsia="zh-CN"/>
        </w:rPr>
        <w:t>更正后</w:t>
      </w:r>
      <w:r>
        <w:rPr>
          <w:rFonts w:hint="eastAsia" w:ascii="黑体" w:hAnsi="黑体" w:eastAsia="黑体" w:cs="黑体"/>
          <w:b/>
          <w:bCs w:val="0"/>
          <w:color w:val="auto"/>
          <w:highlight w:val="none"/>
          <w:lang w:eastAsia="zh-CN"/>
        </w:rPr>
        <w:t>）</w:t>
      </w:r>
    </w:p>
    <w:p w14:paraId="5B34C544">
      <w:pPr>
        <w:rPr>
          <w:rFonts w:hint="eastAsia"/>
          <w:highlight w:val="none"/>
          <w:lang w:eastAsia="zh-CN"/>
        </w:rPr>
      </w:pPr>
    </w:p>
    <w:p w14:paraId="600DE20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中山市板芙医院现对中山市板芙医院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消毒供应中心纯水处理系统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采购项目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采用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eastAsia="zh-CN"/>
        </w:rPr>
        <w:t>公开比选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方式组织采购，欢迎符合资格条件的供应商参加。有关事项如下：</w:t>
      </w:r>
    </w:p>
    <w:p w14:paraId="25A439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  <w:t>中山市板芙医院</w:t>
      </w:r>
      <w:r>
        <w:rPr>
          <w:rFonts w:hint="eastAsia" w:ascii="宋体" w:hAnsi="宋体" w:cs="宋体"/>
          <w:color w:val="auto"/>
          <w:kern w:val="28"/>
          <w:sz w:val="21"/>
          <w:szCs w:val="21"/>
          <w:highlight w:val="none"/>
          <w:lang w:val="en-US" w:eastAsia="zh-CN"/>
        </w:rPr>
        <w:t>消毒供应中心纯水处理系统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  <w:t>采购项目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5377B59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预算金额：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85,000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.00</w:t>
      </w:r>
      <w:r>
        <w:rPr>
          <w:rFonts w:hint="eastAsia" w:ascii="宋体" w:hAnsi="宋体" w:eastAsia="宋体" w:cs="宋体"/>
          <w:color w:val="auto"/>
          <w:kern w:val="28"/>
          <w:sz w:val="21"/>
          <w:szCs w:val="21"/>
          <w:highlight w:val="none"/>
          <w:lang w:val="en-US" w:eastAsia="zh-CN"/>
        </w:rPr>
        <w:t>元</w:t>
      </w:r>
    </w:p>
    <w:p w14:paraId="64F222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="0" w:leftChars="0" w:firstLine="422" w:firstLineChars="200"/>
        <w:jc w:val="both"/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三、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项目内容及用途</w:t>
      </w:r>
    </w:p>
    <w:tbl>
      <w:tblPr>
        <w:tblStyle w:val="14"/>
        <w:tblW w:w="3943" w:type="pct"/>
        <w:tblInd w:w="6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8"/>
        <w:gridCol w:w="1038"/>
        <w:gridCol w:w="1460"/>
        <w:gridCol w:w="1309"/>
        <w:gridCol w:w="1203"/>
      </w:tblGrid>
      <w:tr w14:paraId="6894D8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784" w:type="pct"/>
            <w:noWrap w:val="0"/>
            <w:vAlign w:val="center"/>
          </w:tcPr>
          <w:p w14:paraId="1BDB57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采购标的</w:t>
            </w:r>
          </w:p>
        </w:tc>
        <w:tc>
          <w:tcPr>
            <w:tcW w:w="666" w:type="pct"/>
            <w:noWrap w:val="0"/>
            <w:vAlign w:val="center"/>
          </w:tcPr>
          <w:p w14:paraId="139C05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（单位）</w:t>
            </w:r>
          </w:p>
        </w:tc>
        <w:tc>
          <w:tcPr>
            <w:tcW w:w="937" w:type="pct"/>
            <w:noWrap w:val="0"/>
            <w:vAlign w:val="center"/>
          </w:tcPr>
          <w:p w14:paraId="6250D5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840" w:type="pct"/>
            <w:noWrap w:val="0"/>
            <w:vAlign w:val="center"/>
          </w:tcPr>
          <w:p w14:paraId="612EF2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772" w:type="pct"/>
            <w:noWrap w:val="0"/>
            <w:vAlign w:val="center"/>
          </w:tcPr>
          <w:p w14:paraId="562DD1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是否允许进口产品</w:t>
            </w:r>
          </w:p>
        </w:tc>
      </w:tr>
      <w:tr w14:paraId="6B7099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784" w:type="pct"/>
            <w:noWrap w:val="0"/>
            <w:vAlign w:val="center"/>
          </w:tcPr>
          <w:p w14:paraId="08A46B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消毒供应中心纯水处理系统</w:t>
            </w:r>
          </w:p>
        </w:tc>
        <w:tc>
          <w:tcPr>
            <w:tcW w:w="666" w:type="pct"/>
            <w:noWrap w:val="0"/>
            <w:vAlign w:val="center"/>
          </w:tcPr>
          <w:p w14:paraId="1948AE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1套</w:t>
            </w:r>
          </w:p>
        </w:tc>
        <w:tc>
          <w:tcPr>
            <w:tcW w:w="937" w:type="pct"/>
            <w:noWrap w:val="0"/>
            <w:vAlign w:val="center"/>
          </w:tcPr>
          <w:p w14:paraId="6430EE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85,000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840" w:type="pct"/>
            <w:noWrap w:val="0"/>
            <w:vAlign w:val="center"/>
          </w:tcPr>
          <w:p w14:paraId="3D268A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85,000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.00</w:t>
            </w:r>
          </w:p>
        </w:tc>
        <w:tc>
          <w:tcPr>
            <w:tcW w:w="772" w:type="pct"/>
            <w:noWrap w:val="0"/>
            <w:vAlign w:val="center"/>
          </w:tcPr>
          <w:p w14:paraId="1CD72E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bidi w:val="0"/>
              <w:spacing w:line="36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否</w:t>
            </w:r>
          </w:p>
        </w:tc>
      </w:tr>
    </w:tbl>
    <w:p w14:paraId="220A2A46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用途</w:t>
      </w:r>
    </w:p>
    <w:p w14:paraId="2D85712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left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1.为消毒供应中心提供纯水。</w:t>
      </w:r>
    </w:p>
    <w:p w14:paraId="37AE80B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响应文件递交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截止时间及地点</w:t>
      </w:r>
    </w:p>
    <w:p w14:paraId="67B8A95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响应文件递交截止时间：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: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</w:p>
    <w:p w14:paraId="2A4F7F7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资料递交或邮寄地点：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中山市板芙镇芙中路1号板芙医院综合楼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（放射科旁电梯上）八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楼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行政办公区门口</w:t>
      </w:r>
      <w:r>
        <w:rPr>
          <w:rFonts w:hint="eastAsia" w:ascii="宋体" w:hAnsi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处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“招采资料专用投递箱”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，联系人：招采办杨小姐，联系电话：0760-28218662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。</w:t>
      </w:r>
      <w:r>
        <w:rPr>
          <w:rFonts w:hint="eastAsia" w:ascii="宋体" w:hAnsi="宋体" w:eastAsia="宋体" w:cs="宋体"/>
          <w:i w:val="0"/>
          <w:iCs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 xml:space="preserve">  </w:t>
      </w:r>
    </w:p>
    <w:p w14:paraId="707DA6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ind w:firstLine="422" w:firstLineChars="200"/>
        <w:jc w:val="both"/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五、公告期限</w:t>
      </w:r>
    </w:p>
    <w:p w14:paraId="7568A1F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exact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 xml:space="preserve">    自本公告发布之日起3个工作日。</w:t>
      </w:r>
    </w:p>
    <w:p w14:paraId="43C3739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exact"/>
        <w:ind w:left="0" w:leftChars="0" w:firstLine="422" w:firstLineChars="200"/>
        <w:jc w:val="both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、联系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信息</w:t>
      </w:r>
    </w:p>
    <w:p w14:paraId="1F800668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采购人基本信息</w:t>
      </w:r>
    </w:p>
    <w:p w14:paraId="435A6D6D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中山市板芙医院</w:t>
      </w:r>
    </w:p>
    <w:p w14:paraId="33B9F8A3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地址：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中山市板芙镇芙中路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1号</w:t>
      </w:r>
    </w:p>
    <w:p w14:paraId="7F1F651C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联系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招采办杨小姐</w:t>
      </w:r>
    </w:p>
    <w:p w14:paraId="31089063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联系电话：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0760-2821866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2</w:t>
      </w:r>
    </w:p>
    <w:p w14:paraId="6E944E2A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监督投诉</w:t>
      </w:r>
    </w:p>
    <w:p w14:paraId="0B7A1071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名称：纪检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室</w:t>
      </w:r>
    </w:p>
    <w:p w14:paraId="755AAE0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420" w:firstLineChars="200"/>
        <w:jc w:val="both"/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联系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电话：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0760-282186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59</w:t>
      </w:r>
    </w:p>
    <w:p w14:paraId="34643F6A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firstLine="367" w:firstLineChars="175"/>
        <w:jc w:val="left"/>
        <w:textAlignment w:val="auto"/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eastAsia="zh-CN"/>
        </w:rPr>
        <w:t>如对本公告内容有异议，请在参选文件递交截止时间之前以书面方式提出，逾期不予受理。</w:t>
      </w:r>
    </w:p>
    <w:p w14:paraId="076390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firstLine="420" w:firstLineChars="200"/>
        <w:jc w:val="both"/>
        <w:rPr>
          <w:rFonts w:hint="default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eastAsia="zh-CN"/>
        </w:rPr>
        <w:t>附件：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1.中山市板芙医院消毒供应中心纯水处理系统采购项目公开比选文件（更正后）</w:t>
      </w:r>
    </w:p>
    <w:p w14:paraId="73F07F0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1050" w:firstLineChars="500"/>
        <w:jc w:val="both"/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2.参选文件格式</w:t>
      </w:r>
    </w:p>
    <w:p w14:paraId="4654902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1050" w:firstLineChars="500"/>
        <w:jc w:val="both"/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</w:p>
    <w:p w14:paraId="1856876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leftChars="0" w:firstLine="1050" w:firstLineChars="500"/>
        <w:jc w:val="both"/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bookmarkStart w:id="1" w:name="_GoBack"/>
      <w:bookmarkEnd w:id="1"/>
    </w:p>
    <w:p w14:paraId="1CFA03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jc w:val="both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</w:pPr>
    </w:p>
    <w:p w14:paraId="68206B8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exact"/>
        <w:jc w:val="right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eastAsia="zh-CN"/>
        </w:rPr>
        <w:t>中山市板芙医院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 </w:t>
      </w:r>
    </w:p>
    <w:p w14:paraId="30661C8B">
      <w:pPr>
        <w:keepNext w:val="0"/>
        <w:keepLines w:val="0"/>
        <w:pageBreakBefore w:val="0"/>
        <w:tabs>
          <w:tab w:val="left" w:pos="567"/>
          <w:tab w:val="left" w:pos="1133"/>
        </w:tabs>
        <w:kinsoku/>
        <w:wordWrap/>
        <w:overflowPunct/>
        <w:topLinePunct w:val="0"/>
        <w:autoSpaceDE w:val="0"/>
        <w:autoSpaceDN w:val="0"/>
        <w:bidi w:val="0"/>
        <w:spacing w:line="360" w:lineRule="exact"/>
        <w:ind w:firstLine="8011" w:firstLineChars="3800"/>
        <w:jc w:val="both"/>
        <w:textAlignment w:val="bottom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202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</w:rPr>
        <w:t>日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066" w:bottom="1440" w:left="11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80612"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F5302F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F5302F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46426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65D304"/>
    <w:multiLevelType w:val="singleLevel"/>
    <w:tmpl w:val="C365D304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07222F89"/>
    <w:multiLevelType w:val="singleLevel"/>
    <w:tmpl w:val="07222F8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yNTNhM2Y5OTY0OTJhYTI5NDdhNDQzYjZhODJkNTQifQ=="/>
  </w:docVars>
  <w:rsids>
    <w:rsidRoot w:val="00C87466"/>
    <w:rsid w:val="003E5403"/>
    <w:rsid w:val="00544619"/>
    <w:rsid w:val="00C87466"/>
    <w:rsid w:val="0120118E"/>
    <w:rsid w:val="013C7F41"/>
    <w:rsid w:val="02AD51D0"/>
    <w:rsid w:val="05317221"/>
    <w:rsid w:val="074F28CD"/>
    <w:rsid w:val="075A0C9C"/>
    <w:rsid w:val="075D0E74"/>
    <w:rsid w:val="088C3CD7"/>
    <w:rsid w:val="08B42162"/>
    <w:rsid w:val="0DA83F7E"/>
    <w:rsid w:val="0EE7006C"/>
    <w:rsid w:val="0F411E6B"/>
    <w:rsid w:val="0FAF11ED"/>
    <w:rsid w:val="10FD2C30"/>
    <w:rsid w:val="11F2677F"/>
    <w:rsid w:val="120A5047"/>
    <w:rsid w:val="16AF68E3"/>
    <w:rsid w:val="17AD667F"/>
    <w:rsid w:val="1A395A32"/>
    <w:rsid w:val="1DAB3FD6"/>
    <w:rsid w:val="1EDF7225"/>
    <w:rsid w:val="204368A7"/>
    <w:rsid w:val="21316930"/>
    <w:rsid w:val="241A2687"/>
    <w:rsid w:val="25221D99"/>
    <w:rsid w:val="253202CD"/>
    <w:rsid w:val="2B6718E6"/>
    <w:rsid w:val="2F6B4AD8"/>
    <w:rsid w:val="302F0E97"/>
    <w:rsid w:val="31F05D7E"/>
    <w:rsid w:val="32301FF4"/>
    <w:rsid w:val="32862630"/>
    <w:rsid w:val="34D81478"/>
    <w:rsid w:val="36F7434B"/>
    <w:rsid w:val="3A5F5F88"/>
    <w:rsid w:val="3B412F29"/>
    <w:rsid w:val="3D2211DC"/>
    <w:rsid w:val="410F24F8"/>
    <w:rsid w:val="488A14A0"/>
    <w:rsid w:val="4AA45803"/>
    <w:rsid w:val="4E2C62E5"/>
    <w:rsid w:val="4EAC5497"/>
    <w:rsid w:val="4F183C27"/>
    <w:rsid w:val="4FA2515B"/>
    <w:rsid w:val="516528E4"/>
    <w:rsid w:val="53BE1870"/>
    <w:rsid w:val="557E41CD"/>
    <w:rsid w:val="57A26C6F"/>
    <w:rsid w:val="57A47613"/>
    <w:rsid w:val="59476D59"/>
    <w:rsid w:val="5A01392A"/>
    <w:rsid w:val="5B8247AD"/>
    <w:rsid w:val="5DDA7107"/>
    <w:rsid w:val="5E4647B1"/>
    <w:rsid w:val="5F3A30E5"/>
    <w:rsid w:val="613D4CE3"/>
    <w:rsid w:val="62503D99"/>
    <w:rsid w:val="631B1778"/>
    <w:rsid w:val="642705C1"/>
    <w:rsid w:val="653243A5"/>
    <w:rsid w:val="676D3727"/>
    <w:rsid w:val="68D34162"/>
    <w:rsid w:val="6D9677DC"/>
    <w:rsid w:val="6EEC3B11"/>
    <w:rsid w:val="71B92164"/>
    <w:rsid w:val="721D6DAF"/>
    <w:rsid w:val="754974C8"/>
    <w:rsid w:val="773F310C"/>
    <w:rsid w:val="78C47EBA"/>
    <w:rsid w:val="7E540BF3"/>
    <w:rsid w:val="7ED31B4C"/>
    <w:rsid w:val="7EFE1AFE"/>
    <w:rsid w:val="7F55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tabs>
        <w:tab w:val="left" w:pos="840"/>
      </w:tabs>
      <w:adjustRightInd w:val="0"/>
      <w:snapToGrid w:val="0"/>
      <w:spacing w:before="240" w:line="300" w:lineRule="auto"/>
      <w:jc w:val="center"/>
      <w:outlineLvl w:val="0"/>
    </w:pPr>
    <w:rPr>
      <w:rFonts w:ascii="宋体" w:hAnsi="宋体"/>
      <w:kern w:val="44"/>
      <w:sz w:val="36"/>
      <w:szCs w:val="36"/>
    </w:rPr>
  </w:style>
  <w:style w:type="paragraph" w:styleId="3">
    <w:name w:val="heading 4"/>
    <w:basedOn w:val="1"/>
    <w:next w:val="1"/>
    <w:qFormat/>
    <w:uiPriority w:val="0"/>
    <w:pPr>
      <w:widowControl w:val="0"/>
      <w:tabs>
        <w:tab w:val="left" w:pos="864"/>
      </w:tabs>
      <w:autoSpaceDE w:val="0"/>
      <w:autoSpaceDN w:val="0"/>
      <w:adjustRightInd w:val="0"/>
      <w:snapToGrid w:val="0"/>
      <w:spacing w:line="360" w:lineRule="auto"/>
      <w:ind w:left="864" w:hanging="864"/>
      <w:jc w:val="both"/>
      <w:outlineLvl w:val="3"/>
    </w:pPr>
    <w:rPr>
      <w:rFonts w:ascii="宋体" w:hAnsi="Arial"/>
      <w:snapToGrid w:val="0"/>
      <w:color w:val="000000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1"/>
    <w:qFormat/>
    <w:uiPriority w:val="0"/>
    <w:pPr>
      <w:widowControl w:val="0"/>
      <w:jc w:val="both"/>
    </w:pPr>
    <w:rPr>
      <w:kern w:val="2"/>
      <w:sz w:val="28"/>
    </w:rPr>
  </w:style>
  <w:style w:type="paragraph" w:styleId="8">
    <w:name w:val="List 2"/>
    <w:basedOn w:val="1"/>
    <w:qFormat/>
    <w:uiPriority w:val="0"/>
    <w:pPr>
      <w:ind w:left="100" w:leftChars="200" w:hanging="200" w:hangingChars="200"/>
    </w:pPr>
  </w:style>
  <w:style w:type="paragraph" w:styleId="9">
    <w:name w:val="toc 5"/>
    <w:basedOn w:val="1"/>
    <w:next w:val="1"/>
    <w:qFormat/>
    <w:uiPriority w:val="39"/>
    <w:pPr>
      <w:widowControl w:val="0"/>
      <w:ind w:left="1680"/>
      <w:jc w:val="both"/>
    </w:pPr>
    <w:rPr>
      <w:kern w:val="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3">
    <w:name w:val="Title"/>
    <w:basedOn w:val="8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</w:rPr>
  </w:style>
  <w:style w:type="character" w:styleId="18">
    <w:name w:val="Hyperlink"/>
    <w:basedOn w:val="16"/>
    <w:qFormat/>
    <w:uiPriority w:val="0"/>
    <w:rPr>
      <w:color w:val="0000FF"/>
      <w:u w:val="single"/>
    </w:rPr>
  </w:style>
  <w:style w:type="paragraph" w:customStyle="1" w:styleId="19">
    <w:name w:val="正文首行缩进1"/>
    <w:basedOn w:val="7"/>
    <w:qFormat/>
    <w:uiPriority w:val="2457"/>
    <w:pPr>
      <w:spacing w:before="0" w:after="120" w:line="240" w:lineRule="auto"/>
      <w:ind w:left="0" w:right="0" w:firstLine="100"/>
    </w:pPr>
    <w:rPr>
      <w:szCs w:val="24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2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23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585</Characters>
  <Lines>0</Lines>
  <Paragraphs>0</Paragraphs>
  <TotalTime>0</TotalTime>
  <ScaleCrop>false</ScaleCrop>
  <LinksUpToDate>false</LinksUpToDate>
  <CharactersWithSpaces>600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2023-11-10T09:42:00Z</dcterms:created>
  <dc:creator>秋秋秋秋</dc:creator>
  <cp:lastModifiedBy>мìττý</cp:lastModifiedBy>
  <cp:lastPrinted>2024-12-27T08:30:00Z</cp:lastPrinted>
  <dcterms:modified xsi:type="dcterms:W3CDTF">2025-10-15T06:41:17Z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E689B1C382E54582B5556236EB985DE0_13</vt:lpwstr>
  </property>
  <property fmtid="{D5CDD505-2E9C-101B-9397-08002B2CF9AE}" pid="4" name="KSOTemplateDocerSaveRecord">
    <vt:lpwstr>eyJoZGlkIjoiNmM3OTI1NDk3M2U1M2M4YzY1ZjFmOTc5ZWE5MzZiYzUiLCJ1c2VySWQiOiIzMzc0NDkxODMifQ==</vt:lpwstr>
  </property>
</Properties>
</file>