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F1F15">
      <w:pPr>
        <w:spacing w:line="600" w:lineRule="exact"/>
        <w:jc w:val="center"/>
        <w:rPr>
          <w:rFonts w:hint="eastAsia" w:ascii="方正小标宋简体" w:hAnsi="方正小标宋简体" w:eastAsia="方正小标宋简体" w:cs="方正小标宋简体"/>
          <w:b/>
          <w:bCs/>
          <w:color w:val="auto"/>
          <w:sz w:val="40"/>
          <w:szCs w:val="40"/>
          <w:highlight w:val="none"/>
          <w:lang w:val="en-US" w:eastAsia="zh-CN"/>
        </w:rPr>
      </w:pPr>
      <w:r>
        <w:rPr>
          <w:rFonts w:hint="eastAsia" w:ascii="方正小标宋简体" w:hAnsi="方正小标宋简体" w:eastAsia="方正小标宋简体" w:cs="方正小标宋简体"/>
          <w:b/>
          <w:bCs/>
          <w:color w:val="auto"/>
          <w:sz w:val="40"/>
          <w:szCs w:val="40"/>
          <w:highlight w:val="none"/>
          <w:lang w:val="en-US" w:eastAsia="zh-CN"/>
        </w:rPr>
        <w:t>东凤镇文体中心39号商铺租赁方案</w:t>
      </w:r>
    </w:p>
    <w:p w14:paraId="7C8C48C8">
      <w:pPr>
        <w:spacing w:line="600" w:lineRule="exact"/>
        <w:jc w:val="center"/>
        <w:rPr>
          <w:rFonts w:hint="default" w:ascii="方正小标宋简体" w:hAnsi="方正小标宋简体" w:eastAsia="方正小标宋简体" w:cs="方正小标宋简体"/>
          <w:bCs/>
          <w:color w:val="auto"/>
          <w:sz w:val="40"/>
          <w:szCs w:val="40"/>
          <w:highlight w:val="none"/>
          <w:lang w:val="en-US"/>
        </w:rPr>
      </w:pPr>
    </w:p>
    <w:p w14:paraId="5031BCF6">
      <w:pPr>
        <w:spacing w:line="600" w:lineRule="exact"/>
        <w:ind w:firstLine="640" w:firstLineChars="200"/>
        <w:rPr>
          <w:rFonts w:hint="eastAsia" w:ascii="仿宋_GB2312" w:eastAsia="仿宋_GB2312"/>
          <w:sz w:val="32"/>
          <w:szCs w:val="32"/>
          <w:highlight w:val="none"/>
          <w:u w:val="none"/>
          <w:lang w:val="en-US" w:eastAsia="zh-CN"/>
        </w:rPr>
      </w:pPr>
      <w:r>
        <w:rPr>
          <w:rFonts w:hint="eastAsia" w:ascii="仿宋_GB2312" w:eastAsia="仿宋_GB2312"/>
          <w:sz w:val="32"/>
          <w:szCs w:val="32"/>
          <w:highlight w:val="none"/>
          <w:u w:val="none"/>
          <w:lang w:val="en-US" w:eastAsia="zh-CN"/>
        </w:rPr>
        <w:t>我司经营管理的位于东凤镇文体中心39号商铺，为体现公开、公平、公正，拟对该处物业面向社会进行公开招租。</w:t>
      </w:r>
    </w:p>
    <w:p w14:paraId="0540DFB0">
      <w:pPr>
        <w:spacing w:line="600" w:lineRule="exact"/>
        <w:ind w:firstLine="640" w:firstLineChars="200"/>
        <w:rPr>
          <w:rFonts w:hint="eastAsia" w:ascii="仿宋_GB2312" w:eastAsia="仿宋_GB2312"/>
          <w:sz w:val="32"/>
          <w:szCs w:val="32"/>
          <w:highlight w:val="none"/>
          <w:u w:val="none"/>
          <w:lang w:val="en-US" w:eastAsia="zh-CN"/>
        </w:rPr>
      </w:pPr>
      <w:r>
        <w:rPr>
          <w:rFonts w:hint="eastAsia" w:ascii="仿宋_GB2312" w:hAnsi="仿宋_GB2312" w:eastAsia="仿宋_GB2312" w:cs="仿宋_GB2312"/>
          <w:sz w:val="32"/>
          <w:szCs w:val="32"/>
          <w:highlight w:val="none"/>
          <w:lang w:val="en-US" w:eastAsia="zh-CN"/>
        </w:rPr>
        <w:t>一、基本情况</w:t>
      </w:r>
      <w:r>
        <w:rPr>
          <w:rFonts w:hint="eastAsia" w:ascii="仿宋_GB2312" w:eastAsia="仿宋_GB2312"/>
          <w:sz w:val="32"/>
          <w:szCs w:val="32"/>
          <w:highlight w:val="none"/>
          <w:u w:val="none"/>
          <w:lang w:val="en-US" w:eastAsia="zh-CN"/>
        </w:rPr>
        <w:t>：</w:t>
      </w:r>
    </w:p>
    <w:p w14:paraId="6B5160EB">
      <w:pPr>
        <w:spacing w:line="600" w:lineRule="exact"/>
        <w:ind w:firstLine="640" w:firstLineChars="200"/>
        <w:rPr>
          <w:rFonts w:hint="eastAsia" w:ascii="仿宋_GB2312" w:eastAsia="仿宋_GB2312"/>
          <w:sz w:val="32"/>
          <w:szCs w:val="32"/>
          <w:highlight w:val="none"/>
          <w:u w:val="none"/>
          <w:lang w:val="en-US" w:eastAsia="zh-CN"/>
        </w:rPr>
      </w:pPr>
      <w:r>
        <w:rPr>
          <w:rFonts w:hint="eastAsia" w:ascii="仿宋_GB2312" w:eastAsia="仿宋_GB2312"/>
          <w:sz w:val="32"/>
          <w:szCs w:val="32"/>
          <w:highlight w:val="none"/>
          <w:u w:val="none"/>
          <w:lang w:val="en-US" w:eastAsia="zh-CN"/>
        </w:rPr>
        <w:t>1、坐落位置：东凤镇文体广场首层商铺；</w:t>
      </w:r>
    </w:p>
    <w:p w14:paraId="6403A972">
      <w:pPr>
        <w:spacing w:line="600" w:lineRule="exact"/>
        <w:ind w:firstLine="640" w:firstLineChars="200"/>
        <w:rPr>
          <w:rFonts w:hint="eastAsia" w:ascii="仿宋_GB2312" w:eastAsia="仿宋_GB2312"/>
          <w:sz w:val="32"/>
          <w:szCs w:val="32"/>
          <w:highlight w:val="none"/>
          <w:u w:val="none"/>
          <w:lang w:val="en-US" w:eastAsia="zh-CN"/>
        </w:rPr>
      </w:pPr>
      <w:r>
        <w:rPr>
          <w:rFonts w:hint="eastAsia" w:ascii="仿宋_GB2312" w:eastAsia="仿宋_GB2312"/>
          <w:sz w:val="32"/>
          <w:szCs w:val="32"/>
          <w:highlight w:val="none"/>
          <w:u w:val="none"/>
          <w:lang w:val="en-US" w:eastAsia="zh-CN"/>
        </w:rPr>
        <w:t>2、总面积：340.42平方米；</w:t>
      </w:r>
    </w:p>
    <w:p w14:paraId="5D99A8C8">
      <w:pPr>
        <w:spacing w:line="60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3、土地证：有（证号为：中府国用(2011)第0300431号）；</w:t>
      </w:r>
    </w:p>
    <w:p w14:paraId="178C363C">
      <w:pPr>
        <w:spacing w:line="60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4、房产证：无；</w:t>
      </w:r>
    </w:p>
    <w:p w14:paraId="07F1C14B">
      <w:pPr>
        <w:widowControl/>
        <w:numPr>
          <w:ilvl w:val="0"/>
          <w:numId w:val="0"/>
        </w:numPr>
        <w:spacing w:line="360" w:lineRule="auto"/>
        <w:ind w:firstLine="640" w:firstLineChars="200"/>
        <w:outlineLvl w:val="9"/>
        <w:rPr>
          <w:rFonts w:hint="eastAsia" w:ascii="仿宋_GB2312" w:eastAsia="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5、功能用</w:t>
      </w:r>
      <w:r>
        <w:rPr>
          <w:rFonts w:hint="eastAsia" w:ascii="仿宋_GB2312" w:eastAsia="仿宋_GB2312"/>
          <w:color w:val="auto"/>
          <w:sz w:val="32"/>
          <w:szCs w:val="32"/>
          <w:highlight w:val="none"/>
          <w:u w:val="none"/>
          <w:lang w:val="en-US" w:eastAsia="zh-CN"/>
        </w:rPr>
        <w:t>途：只可作非学科类培训用途使用，不得作其他用途，具体如下：</w:t>
      </w:r>
    </w:p>
    <w:p w14:paraId="1235945F">
      <w:pPr>
        <w:widowControl/>
        <w:numPr>
          <w:ilvl w:val="0"/>
          <w:numId w:val="0"/>
        </w:numPr>
        <w:spacing w:line="360" w:lineRule="auto"/>
        <w:ind w:firstLine="640" w:firstLineChars="200"/>
        <w:outlineLvl w:val="9"/>
        <w:rPr>
          <w:rFonts w:hint="eastAsia"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（1）中标方在经营过程中，服从镇公共服务办，镇宣传文化中心以及凤仪社区等相关管理部门的管理要求。</w:t>
      </w:r>
    </w:p>
    <w:p w14:paraId="3B38119F">
      <w:pPr>
        <w:widowControl/>
        <w:numPr>
          <w:ilvl w:val="0"/>
          <w:numId w:val="0"/>
        </w:numPr>
        <w:spacing w:line="360" w:lineRule="auto"/>
        <w:ind w:firstLine="640" w:firstLineChars="200"/>
        <w:outlineLvl w:val="9"/>
        <w:rPr>
          <w:rFonts w:hint="eastAsia"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（2）报名人须出具办学许可资质资料。</w:t>
      </w:r>
    </w:p>
    <w:p w14:paraId="5F760DB5">
      <w:pPr>
        <w:widowControl/>
        <w:numPr>
          <w:ilvl w:val="0"/>
          <w:numId w:val="0"/>
        </w:numPr>
        <w:spacing w:line="360" w:lineRule="auto"/>
        <w:ind w:firstLine="640" w:firstLineChars="200"/>
        <w:outlineLvl w:val="9"/>
        <w:rPr>
          <w:rFonts w:hint="default"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（3）报名人已知晓商铺所在建筑物已取得土地证并已办理报建手续，但尚未取得房产证。</w:t>
      </w:r>
    </w:p>
    <w:p w14:paraId="49E8FDF8">
      <w:pPr>
        <w:widowControl/>
        <w:numPr>
          <w:ilvl w:val="0"/>
          <w:numId w:val="0"/>
        </w:numPr>
        <w:spacing w:line="360" w:lineRule="auto"/>
        <w:ind w:firstLine="640" w:firstLineChars="200"/>
        <w:outlineLvl w:val="9"/>
        <w:rPr>
          <w:rFonts w:hint="eastAsia"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（3）报名人必须在竞投报名时同步提供计划经营业务内容说明书，若中标承租该商铺后有业务内容变更时，须同步向出租方提交变更申请并审批通过后方可执行。</w:t>
      </w:r>
    </w:p>
    <w:p w14:paraId="18A41A45">
      <w:pPr>
        <w:widowControl/>
        <w:numPr>
          <w:ilvl w:val="0"/>
          <w:numId w:val="0"/>
        </w:numPr>
        <w:spacing w:line="360" w:lineRule="auto"/>
        <w:ind w:firstLine="640" w:firstLineChars="200"/>
        <w:outlineLvl w:val="9"/>
        <w:rPr>
          <w:rFonts w:hint="eastAsia"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（4）报名人务必提前了解拟经营业务的相关经营资质办理要求。若中标，需在承租该商铺后按要求办理相关经营资质，出租方仅予以配合，出租方并无需就资质最终能否成功取得作出任何保证或承担任何责任。</w:t>
      </w:r>
    </w:p>
    <w:p w14:paraId="372B494F">
      <w:pPr>
        <w:widowControl/>
        <w:numPr>
          <w:ilvl w:val="0"/>
          <w:numId w:val="0"/>
        </w:numPr>
        <w:spacing w:line="360" w:lineRule="auto"/>
        <w:ind w:firstLine="640" w:firstLineChars="200"/>
        <w:outlineLvl w:val="9"/>
        <w:rPr>
          <w:rFonts w:hint="default" w:ascii="仿宋_GB2312" w:eastAsia="仿宋_GB2312"/>
          <w:color w:val="FF0000"/>
          <w:sz w:val="32"/>
          <w:szCs w:val="32"/>
          <w:highlight w:val="none"/>
          <w:u w:val="none"/>
          <w:lang w:val="en-US" w:eastAsia="zh-CN"/>
        </w:rPr>
      </w:pPr>
      <w:r>
        <w:rPr>
          <w:rFonts w:hint="eastAsia" w:ascii="仿宋_GB2312" w:eastAsia="仿宋_GB2312"/>
          <w:color w:val="auto"/>
          <w:sz w:val="32"/>
          <w:szCs w:val="32"/>
          <w:highlight w:val="none"/>
          <w:u w:val="none"/>
          <w:lang w:val="en-US" w:eastAsia="zh-CN"/>
        </w:rPr>
        <w:t>5、其他：报名人须在报名时签订《承租权竞投承诺书》。</w:t>
      </w:r>
    </w:p>
    <w:p w14:paraId="3BC01D79">
      <w:pPr>
        <w:spacing w:line="600" w:lineRule="exac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二、租赁方案：</w:t>
      </w:r>
    </w:p>
    <w:p w14:paraId="0C5343DC">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1、租赁期限：5年；</w:t>
      </w:r>
    </w:p>
    <w:p w14:paraId="558306F8">
      <w:pPr>
        <w:spacing w:line="60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2、保证金：租赁物3个月租金（按中标价）；</w:t>
      </w:r>
    </w:p>
    <w:p w14:paraId="759107EF">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3、竞投租金底价及其他：月租金9500元（含税），租金每满三年递增10%，每月10日前缴纳当月租金到中山市东凤镇集体资产管理有限公司账号；</w:t>
      </w:r>
    </w:p>
    <w:p w14:paraId="2AAAD816">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4、计租时间：从合同签订起计算，无免租期。</w:t>
      </w:r>
    </w:p>
    <w:p w14:paraId="56B9317E">
      <w:pPr>
        <w:spacing w:line="60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投标报名：</w:t>
      </w:r>
    </w:p>
    <w:p w14:paraId="2E602B8D">
      <w:pPr>
        <w:keepNext w:val="0"/>
        <w:keepLines w:val="0"/>
        <w:pageBreakBefore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1、参与竞投者须缴纳投标</w:t>
      </w:r>
      <w:r>
        <w:rPr>
          <w:rFonts w:hint="eastAsia" w:ascii="仿宋_GB2312" w:hAnsi="仿宋_GB2312" w:eastAsia="仿宋_GB2312" w:cs="仿宋_GB2312"/>
          <w:sz w:val="32"/>
          <w:szCs w:val="32"/>
          <w:highlight w:val="none"/>
        </w:rPr>
        <w:t>保证金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缴纳保证金的账号必须与竞投者保持一致</w:t>
      </w:r>
      <w:r>
        <w:rPr>
          <w:rFonts w:hint="eastAsia" w:ascii="仿宋_GB2312" w:hAnsi="仿宋_GB2312" w:eastAsia="仿宋_GB2312" w:cs="仿宋_GB2312"/>
          <w:b w:val="0"/>
          <w:bCs w:val="0"/>
          <w:sz w:val="32"/>
          <w:szCs w:val="32"/>
          <w:highlight w:val="none"/>
        </w:rPr>
        <w:t>，投标保证金为</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28500</w:t>
      </w:r>
      <w:r>
        <w:rPr>
          <w:rFonts w:hint="eastAsia" w:ascii="仿宋_GB2312" w:hAnsi="仿宋_GB2312" w:eastAsia="仿宋_GB2312" w:cs="仿宋_GB2312"/>
          <w:b w:val="0"/>
          <w:bCs w:val="0"/>
          <w:color w:val="auto"/>
          <w:sz w:val="32"/>
          <w:szCs w:val="32"/>
          <w:highlight w:val="none"/>
        </w:rPr>
        <w:t>元</w:t>
      </w:r>
      <w:r>
        <w:rPr>
          <w:rFonts w:hint="eastAsia" w:ascii="仿宋_GB2312" w:hAnsi="仿宋_GB2312" w:eastAsia="仿宋_GB2312" w:cs="仿宋_GB2312"/>
          <w:b w:val="0"/>
          <w:bCs w:val="0"/>
          <w:sz w:val="32"/>
          <w:szCs w:val="32"/>
          <w:highlight w:val="none"/>
        </w:rPr>
        <w:t>人民币，竞投者</w:t>
      </w:r>
      <w:r>
        <w:rPr>
          <w:rFonts w:hint="eastAsia" w:ascii="仿宋_GB2312" w:hAnsi="仿宋_GB2312" w:eastAsia="仿宋_GB2312" w:cs="仿宋_GB2312"/>
          <w:sz w:val="32"/>
          <w:szCs w:val="32"/>
          <w:highlight w:val="none"/>
        </w:rPr>
        <w:t>请于</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日16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00</w:t>
      </w:r>
      <w:r>
        <w:rPr>
          <w:rFonts w:hint="eastAsia" w:ascii="仿宋_GB2312" w:hAnsi="仿宋_GB2312" w:eastAsia="仿宋_GB2312" w:cs="仿宋_GB2312"/>
          <w:sz w:val="32"/>
          <w:szCs w:val="32"/>
          <w:highlight w:val="none"/>
        </w:rPr>
        <w:t>前自行到兴业银</w:t>
      </w:r>
      <w:r>
        <w:rPr>
          <w:rFonts w:hint="eastAsia" w:ascii="仿宋_GB2312" w:hAnsi="仿宋_GB2312" w:eastAsia="仿宋_GB2312" w:cs="仿宋_GB2312"/>
          <w:sz w:val="32"/>
          <w:szCs w:val="32"/>
        </w:rPr>
        <w:t>行中山小榄支行缴纳（银行名称：</w:t>
      </w:r>
      <w:r>
        <w:rPr>
          <w:rFonts w:hint="eastAsia" w:ascii="仿宋_GB2312" w:hAnsi="仿宋_GB2312" w:eastAsia="仿宋_GB2312" w:cs="仿宋_GB2312"/>
          <w:sz w:val="32"/>
          <w:szCs w:val="32"/>
          <w:highlight w:val="none"/>
        </w:rPr>
        <w:t>兴业银行中山小榄支行，单位名称：中山市东凤镇集体资产管理有限公司，账号：396020100100186100）</w:t>
      </w:r>
      <w:r>
        <w:rPr>
          <w:rFonts w:hint="eastAsia" w:ascii="仿宋_GB2312" w:hAnsi="仿宋_GB2312" w:eastAsia="仿宋_GB2312" w:cs="仿宋_GB2312"/>
          <w:sz w:val="32"/>
          <w:szCs w:val="32"/>
        </w:rPr>
        <w:t>。未中标者凭保证金缴款单回执办理退回手续，我司于15个工作日内退还保证金本金。中标者</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投标保证金在</w:t>
      </w:r>
      <w:r>
        <w:rPr>
          <w:rFonts w:hint="eastAsia" w:ascii="仿宋_GB2312" w:hAnsi="仿宋_GB2312" w:eastAsia="仿宋_GB2312" w:cs="仿宋_GB2312"/>
          <w:sz w:val="32"/>
          <w:szCs w:val="32"/>
          <w:lang w:eastAsia="zh-CN"/>
        </w:rPr>
        <w:t>签订</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eastAsia="zh-CN"/>
        </w:rPr>
        <w:t>时</w:t>
      </w:r>
      <w:r>
        <w:rPr>
          <w:rFonts w:hint="eastAsia" w:ascii="仿宋_GB2312" w:hAnsi="仿宋_GB2312" w:eastAsia="仿宋_GB2312" w:cs="仿宋_GB2312"/>
          <w:sz w:val="32"/>
          <w:szCs w:val="32"/>
        </w:rPr>
        <w:t>自动转为合同保证金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不足部分应于签订合同前按时缴清。合同履约保证金为3个月租金（按中标价）。</w:t>
      </w:r>
    </w:p>
    <w:p w14:paraId="7B753512">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竞投者须具有独立法人资格的企业且有承担民事责任的能力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具有良好的商业信誉和健全的财务会计制度</w:t>
      </w:r>
      <w:r>
        <w:rPr>
          <w:rFonts w:hint="eastAsia" w:ascii="仿宋_GB2312" w:hAnsi="仿宋_GB2312" w:eastAsia="仿宋_GB2312" w:cs="仿宋_GB2312"/>
          <w:color w:val="auto"/>
          <w:sz w:val="32"/>
          <w:szCs w:val="32"/>
          <w:highlight w:val="none"/>
          <w:lang w:eastAsia="zh-CN"/>
        </w:rPr>
        <w:t>；具</w:t>
      </w:r>
      <w:r>
        <w:rPr>
          <w:rFonts w:hint="eastAsia" w:ascii="仿宋_GB2312" w:hAnsi="仿宋_GB2312" w:eastAsia="仿宋_GB2312" w:cs="仿宋_GB2312"/>
          <w:color w:val="auto"/>
          <w:sz w:val="32"/>
          <w:szCs w:val="32"/>
          <w:highlight w:val="none"/>
        </w:rPr>
        <w:t>有依法缴纳税收和社会保障资金的良好记录；参加本次招投标前三年内，在经营活动中没有重大违法记录；不接受联合竞投。在报名截止前携带办学许可</w:t>
      </w:r>
      <w:r>
        <w:rPr>
          <w:rFonts w:hint="eastAsia" w:ascii="仿宋_GB2312" w:hAnsi="仿宋_GB2312" w:eastAsia="仿宋_GB2312" w:cs="仿宋_GB2312"/>
          <w:color w:val="auto"/>
          <w:sz w:val="32"/>
          <w:szCs w:val="32"/>
          <w:highlight w:val="none"/>
          <w:lang w:val="en-US" w:eastAsia="zh-CN"/>
        </w:rPr>
        <w:t>资质资料</w:t>
      </w:r>
      <w:r>
        <w:rPr>
          <w:rFonts w:hint="eastAsia" w:ascii="仿宋_GB2312" w:hAnsi="仿宋_GB2312" w:eastAsia="仿宋_GB2312" w:cs="仿宋_GB2312"/>
          <w:color w:val="auto"/>
          <w:sz w:val="32"/>
          <w:szCs w:val="32"/>
          <w:highlight w:val="none"/>
          <w:lang w:eastAsia="zh-CN"/>
        </w:rPr>
        <w:t>、《计划经营业务内容说明书》、</w:t>
      </w:r>
      <w:r>
        <w:rPr>
          <w:rFonts w:hint="eastAsia" w:ascii="仿宋_GB2312" w:hAnsi="仿宋_GB2312" w:eastAsia="仿宋_GB2312" w:cs="仿宋_GB2312"/>
          <w:color w:val="auto"/>
          <w:sz w:val="32"/>
          <w:szCs w:val="32"/>
          <w:highlight w:val="none"/>
        </w:rPr>
        <w:t>法人身份证、营业执照、保证金缴款单回执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银行卡信息</w:t>
      </w:r>
      <w:r>
        <w:rPr>
          <w:rFonts w:hint="eastAsia" w:ascii="仿宋_GB2312" w:hAnsi="仿宋_GB2312" w:eastAsia="仿宋_GB2312" w:cs="仿宋_GB2312"/>
          <w:color w:val="auto"/>
          <w:sz w:val="32"/>
          <w:szCs w:val="32"/>
          <w:highlight w:val="none"/>
        </w:rPr>
        <w:t>等资料到我司进行登记，领取投标确认</w:t>
      </w:r>
      <w:r>
        <w:rPr>
          <w:rFonts w:hint="eastAsia" w:ascii="仿宋_GB2312" w:hAnsi="仿宋_GB2312" w:eastAsia="仿宋_GB2312" w:cs="仿宋_GB2312"/>
          <w:color w:val="auto"/>
          <w:sz w:val="32"/>
          <w:szCs w:val="32"/>
        </w:rPr>
        <w:t>书参加投标。</w:t>
      </w:r>
    </w:p>
    <w:p w14:paraId="47FBA6FC">
      <w:pPr>
        <w:spacing w:line="600" w:lineRule="exact"/>
        <w:ind w:firstLine="640" w:firstLineChars="200"/>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3、招标人不组织现场踏勘，投标人须自行对租赁物进行踏勘，了解租赁物现状情况</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以该</w:t>
      </w:r>
      <w:r>
        <w:rPr>
          <w:rFonts w:hint="eastAsia" w:ascii="仿宋_GB2312" w:hAnsi="仿宋_GB2312" w:eastAsia="仿宋_GB2312" w:cs="仿宋_GB2312"/>
          <w:b w:val="0"/>
          <w:bCs w:val="0"/>
          <w:color w:val="000000" w:themeColor="text1"/>
          <w:sz w:val="32"/>
          <w:szCs w:val="32"/>
          <w14:textFill>
            <w14:solidFill>
              <w14:schemeClr w14:val="tx1"/>
            </w14:solidFill>
          </w14:textFill>
        </w:rPr>
        <w:t>租赁物</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现状交付使用</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p>
    <w:p w14:paraId="280218AD">
      <w:pPr>
        <w:spacing w:line="600" w:lineRule="exact"/>
        <w:ind w:firstLine="640" w:firstLineChars="200"/>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color w:val="auto"/>
          <w:sz w:val="32"/>
          <w:szCs w:val="32"/>
          <w:lang w:val="en-US" w:eastAsia="zh-CN"/>
        </w:rPr>
        <w:t>4、如项目用地在租赁期间涉及违法用地相关情况，承租方无条件服从处理，相关费用及责任由承租方承担，因违法用地产生的一切损失由承租方负责。</w:t>
      </w:r>
    </w:p>
    <w:p w14:paraId="3307B6D0">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投标：</w:t>
      </w:r>
    </w:p>
    <w:p w14:paraId="031BD4C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1、招投标方式和评标办法：采取现场明标出价方式竞投，出价最高且高于底价者为中标单位。</w:t>
      </w:r>
    </w:p>
    <w:p w14:paraId="047C620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第一次竞价可平价，之后每次竞价增加幅度不少于100元。</w:t>
      </w:r>
    </w:p>
    <w:p w14:paraId="07BCF3F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3、如参与竞投者本人无法到场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则代理人需携带委托书和身份证复印件（需加盖公章）到场代理参与竞标。</w:t>
      </w:r>
    </w:p>
    <w:p w14:paraId="70FC3AC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4、不限参加竞投单位数量，如只有一家单位登记竞租也正常开标。</w:t>
      </w:r>
    </w:p>
    <w:p w14:paraId="10708DA3">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招投标时间安排：</w:t>
      </w:r>
    </w:p>
    <w:p w14:paraId="5615DE7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highlight w:val="none"/>
        </w:rPr>
        <w:t>竞标报名截止</w:t>
      </w:r>
      <w:r>
        <w:rPr>
          <w:rFonts w:hint="eastAsia" w:ascii="仿宋_GB2312" w:hAnsi="仿宋_GB2312" w:eastAsia="仿宋_GB2312" w:cs="仿宋_GB2312"/>
          <w:sz w:val="32"/>
          <w:szCs w:val="32"/>
          <w:highlight w:val="none"/>
          <w:lang w:eastAsia="zh-CN"/>
        </w:rPr>
        <w:t>时间：</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日16</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00；</w:t>
      </w:r>
    </w:p>
    <w:p w14:paraId="11761EB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公开竞标</w:t>
      </w:r>
      <w:r>
        <w:rPr>
          <w:rFonts w:hint="eastAsia" w:ascii="仿宋_GB2312" w:hAnsi="仿宋_GB2312" w:eastAsia="仿宋_GB2312" w:cs="仿宋_GB2312"/>
          <w:color w:val="auto"/>
          <w:sz w:val="32"/>
          <w:szCs w:val="32"/>
          <w:highlight w:val="none"/>
          <w:lang w:eastAsia="zh-CN"/>
        </w:rPr>
        <w:t>时间</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26年11</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0；</w:t>
      </w:r>
    </w:p>
    <w:p w14:paraId="3D698D7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公开竞标地址：东凤镇凤翔大道13号综治信访维稳中心五楼开标室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地点有变化将电话通知）。</w:t>
      </w:r>
    </w:p>
    <w:p w14:paraId="616F908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竞标者迟到10分钟以上</w:t>
      </w:r>
      <w:r>
        <w:rPr>
          <w:rFonts w:hint="eastAsia" w:ascii="仿宋_GB2312" w:hAnsi="仿宋_GB2312" w:eastAsia="仿宋_GB2312" w:cs="仿宋_GB2312"/>
          <w:sz w:val="32"/>
          <w:szCs w:val="32"/>
          <w:lang w:eastAsia="zh-CN"/>
        </w:rPr>
        <w:t>，作</w:t>
      </w:r>
      <w:r>
        <w:rPr>
          <w:rFonts w:hint="eastAsia" w:ascii="仿宋_GB2312" w:hAnsi="仿宋_GB2312" w:eastAsia="仿宋_GB2312" w:cs="仿宋_GB2312"/>
          <w:sz w:val="32"/>
          <w:szCs w:val="32"/>
        </w:rPr>
        <w:t>弃权处理；</w:t>
      </w:r>
    </w:p>
    <w:p w14:paraId="7A49CB94">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其他：</w:t>
      </w:r>
      <w:bookmarkStart w:id="0" w:name="_GoBack"/>
      <w:bookmarkEnd w:id="0"/>
    </w:p>
    <w:p w14:paraId="78D6506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1、中标单位在中标通知书发出之日起</w:t>
      </w:r>
      <w:r>
        <w:rPr>
          <w:rFonts w:hint="eastAsia" w:ascii="仿宋_GB2312" w:hAnsi="仿宋_GB2312" w:eastAsia="仿宋_GB2312" w:cs="仿宋_GB2312"/>
          <w:sz w:val="32"/>
          <w:szCs w:val="32"/>
          <w:highlight w:val="none"/>
          <w:lang w:val="en-US" w:eastAsia="zh-CN"/>
        </w:rPr>
        <w:t>5个工作</w:t>
      </w:r>
      <w:r>
        <w:rPr>
          <w:rFonts w:hint="eastAsia" w:ascii="仿宋_GB2312" w:hAnsi="仿宋_GB2312" w:eastAsia="仿宋_GB2312" w:cs="仿宋_GB2312"/>
          <w:sz w:val="32"/>
          <w:szCs w:val="32"/>
        </w:rPr>
        <w:t>日内必须缴清合同保证金和</w:t>
      </w:r>
      <w:r>
        <w:rPr>
          <w:rFonts w:hint="eastAsia" w:ascii="仿宋_GB2312" w:hAnsi="仿宋_GB2312" w:eastAsia="仿宋_GB2312" w:cs="仿宋_GB2312"/>
          <w:sz w:val="32"/>
          <w:szCs w:val="32"/>
          <w:lang w:eastAsia="zh-CN"/>
        </w:rPr>
        <w:t>签订</w:t>
      </w:r>
      <w:r>
        <w:rPr>
          <w:rFonts w:hint="eastAsia" w:ascii="仿宋_GB2312" w:hAnsi="仿宋_GB2312" w:eastAsia="仿宋_GB2312" w:cs="仿宋_GB2312"/>
          <w:sz w:val="32"/>
          <w:szCs w:val="32"/>
        </w:rPr>
        <w:t>合同，逾期不</w:t>
      </w:r>
      <w:r>
        <w:rPr>
          <w:rFonts w:hint="eastAsia" w:ascii="仿宋_GB2312" w:hAnsi="仿宋_GB2312" w:eastAsia="仿宋_GB2312" w:cs="仿宋_GB2312"/>
          <w:sz w:val="32"/>
          <w:szCs w:val="32"/>
          <w:lang w:eastAsia="zh-CN"/>
        </w:rPr>
        <w:t>签订</w:t>
      </w:r>
      <w:r>
        <w:rPr>
          <w:rFonts w:hint="eastAsia" w:ascii="仿宋_GB2312" w:hAnsi="仿宋_GB2312" w:eastAsia="仿宋_GB2312" w:cs="仿宋_GB2312"/>
          <w:sz w:val="32"/>
          <w:szCs w:val="32"/>
        </w:rPr>
        <w:t>合同，则视作弃标处理，并没收投标保证金。</w:t>
      </w:r>
    </w:p>
    <w:p w14:paraId="006F42D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在不影响</w:t>
      </w:r>
      <w:r>
        <w:rPr>
          <w:rFonts w:hint="eastAsia" w:ascii="仿宋_GB2312" w:hAnsi="仿宋_GB2312" w:eastAsia="仿宋_GB2312" w:cs="仿宋_GB2312"/>
          <w:sz w:val="32"/>
          <w:szCs w:val="32"/>
          <w:lang w:val="en-US" w:eastAsia="zh-CN"/>
        </w:rPr>
        <w:t>物业</w:t>
      </w:r>
      <w:r>
        <w:rPr>
          <w:rFonts w:hint="eastAsia" w:ascii="仿宋_GB2312" w:hAnsi="仿宋_GB2312" w:eastAsia="仿宋_GB2312" w:cs="仿宋_GB2312"/>
          <w:sz w:val="32"/>
          <w:szCs w:val="32"/>
        </w:rPr>
        <w:t>整体结构</w:t>
      </w:r>
      <w:r>
        <w:rPr>
          <w:rFonts w:hint="eastAsia" w:ascii="仿宋_GB2312" w:hAnsi="仿宋_GB2312" w:eastAsia="仿宋_GB2312" w:cs="仿宋_GB2312"/>
          <w:sz w:val="32"/>
          <w:szCs w:val="32"/>
          <w:lang w:eastAsia="zh-CN"/>
        </w:rPr>
        <w:t>的情况</w:t>
      </w:r>
      <w:r>
        <w:rPr>
          <w:rFonts w:hint="eastAsia" w:ascii="仿宋_GB2312" w:hAnsi="仿宋_GB2312" w:eastAsia="仿宋_GB2312" w:cs="仿宋_GB2312"/>
          <w:sz w:val="32"/>
          <w:szCs w:val="32"/>
        </w:rPr>
        <w:t>下，中标</w:t>
      </w:r>
      <w:r>
        <w:rPr>
          <w:rFonts w:hint="eastAsia" w:ascii="仿宋_GB2312" w:hAnsi="仿宋_GB2312" w:eastAsia="仿宋_GB2312" w:cs="仿宋_GB2312"/>
          <w:sz w:val="32"/>
          <w:szCs w:val="32"/>
          <w:lang w:eastAsia="zh-CN"/>
        </w:rPr>
        <w:t>方</w:t>
      </w:r>
      <w:r>
        <w:rPr>
          <w:rFonts w:hint="eastAsia" w:ascii="仿宋_GB2312" w:hAnsi="仿宋_GB2312" w:eastAsia="仿宋_GB2312" w:cs="仿宋_GB2312"/>
          <w:sz w:val="32"/>
          <w:szCs w:val="32"/>
        </w:rPr>
        <w:t>经我司书面同意后可对</w:t>
      </w:r>
      <w:r>
        <w:rPr>
          <w:rFonts w:hint="eastAsia" w:ascii="仿宋_GB2312" w:hAnsi="仿宋_GB2312" w:eastAsia="仿宋_GB2312" w:cs="仿宋_GB2312"/>
          <w:sz w:val="32"/>
          <w:szCs w:val="32"/>
          <w:lang w:val="en-US" w:eastAsia="zh-CN"/>
        </w:rPr>
        <w:t>物业</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rPr>
        <w:t>装修，费用由中标方负责；如因城镇规划或国家政府征用或收回自用的，乙方无条件服从，我司不作任何补偿，中标租户添置的</w:t>
      </w:r>
      <w:r>
        <w:rPr>
          <w:rFonts w:hint="eastAsia" w:ascii="仿宋_GB2312" w:hAnsi="仿宋_GB2312" w:eastAsia="仿宋_GB2312" w:cs="仿宋_GB2312"/>
          <w:sz w:val="32"/>
          <w:szCs w:val="32"/>
          <w:lang w:val="en-US" w:eastAsia="zh-CN"/>
        </w:rPr>
        <w:t>基础</w:t>
      </w:r>
      <w:r>
        <w:rPr>
          <w:rFonts w:hint="eastAsia" w:ascii="仿宋_GB2312" w:hAnsi="仿宋_GB2312" w:eastAsia="仿宋_GB2312" w:cs="仿宋_GB2312"/>
          <w:sz w:val="32"/>
          <w:szCs w:val="32"/>
        </w:rPr>
        <w:t>设施无偿归我司所有。</w:t>
      </w:r>
    </w:p>
    <w:p w14:paraId="3A6584E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中标方按物业现状接收使用，负责对该物业进行保养、大小修缮并支付有关费用。租赁期内，中标方负责出资按政府有关部门要求完善该物业环保、消防等设施，并取得相关部门的经营许可后方可使用。如因此引起一切经济和法律责任由承租方负责。</w:t>
      </w:r>
    </w:p>
    <w:p w14:paraId="2232C55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sz w:val="32"/>
          <w:szCs w:val="32"/>
          <w:lang w:val="en-US" w:eastAsia="zh-CN"/>
        </w:rPr>
        <w:t>中标方在合同期内，未经业主方书面同意，不得将租赁物转租、分租给第三方。</w:t>
      </w:r>
    </w:p>
    <w:p w14:paraId="075A0B4A">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5、如</w:t>
      </w:r>
      <w:r>
        <w:rPr>
          <w:rFonts w:hint="eastAsia" w:ascii="仿宋_GB2312" w:hAnsi="仿宋_GB2312" w:eastAsia="仿宋_GB2312" w:cs="仿宋_GB2312"/>
          <w:b w:val="0"/>
          <w:bCs w:val="0"/>
          <w:color w:val="auto"/>
          <w:sz w:val="32"/>
          <w:szCs w:val="32"/>
          <w:highlight w:val="none"/>
          <w:lang w:val="en-US" w:eastAsia="zh-CN"/>
        </w:rPr>
        <w:t>中标方</w:t>
      </w:r>
      <w:r>
        <w:rPr>
          <w:rFonts w:hint="eastAsia" w:ascii="仿宋_GB2312" w:hAnsi="仿宋_GB2312" w:eastAsia="仿宋_GB2312" w:cs="仿宋_GB2312"/>
          <w:sz w:val="32"/>
          <w:szCs w:val="32"/>
          <w:lang w:val="en-US" w:eastAsia="zh-CN"/>
        </w:rPr>
        <w:t>（经营方）发生制假售假行为，则无偿解除合同，并实行清单管理。对过去3年出现过制售假冒伪劣行为的企业，禁止其参与集体物业承租的投标。</w:t>
      </w:r>
    </w:p>
    <w:p w14:paraId="4713B1F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、其他租赁条款于租赁合同中约定。</w:t>
      </w:r>
    </w:p>
    <w:p w14:paraId="0E77C10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、此租赁方案最终解释权归我司。</w:t>
      </w:r>
    </w:p>
    <w:p w14:paraId="0CAC8D8B">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68717F7E">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sz w:val="32"/>
          <w:szCs w:val="32"/>
        </w:rPr>
      </w:pPr>
    </w:p>
    <w:p w14:paraId="45F9D93F">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中山市东凤镇集体资产管理有限公司</w:t>
      </w:r>
    </w:p>
    <w:p w14:paraId="1071D594">
      <w:pPr>
        <w:keepNext w:val="0"/>
        <w:keepLines w:val="0"/>
        <w:pageBreakBefore w:val="0"/>
        <w:widowControl w:val="0"/>
        <w:kinsoku/>
        <w:wordWrap/>
        <w:overflowPunct/>
        <w:topLinePunct w:val="0"/>
        <w:autoSpaceDE/>
        <w:autoSpaceDN/>
        <w:bidi w:val="0"/>
        <w:adjustRightInd/>
        <w:snapToGrid/>
        <w:spacing w:line="500" w:lineRule="exact"/>
        <w:ind w:firstLine="5440" w:firstLineChars="1700"/>
        <w:jc w:val="center"/>
        <w:textAlignment w:val="auto"/>
        <w:rPr>
          <w:rFonts w:hint="eastAsia" w:ascii="仿宋_GB2312" w:hAnsi="仿宋_GB2312" w:eastAsia="仿宋_GB2312" w:cs="仿宋_GB2312"/>
          <w:color w:val="000000" w:themeColor="text1"/>
          <w:sz w:val="32"/>
          <w:szCs w:val="32"/>
          <w:highlight w:val="yellow"/>
          <w14:textFill>
            <w14:solidFill>
              <w14:schemeClr w14:val="tx1"/>
            </w14:solidFill>
          </w14:textFill>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p>
    <w:p w14:paraId="5A4A8F1C">
      <w:pPr>
        <w:spacing w:line="600" w:lineRule="exact"/>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4E7B191">
      <w:pPr>
        <w:spacing w:line="600" w:lineRule="exact"/>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参与竞标者签名：</w:t>
      </w:r>
    </w:p>
    <w:p w14:paraId="1226A0EC">
      <w:pPr>
        <w:spacing w:line="600" w:lineRule="exact"/>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p>
    <w:sectPr>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96F2CA22-CB21-4431-9730-AFE00DDE6CB5}"/>
  </w:font>
  <w:font w:name="仿宋_GB2312">
    <w:panose1 w:val="02010609030101010101"/>
    <w:charset w:val="86"/>
    <w:family w:val="modern"/>
    <w:pitch w:val="default"/>
    <w:sig w:usb0="00000001" w:usb1="080E0000" w:usb2="00000000" w:usb3="00000000" w:csb0="00040000" w:csb1="00000000"/>
    <w:embedRegular r:id="rId2" w:fontKey="{B62D2415-1593-44F1-9525-2793C8762996}"/>
  </w:font>
  <w:font w:name="WPSEMBED8">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yYzk1NzU5NTVkMjI1MDFlNTkxZjQwYzJmZjg4MDkifQ=="/>
  </w:docVars>
  <w:rsids>
    <w:rsidRoot w:val="03F950B3"/>
    <w:rsid w:val="001F13C4"/>
    <w:rsid w:val="00417199"/>
    <w:rsid w:val="00B131DE"/>
    <w:rsid w:val="01034EEE"/>
    <w:rsid w:val="014221CD"/>
    <w:rsid w:val="014E2016"/>
    <w:rsid w:val="01C813EF"/>
    <w:rsid w:val="02225B04"/>
    <w:rsid w:val="02A3212A"/>
    <w:rsid w:val="02DA31CE"/>
    <w:rsid w:val="03192A63"/>
    <w:rsid w:val="033F64AC"/>
    <w:rsid w:val="03DC12C8"/>
    <w:rsid w:val="03F950B3"/>
    <w:rsid w:val="04671D43"/>
    <w:rsid w:val="049F6EBF"/>
    <w:rsid w:val="05002624"/>
    <w:rsid w:val="05135729"/>
    <w:rsid w:val="056E4C75"/>
    <w:rsid w:val="059211F2"/>
    <w:rsid w:val="06374F56"/>
    <w:rsid w:val="06571569"/>
    <w:rsid w:val="06960937"/>
    <w:rsid w:val="06DF732D"/>
    <w:rsid w:val="07150918"/>
    <w:rsid w:val="07821B66"/>
    <w:rsid w:val="07872937"/>
    <w:rsid w:val="07C8261D"/>
    <w:rsid w:val="07E1008D"/>
    <w:rsid w:val="0831141B"/>
    <w:rsid w:val="083724FD"/>
    <w:rsid w:val="088272FC"/>
    <w:rsid w:val="09092820"/>
    <w:rsid w:val="09A40150"/>
    <w:rsid w:val="09A51CF6"/>
    <w:rsid w:val="0A026946"/>
    <w:rsid w:val="0A8063B2"/>
    <w:rsid w:val="0AD71FDC"/>
    <w:rsid w:val="0B3470E9"/>
    <w:rsid w:val="0B42574F"/>
    <w:rsid w:val="0C0575D6"/>
    <w:rsid w:val="0CA45EC2"/>
    <w:rsid w:val="0CC22C27"/>
    <w:rsid w:val="0CEB79B6"/>
    <w:rsid w:val="0D1F46A8"/>
    <w:rsid w:val="0D5648B3"/>
    <w:rsid w:val="0D5E2B2C"/>
    <w:rsid w:val="0D8A3D55"/>
    <w:rsid w:val="0E217A0D"/>
    <w:rsid w:val="0E2441A3"/>
    <w:rsid w:val="0E574DEC"/>
    <w:rsid w:val="0EC85179"/>
    <w:rsid w:val="0EF867D8"/>
    <w:rsid w:val="0F331B47"/>
    <w:rsid w:val="0F7572EB"/>
    <w:rsid w:val="0FCB2390"/>
    <w:rsid w:val="10057502"/>
    <w:rsid w:val="10064E79"/>
    <w:rsid w:val="101F6482"/>
    <w:rsid w:val="1021622E"/>
    <w:rsid w:val="10225770"/>
    <w:rsid w:val="11172C3F"/>
    <w:rsid w:val="11205904"/>
    <w:rsid w:val="11C00FCB"/>
    <w:rsid w:val="12177E4F"/>
    <w:rsid w:val="126F6B43"/>
    <w:rsid w:val="12781EE8"/>
    <w:rsid w:val="1296379D"/>
    <w:rsid w:val="12CD5254"/>
    <w:rsid w:val="1358218E"/>
    <w:rsid w:val="137D6E83"/>
    <w:rsid w:val="13AF28B4"/>
    <w:rsid w:val="14111648"/>
    <w:rsid w:val="14134014"/>
    <w:rsid w:val="1420043D"/>
    <w:rsid w:val="14B62FDB"/>
    <w:rsid w:val="14D50C8C"/>
    <w:rsid w:val="14DD09ED"/>
    <w:rsid w:val="152F337D"/>
    <w:rsid w:val="15985B50"/>
    <w:rsid w:val="15EB04A7"/>
    <w:rsid w:val="160A4130"/>
    <w:rsid w:val="1626316B"/>
    <w:rsid w:val="16822081"/>
    <w:rsid w:val="1697655D"/>
    <w:rsid w:val="16AD601B"/>
    <w:rsid w:val="16E60F5A"/>
    <w:rsid w:val="16FB273F"/>
    <w:rsid w:val="171F0B4E"/>
    <w:rsid w:val="1723614E"/>
    <w:rsid w:val="17362653"/>
    <w:rsid w:val="176E50CD"/>
    <w:rsid w:val="17844D1D"/>
    <w:rsid w:val="18237EAA"/>
    <w:rsid w:val="184C596F"/>
    <w:rsid w:val="18941BAB"/>
    <w:rsid w:val="18E63703"/>
    <w:rsid w:val="18EF792C"/>
    <w:rsid w:val="1A6205DE"/>
    <w:rsid w:val="1AB52163"/>
    <w:rsid w:val="1AEA51B8"/>
    <w:rsid w:val="1BBB05A8"/>
    <w:rsid w:val="1C3D6714"/>
    <w:rsid w:val="1C6F1126"/>
    <w:rsid w:val="1C9507D1"/>
    <w:rsid w:val="1CD013B2"/>
    <w:rsid w:val="1CE224AB"/>
    <w:rsid w:val="1D9A7599"/>
    <w:rsid w:val="1DED2E92"/>
    <w:rsid w:val="1E4A5D6E"/>
    <w:rsid w:val="1E8042D1"/>
    <w:rsid w:val="1ECE074D"/>
    <w:rsid w:val="1EDC4952"/>
    <w:rsid w:val="1F2530BC"/>
    <w:rsid w:val="1F6558D9"/>
    <w:rsid w:val="1F667C26"/>
    <w:rsid w:val="1F6B68E4"/>
    <w:rsid w:val="1FB1599C"/>
    <w:rsid w:val="1FBB1E79"/>
    <w:rsid w:val="1FDB326A"/>
    <w:rsid w:val="205E0E49"/>
    <w:rsid w:val="20642FC5"/>
    <w:rsid w:val="20BA1C84"/>
    <w:rsid w:val="20D4107B"/>
    <w:rsid w:val="20E03B5B"/>
    <w:rsid w:val="20F01695"/>
    <w:rsid w:val="2120368E"/>
    <w:rsid w:val="21704978"/>
    <w:rsid w:val="217335FC"/>
    <w:rsid w:val="21FE57EE"/>
    <w:rsid w:val="22156CE4"/>
    <w:rsid w:val="2223713B"/>
    <w:rsid w:val="22E75C59"/>
    <w:rsid w:val="22EC3966"/>
    <w:rsid w:val="23044166"/>
    <w:rsid w:val="232E6BAA"/>
    <w:rsid w:val="2369307D"/>
    <w:rsid w:val="24165E98"/>
    <w:rsid w:val="2444388B"/>
    <w:rsid w:val="24526F62"/>
    <w:rsid w:val="2476010B"/>
    <w:rsid w:val="254217E9"/>
    <w:rsid w:val="25D42C9E"/>
    <w:rsid w:val="2657792D"/>
    <w:rsid w:val="2718491B"/>
    <w:rsid w:val="272B3197"/>
    <w:rsid w:val="27304543"/>
    <w:rsid w:val="275246BA"/>
    <w:rsid w:val="27541A0C"/>
    <w:rsid w:val="27B30CF4"/>
    <w:rsid w:val="28326D13"/>
    <w:rsid w:val="285F53B5"/>
    <w:rsid w:val="28826A67"/>
    <w:rsid w:val="28D56233"/>
    <w:rsid w:val="28DB46F9"/>
    <w:rsid w:val="293860D3"/>
    <w:rsid w:val="295A6F2D"/>
    <w:rsid w:val="295F5964"/>
    <w:rsid w:val="29966760"/>
    <w:rsid w:val="29A273A6"/>
    <w:rsid w:val="29B5031B"/>
    <w:rsid w:val="29BB423C"/>
    <w:rsid w:val="29BD71F2"/>
    <w:rsid w:val="2AD92A0E"/>
    <w:rsid w:val="2C4F328B"/>
    <w:rsid w:val="2C612D1B"/>
    <w:rsid w:val="2C813B70"/>
    <w:rsid w:val="2D142458"/>
    <w:rsid w:val="2D600025"/>
    <w:rsid w:val="2D975DB5"/>
    <w:rsid w:val="2DCE5392"/>
    <w:rsid w:val="2DED00DE"/>
    <w:rsid w:val="2E48548F"/>
    <w:rsid w:val="2E85115C"/>
    <w:rsid w:val="2EB43546"/>
    <w:rsid w:val="2EB6254E"/>
    <w:rsid w:val="2F9747F0"/>
    <w:rsid w:val="30026C75"/>
    <w:rsid w:val="301B79A8"/>
    <w:rsid w:val="302661DF"/>
    <w:rsid w:val="30733C46"/>
    <w:rsid w:val="308C555A"/>
    <w:rsid w:val="30CF2632"/>
    <w:rsid w:val="310F05E1"/>
    <w:rsid w:val="31BC5EDD"/>
    <w:rsid w:val="31BE4652"/>
    <w:rsid w:val="31C06BF1"/>
    <w:rsid w:val="327C3F0F"/>
    <w:rsid w:val="33003DD4"/>
    <w:rsid w:val="33854A6A"/>
    <w:rsid w:val="34342ADD"/>
    <w:rsid w:val="34E16FD5"/>
    <w:rsid w:val="3555038B"/>
    <w:rsid w:val="356A4376"/>
    <w:rsid w:val="357A2DF7"/>
    <w:rsid w:val="357B534A"/>
    <w:rsid w:val="358725B1"/>
    <w:rsid w:val="358E1531"/>
    <w:rsid w:val="35DA5292"/>
    <w:rsid w:val="35E674FA"/>
    <w:rsid w:val="35F230BE"/>
    <w:rsid w:val="36323860"/>
    <w:rsid w:val="36525B39"/>
    <w:rsid w:val="365D5B74"/>
    <w:rsid w:val="371A55F7"/>
    <w:rsid w:val="379707F0"/>
    <w:rsid w:val="37B301B3"/>
    <w:rsid w:val="37DD15AA"/>
    <w:rsid w:val="37EF74E3"/>
    <w:rsid w:val="383D7ACD"/>
    <w:rsid w:val="384922DC"/>
    <w:rsid w:val="388126AB"/>
    <w:rsid w:val="38EA79C5"/>
    <w:rsid w:val="390A54CF"/>
    <w:rsid w:val="395814C1"/>
    <w:rsid w:val="39BF5CBF"/>
    <w:rsid w:val="39D5362D"/>
    <w:rsid w:val="3B4720DD"/>
    <w:rsid w:val="3B985F13"/>
    <w:rsid w:val="3BAE2866"/>
    <w:rsid w:val="3BC10589"/>
    <w:rsid w:val="3BEE647B"/>
    <w:rsid w:val="3C4E3D67"/>
    <w:rsid w:val="3CB66A91"/>
    <w:rsid w:val="3D09356D"/>
    <w:rsid w:val="3D483FA5"/>
    <w:rsid w:val="3D4F7673"/>
    <w:rsid w:val="3DC15734"/>
    <w:rsid w:val="3DC4328A"/>
    <w:rsid w:val="3DF0692C"/>
    <w:rsid w:val="3E1D0952"/>
    <w:rsid w:val="3E591962"/>
    <w:rsid w:val="3EA8016D"/>
    <w:rsid w:val="3F4B072D"/>
    <w:rsid w:val="3FD05513"/>
    <w:rsid w:val="40165B8C"/>
    <w:rsid w:val="401C54B7"/>
    <w:rsid w:val="403F356D"/>
    <w:rsid w:val="40666C3C"/>
    <w:rsid w:val="408E1C60"/>
    <w:rsid w:val="40947207"/>
    <w:rsid w:val="40E5769E"/>
    <w:rsid w:val="41260724"/>
    <w:rsid w:val="41AF68AB"/>
    <w:rsid w:val="421671CE"/>
    <w:rsid w:val="4269628E"/>
    <w:rsid w:val="42925DB2"/>
    <w:rsid w:val="42EF538E"/>
    <w:rsid w:val="43351F80"/>
    <w:rsid w:val="43E121C2"/>
    <w:rsid w:val="44273E90"/>
    <w:rsid w:val="443922A6"/>
    <w:rsid w:val="445D2710"/>
    <w:rsid w:val="445D3ECD"/>
    <w:rsid w:val="446D132E"/>
    <w:rsid w:val="44D426B2"/>
    <w:rsid w:val="44D62253"/>
    <w:rsid w:val="44DA3BDA"/>
    <w:rsid w:val="45906C18"/>
    <w:rsid w:val="46490E91"/>
    <w:rsid w:val="46CA2B42"/>
    <w:rsid w:val="47131BFB"/>
    <w:rsid w:val="4763007B"/>
    <w:rsid w:val="48406733"/>
    <w:rsid w:val="48570D42"/>
    <w:rsid w:val="488204E6"/>
    <w:rsid w:val="48B015BC"/>
    <w:rsid w:val="48CF381B"/>
    <w:rsid w:val="49396C4C"/>
    <w:rsid w:val="496B32E6"/>
    <w:rsid w:val="496D25C9"/>
    <w:rsid w:val="49E31465"/>
    <w:rsid w:val="4A5D4911"/>
    <w:rsid w:val="4A887111"/>
    <w:rsid w:val="4AAC7098"/>
    <w:rsid w:val="4AD72E64"/>
    <w:rsid w:val="4B2E6A0F"/>
    <w:rsid w:val="4BA10C63"/>
    <w:rsid w:val="4BD351E5"/>
    <w:rsid w:val="4CCD0CE7"/>
    <w:rsid w:val="4CFD7AF5"/>
    <w:rsid w:val="4D3B3247"/>
    <w:rsid w:val="4D651C02"/>
    <w:rsid w:val="4DBC54F4"/>
    <w:rsid w:val="4DF964ED"/>
    <w:rsid w:val="4E1F3B0C"/>
    <w:rsid w:val="4EAD5FF0"/>
    <w:rsid w:val="4EB63EA5"/>
    <w:rsid w:val="4F534A42"/>
    <w:rsid w:val="4F9A794C"/>
    <w:rsid w:val="4FDE047C"/>
    <w:rsid w:val="4FFB3A3E"/>
    <w:rsid w:val="501E0C85"/>
    <w:rsid w:val="502C6252"/>
    <w:rsid w:val="50437543"/>
    <w:rsid w:val="50AC1999"/>
    <w:rsid w:val="50DF4077"/>
    <w:rsid w:val="513726D4"/>
    <w:rsid w:val="514F0489"/>
    <w:rsid w:val="51B23801"/>
    <w:rsid w:val="51B2384A"/>
    <w:rsid w:val="521A33B0"/>
    <w:rsid w:val="523D327B"/>
    <w:rsid w:val="525F3B9C"/>
    <w:rsid w:val="52AD3104"/>
    <w:rsid w:val="52C57ECF"/>
    <w:rsid w:val="53117B83"/>
    <w:rsid w:val="53183004"/>
    <w:rsid w:val="53634E6C"/>
    <w:rsid w:val="536D67A0"/>
    <w:rsid w:val="53BC016C"/>
    <w:rsid w:val="53DB640E"/>
    <w:rsid w:val="54420E01"/>
    <w:rsid w:val="5484322E"/>
    <w:rsid w:val="54EF695F"/>
    <w:rsid w:val="550B0F90"/>
    <w:rsid w:val="55242F4D"/>
    <w:rsid w:val="55282AE9"/>
    <w:rsid w:val="552E6200"/>
    <w:rsid w:val="555000AA"/>
    <w:rsid w:val="555863B5"/>
    <w:rsid w:val="55BF4A09"/>
    <w:rsid w:val="56095F34"/>
    <w:rsid w:val="56234B89"/>
    <w:rsid w:val="56A371A7"/>
    <w:rsid w:val="56BB0300"/>
    <w:rsid w:val="56E40AED"/>
    <w:rsid w:val="57367B21"/>
    <w:rsid w:val="57A602F7"/>
    <w:rsid w:val="57CD4C48"/>
    <w:rsid w:val="582619E7"/>
    <w:rsid w:val="58487FDE"/>
    <w:rsid w:val="585D5D16"/>
    <w:rsid w:val="588A7F2E"/>
    <w:rsid w:val="589F510A"/>
    <w:rsid w:val="590E6229"/>
    <w:rsid w:val="59460507"/>
    <w:rsid w:val="594F0101"/>
    <w:rsid w:val="598F7308"/>
    <w:rsid w:val="5A166E38"/>
    <w:rsid w:val="5A1D20BD"/>
    <w:rsid w:val="5A3A08DE"/>
    <w:rsid w:val="5A7D069D"/>
    <w:rsid w:val="5A871BA1"/>
    <w:rsid w:val="5A9611A0"/>
    <w:rsid w:val="5AB61512"/>
    <w:rsid w:val="5BB71C8A"/>
    <w:rsid w:val="5C396A08"/>
    <w:rsid w:val="5C8517F7"/>
    <w:rsid w:val="5CA575C6"/>
    <w:rsid w:val="5CBE05CB"/>
    <w:rsid w:val="5CE24F56"/>
    <w:rsid w:val="5CF74D72"/>
    <w:rsid w:val="5D2061FC"/>
    <w:rsid w:val="5D3A34BA"/>
    <w:rsid w:val="5D4B7297"/>
    <w:rsid w:val="5DEB7F91"/>
    <w:rsid w:val="5E603522"/>
    <w:rsid w:val="5E6A0D35"/>
    <w:rsid w:val="5EC63C31"/>
    <w:rsid w:val="5EE7327F"/>
    <w:rsid w:val="5EF643D7"/>
    <w:rsid w:val="5EF8502B"/>
    <w:rsid w:val="5F761901"/>
    <w:rsid w:val="603C32CD"/>
    <w:rsid w:val="6088424F"/>
    <w:rsid w:val="60C72FAC"/>
    <w:rsid w:val="60F805B7"/>
    <w:rsid w:val="61037EE4"/>
    <w:rsid w:val="612E4690"/>
    <w:rsid w:val="614D3A8F"/>
    <w:rsid w:val="616450AE"/>
    <w:rsid w:val="61677C4E"/>
    <w:rsid w:val="618225BF"/>
    <w:rsid w:val="61BE187F"/>
    <w:rsid w:val="61CD58F1"/>
    <w:rsid w:val="620E1DAE"/>
    <w:rsid w:val="622A3B3F"/>
    <w:rsid w:val="623F2D40"/>
    <w:rsid w:val="625815F7"/>
    <w:rsid w:val="6303172C"/>
    <w:rsid w:val="636075AA"/>
    <w:rsid w:val="63D12D5E"/>
    <w:rsid w:val="63D33948"/>
    <w:rsid w:val="652712A1"/>
    <w:rsid w:val="65EA7A9D"/>
    <w:rsid w:val="6601289C"/>
    <w:rsid w:val="66490CE5"/>
    <w:rsid w:val="665252EA"/>
    <w:rsid w:val="66DA203F"/>
    <w:rsid w:val="66E445EF"/>
    <w:rsid w:val="67F17DEA"/>
    <w:rsid w:val="67FF0BAF"/>
    <w:rsid w:val="680A3FD9"/>
    <w:rsid w:val="68157DDB"/>
    <w:rsid w:val="684A53BF"/>
    <w:rsid w:val="68910D87"/>
    <w:rsid w:val="68C7351D"/>
    <w:rsid w:val="68E731FC"/>
    <w:rsid w:val="69220D1D"/>
    <w:rsid w:val="6941003F"/>
    <w:rsid w:val="69434E95"/>
    <w:rsid w:val="6968541B"/>
    <w:rsid w:val="69924CAF"/>
    <w:rsid w:val="6B0A3ABB"/>
    <w:rsid w:val="6B526CC7"/>
    <w:rsid w:val="6B8B4B6E"/>
    <w:rsid w:val="6BD921E9"/>
    <w:rsid w:val="6C046F7C"/>
    <w:rsid w:val="6C354AA7"/>
    <w:rsid w:val="6C71376F"/>
    <w:rsid w:val="6C875C62"/>
    <w:rsid w:val="6CAA7A14"/>
    <w:rsid w:val="6CB35FF2"/>
    <w:rsid w:val="6CB50F35"/>
    <w:rsid w:val="6D051871"/>
    <w:rsid w:val="6D2D3FAC"/>
    <w:rsid w:val="6DBB5132"/>
    <w:rsid w:val="6DF350A8"/>
    <w:rsid w:val="6DF37AB2"/>
    <w:rsid w:val="6E3A5D21"/>
    <w:rsid w:val="6FD06242"/>
    <w:rsid w:val="705362D1"/>
    <w:rsid w:val="709578E2"/>
    <w:rsid w:val="70D81CAD"/>
    <w:rsid w:val="71123B06"/>
    <w:rsid w:val="711263AD"/>
    <w:rsid w:val="7129402F"/>
    <w:rsid w:val="718B5FBC"/>
    <w:rsid w:val="723F4D5F"/>
    <w:rsid w:val="72C15E53"/>
    <w:rsid w:val="73BB7AFD"/>
    <w:rsid w:val="73D13081"/>
    <w:rsid w:val="743261FE"/>
    <w:rsid w:val="743618D3"/>
    <w:rsid w:val="74401358"/>
    <w:rsid w:val="74422B89"/>
    <w:rsid w:val="745F3EDE"/>
    <w:rsid w:val="747C110F"/>
    <w:rsid w:val="74C94F26"/>
    <w:rsid w:val="754461E9"/>
    <w:rsid w:val="75AD70A7"/>
    <w:rsid w:val="75D75D4F"/>
    <w:rsid w:val="75EA2590"/>
    <w:rsid w:val="763C70D4"/>
    <w:rsid w:val="7662716B"/>
    <w:rsid w:val="769413F2"/>
    <w:rsid w:val="769A2FDC"/>
    <w:rsid w:val="76B72663"/>
    <w:rsid w:val="76C942DE"/>
    <w:rsid w:val="76CB3DEA"/>
    <w:rsid w:val="76F41296"/>
    <w:rsid w:val="772C58CC"/>
    <w:rsid w:val="77AE3DED"/>
    <w:rsid w:val="78220A5F"/>
    <w:rsid w:val="783A4B3E"/>
    <w:rsid w:val="78767537"/>
    <w:rsid w:val="792B18C8"/>
    <w:rsid w:val="795266A2"/>
    <w:rsid w:val="795D17AB"/>
    <w:rsid w:val="79786DA9"/>
    <w:rsid w:val="79B6569D"/>
    <w:rsid w:val="7A0120FA"/>
    <w:rsid w:val="7A167651"/>
    <w:rsid w:val="7B58366F"/>
    <w:rsid w:val="7BDD1603"/>
    <w:rsid w:val="7C515995"/>
    <w:rsid w:val="7C86358B"/>
    <w:rsid w:val="7C8B1022"/>
    <w:rsid w:val="7CA5759A"/>
    <w:rsid w:val="7CA8189B"/>
    <w:rsid w:val="7D5055FC"/>
    <w:rsid w:val="7D761851"/>
    <w:rsid w:val="7DBB1533"/>
    <w:rsid w:val="7DE832CF"/>
    <w:rsid w:val="7DEF5005"/>
    <w:rsid w:val="7DF34208"/>
    <w:rsid w:val="7E590F57"/>
    <w:rsid w:val="7EBE59BF"/>
    <w:rsid w:val="7ED0731A"/>
    <w:rsid w:val="7EE63520"/>
    <w:rsid w:val="7F0E027B"/>
    <w:rsid w:val="7F0F1F7F"/>
    <w:rsid w:val="7FCD2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f42bf1e7-3a13-4d97-936f-71505b15338e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6B5160EB</paraID>
      <start>0</start>
      <end>2</end>
      <status>ignored</status>
      <modifiedWord/>
      <trackRevisions>false</trackRevisions>
    </reviewItem>
    <reviewItem>
      <errorID>33d721cd-510a-4677-8312-78ffd9e1c59d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6403A972</paraID>
      <start>0</start>
      <end>2</end>
      <status>ignored</status>
      <modifiedWord/>
      <trackRevisions>false</trackRevisions>
    </reviewItem>
    <reviewItem>
      <errorID>07df7323-c33f-4fde-9989-637609830bb2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7F1C14B</paraID>
      <start>0</start>
      <end>2</end>
      <status>ignored</status>
      <modifiedWord/>
      <trackRevisions>false</trackRevisions>
    </reviewItem>
    <reviewItem>
      <errorID>e05e181b-63fe-4810-b9cc-71e959de45f1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10CFB878</paraID>
      <start>0</start>
      <end>2</end>
      <status>ignored</status>
      <modifiedWord/>
      <trackRevisions>false</trackRevisions>
    </reviewItem>
    <reviewItem>
      <errorID>5484a593-f58d-479c-8278-c613c395f87f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AA7F807</paraID>
      <start>0</start>
      <end>2</end>
      <status>ignored</status>
      <modifiedWord/>
      <trackRevisions>false</trackRevisions>
    </reviewItem>
    <reviewItem>
      <errorID>ad1baf2c-6250-42da-904b-0176732cb7a4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C5343DC</paraID>
      <start>0</start>
      <end>2</end>
      <status>ignored</status>
      <modifiedWord/>
      <trackRevisions>false</trackRevisions>
    </reviewItem>
    <reviewItem>
      <errorID>82f4dd8b-25a0-4bcb-bccb-73db105431fb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558306F8</paraID>
      <start>0</start>
      <end>2</end>
      <status>ignored</status>
      <modifiedWord/>
      <trackRevisions>false</trackRevisions>
    </reviewItem>
    <reviewItem>
      <errorID>307aad5c-e47b-4af7-9ba4-3e0156953702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759107EF</paraID>
      <start>0</start>
      <end>2</end>
      <status>ignored</status>
      <modifiedWord/>
      <trackRevisions>false</trackRevisions>
    </reviewItem>
    <reviewItem>
      <errorID>65d8d4a3-a5f6-4c7f-9dc5-1f5009307e4d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2AAAD816</paraID>
      <start>0</start>
      <end>2</end>
      <status>ignored</status>
      <modifiedWord/>
      <trackRevisions>false</trackRevisions>
    </reviewItem>
    <reviewItem>
      <errorID>341a6a19-521a-4805-be58-46f32f16350f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2E602B8D</paraID>
      <start>0</start>
      <end>2</end>
      <status>ignored</status>
      <modifiedWord/>
      <trackRevisions>false</trackRevisions>
    </reviewItem>
    <reviewItem>
      <errorID>5b4376ab-4f89-4e37-9bf3-e9b46c68552d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7B753512</paraID>
      <start>0</start>
      <end>2</end>
      <status>ignored</status>
      <modifiedWord/>
      <trackRevisions>false</trackRevisions>
    </reviewItem>
    <reviewItem>
      <errorID>5ed7efc3-0fc3-40df-8972-88c59312d6c9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47FBA6FC</paraID>
      <start>0</start>
      <end>2</end>
      <status>ignored</status>
      <modifiedWord/>
      <trackRevisions>false</trackRevisions>
    </reviewItem>
    <reviewItem>
      <errorID>283db568-13d8-4b47-9d9b-e1ad489ac2ca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280218AD</paraID>
      <start>0</start>
      <end>2</end>
      <status>ignored</status>
      <modifiedWord/>
      <trackRevisions>false</trackRevisions>
    </reviewItem>
    <reviewItem>
      <errorID>5642ee51-2da1-4d37-a3d7-710f423573b7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31BD4CC</paraID>
      <start>0</start>
      <end>2</end>
      <status>ignored</status>
      <modifiedWord/>
      <trackRevisions>false</trackRevisions>
    </reviewItem>
    <reviewItem>
      <errorID>ecdd5556-c768-4bc2-bd6f-4eacd1b32f49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47C6204</paraID>
      <start>0</start>
      <end>2</end>
      <status>ignored</status>
      <modifiedWord/>
      <trackRevisions>false</trackRevisions>
    </reviewItem>
    <reviewItem>
      <errorID>c53157e6-41de-48dd-b66d-d87727270979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7BCF3F2</paraID>
      <start>0</start>
      <end>2</end>
      <status>ignored</status>
      <modifiedWord/>
      <trackRevisions>false</trackRevisions>
    </reviewItem>
    <reviewItem>
      <errorID>229f1a25-044b-41df-ac1b-10146db34e0b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70FC3AC4</paraID>
      <start>0</start>
      <end>2</end>
      <status>ignored</status>
      <modifiedWord/>
      <trackRevisions>false</trackRevisions>
    </reviewItem>
    <reviewItem>
      <errorID>b0c236e8-18ec-4f30-9a9c-d7d1b91dc497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78D6506B</paraID>
      <start>0</start>
      <end>2</end>
      <status>ignored</status>
      <modifiedWord/>
      <trackRevisions>false</trackRevisions>
    </reviewItem>
    <reviewItem>
      <errorID>12e50650-3f7b-4597-8ef7-cc68053d3842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6F42D7</paraID>
      <start>0</start>
      <end>2</end>
      <status>ignored</status>
      <modifiedWord/>
      <trackRevisions>false</trackRevisions>
    </reviewItem>
    <reviewItem>
      <errorID>6d950282-9d57-4dc0-9e18-a49497737d0d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3A6584E6</paraID>
      <start>0</start>
      <end>2</end>
      <status>ignored</status>
      <modifiedWord/>
      <trackRevisions>false</trackRevisions>
    </reviewItem>
    <reviewItem>
      <errorID>e367d1de-4ef5-45dd-b774-2abe724b2a23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2232C55E</paraID>
      <start>0</start>
      <end>2</end>
      <status>ignored</status>
      <modifiedWord/>
      <trackRevisions>false</trackRevisions>
    </reviewItem>
    <reviewItem>
      <errorID>fd5f4edd-6e76-464f-aab5-f980ec8760c9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75A0B4A</paraID>
      <start>0</start>
      <end>2</end>
      <status>ignored</status>
      <modifiedWord/>
      <trackRevisions>false</trackRevisions>
    </reviewItem>
    <reviewItem>
      <errorID>ccde51eb-5b02-4ec4-bb9e-3ae17016a133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4713B1FD</paraID>
      <start>0</start>
      <end>2</end>
      <status>ignored</status>
      <modifiedWord/>
      <trackRevisions>false</trackRevisions>
    </reviewItem>
    <reviewItem>
      <errorID>3c765240-7ced-42d2-adcc-56334aeb3438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E77C105</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64430793-8a23-4bf8-bab4-6ec9a49db6d3}">
  <ds:schemaRefs/>
</ds:datastoreItem>
</file>

<file path=docProps/app.xml><?xml version="1.0" encoding="utf-8"?>
<Properties xmlns="http://schemas.openxmlformats.org/officeDocument/2006/extended-properties" xmlns:vt="http://schemas.openxmlformats.org/officeDocument/2006/docPropsVTypes">
  <Template>Normal</Template>
  <Pages>5</Pages>
  <Words>437</Words>
  <Characters>455</Characters>
  <Lines>11</Lines>
  <Paragraphs>3</Paragraphs>
  <TotalTime>32</TotalTime>
  <ScaleCrop>false</ScaleCrop>
  <LinksUpToDate>false</LinksUpToDate>
  <CharactersWithSpaces>455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2021-07-27T02:39:00Z</dcterms:created>
  <dc:creator>__Mr.zuo</dc:creator>
  <cp:lastModifiedBy>陈志华</cp:lastModifiedBy>
  <cp:lastPrinted>2025-04-15T07:58:00Z</cp:lastPrinted>
  <dcterms:modified xsi:type="dcterms:W3CDTF">2026-10-26T07:30:28Z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8432E86C2B4446DA829A9A2758CABD62_13</vt:lpwstr>
  </property>
  <property fmtid="{D5CDD505-2E9C-101B-9397-08002B2CF9AE}" pid="4" name="KSOTemplateDocerSaveRecord">
    <vt:lpwstr>eyJoZGlkIjoiMTQwMmZiZWJlMGVlNTAzOTM4N2E0OGU1ODBhOGQ4NzQiLCJ1c2VySWQiOiIzMDg3NjUwNDUifQ==</vt:lpwstr>
  </property>
</Properties>
</file>