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3991D">
      <w:pPr>
        <w:spacing w:line="560" w:lineRule="exact"/>
        <w:ind w:firstLine="0"/>
        <w:jc w:val="left"/>
        <w:rPr>
          <w:rFonts w:ascii="Times New Roman" w:hAnsi="Times New Roman" w:eastAsia="黑体" w:cs="Times New Roman"/>
          <w:b w:val="0"/>
          <w:sz w:val="32"/>
        </w:rPr>
      </w:pPr>
      <w:r>
        <w:rPr>
          <w:rFonts w:ascii="Times New Roman" w:hAnsi="Times New Roman" w:eastAsia="黑体" w:cs="Times New Roman"/>
          <w:b w:val="0"/>
          <w:sz w:val="32"/>
        </w:rPr>
        <w:t>附件1</w:t>
      </w:r>
    </w:p>
    <w:p w14:paraId="0923BA3B">
      <w:pPr>
        <w:spacing w:line="560" w:lineRule="exact"/>
        <w:ind w:firstLine="0"/>
        <w:jc w:val="center"/>
        <w:rPr>
          <w:rFonts w:hint="eastAsia" w:ascii="Times New Roman" w:hAnsi="Times New Roman" w:eastAsia="方正小标宋简体" w:cs="Times New Roman"/>
          <w:b w:val="0"/>
          <w:sz w:val="44"/>
        </w:rPr>
      </w:pPr>
      <w:r>
        <w:rPr>
          <w:rFonts w:hint="eastAsia" w:ascii="Times New Roman" w:hAnsi="Times New Roman" w:eastAsia="方正小标宋简体" w:cs="Times New Roman"/>
          <w:b w:val="0"/>
          <w:sz w:val="44"/>
        </w:rPr>
        <w:t>中山市中小企业数字化转型城市试点“链式”转型模式申报书</w:t>
      </w:r>
    </w:p>
    <w:p w14:paraId="726C51C0">
      <w:pPr>
        <w:spacing w:line="560" w:lineRule="exact"/>
        <w:ind w:firstLine="0"/>
        <w:jc w:val="both"/>
        <w:rPr>
          <w:rFonts w:hint="eastAsia" w:ascii="Times New Roman" w:hAnsi="Times New Roman" w:eastAsia="方正小标宋简体" w:cs="Times New Roman"/>
          <w:b w:val="0"/>
          <w:sz w:val="44"/>
        </w:rPr>
      </w:pPr>
    </w:p>
    <w:p w14:paraId="42C7077C">
      <w:pPr>
        <w:spacing w:line="560" w:lineRule="exact"/>
        <w:ind w:firstLine="0"/>
        <w:jc w:val="both"/>
        <w:rPr>
          <w:rFonts w:hint="eastAsia" w:ascii="Times New Roman" w:hAnsi="Times New Roman" w:eastAsia="方正小标宋简体" w:cs="Times New Roman"/>
          <w:b w:val="0"/>
          <w:sz w:val="44"/>
        </w:rPr>
      </w:pP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3"/>
        <w:gridCol w:w="5771"/>
      </w:tblGrid>
      <w:tr w14:paraId="64D6BC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5F0498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模式名称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12CE6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69C561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4DA1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申报单位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18063B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0FFDF0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021FE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统一社会信用代码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2BF4D3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3C4F89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D556F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所属试点行业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A91F94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7C0CD9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3075F7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模式类型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7027B">
            <w:pPr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仿宋_GB2312" w:cs="Times New Roman"/>
                <w:b w:val="0"/>
                <w:sz w:val="28"/>
              </w:rPr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□ 技术赋能  □ 供应链赋能  □ 平台赋能</w:t>
            </w:r>
          </w:p>
          <w:p w14:paraId="55604329">
            <w:pPr>
              <w:spacing w:before="0"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 xml:space="preserve">  □ 生态赋能  □ </w:t>
            </w:r>
            <w:r>
              <w:rPr>
                <w:rFonts w:hint="eastAsia" w:cs="Times New Roman"/>
                <w:b w:val="0"/>
                <w:sz w:val="28"/>
                <w:lang w:val="en-US" w:eastAsia="zh-CN"/>
              </w:rPr>
              <w:t xml:space="preserve">园区/集群 </w:t>
            </w: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□ 其他</w:t>
            </w:r>
          </w:p>
        </w:tc>
      </w:tr>
      <w:tr w14:paraId="19EA37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ECAF2B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联系人及职务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E1A4E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55B08A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ECB1C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联系电话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4A753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6E5210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307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C8948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8"/>
              </w:rPr>
              <w:t>申报日期</w:t>
            </w:r>
          </w:p>
        </w:tc>
        <w:tc>
          <w:tcPr>
            <w:tcW w:w="57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8A49A">
            <w:pPr>
              <w:spacing w:before="0"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2026年    月    日</w:t>
            </w:r>
          </w:p>
        </w:tc>
      </w:tr>
    </w:tbl>
    <w:p w14:paraId="062D955F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center"/>
        <w:textAlignment w:val="auto"/>
        <w:rPr>
          <w:rFonts w:ascii="Times New Roman" w:hAnsi="Times New Roman" w:eastAsia="黑体" w:cs="Times New Roman"/>
          <w:b w:val="0"/>
          <w:sz w:val="32"/>
        </w:rPr>
      </w:pPr>
    </w:p>
    <w:p w14:paraId="228D0A50">
      <w:pPr>
        <w:rPr>
          <w:rFonts w:ascii="Times New Roman" w:hAnsi="Times New Roman" w:eastAsia="黑体" w:cs="Times New Roman"/>
          <w:b w:val="0"/>
          <w:sz w:val="32"/>
        </w:rPr>
      </w:pPr>
      <w:r>
        <w:rPr>
          <w:rFonts w:ascii="Times New Roman" w:hAnsi="Times New Roman" w:eastAsia="黑体" w:cs="Times New Roman"/>
          <w:b w:val="0"/>
          <w:sz w:val="32"/>
        </w:rPr>
        <w:br w:type="page"/>
      </w:r>
    </w:p>
    <w:p w14:paraId="335761FA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/>
        <w:jc w:val="center"/>
        <w:textAlignment w:val="auto"/>
        <w:rPr>
          <w:rFonts w:ascii="Times New Roman" w:hAnsi="Times New Roman" w:eastAsia="黑体" w:cs="Times New Roman"/>
          <w:b w:val="0"/>
          <w:sz w:val="32"/>
        </w:rPr>
      </w:pPr>
      <w:r>
        <w:rPr>
          <w:rFonts w:ascii="Times New Roman" w:hAnsi="Times New Roman" w:eastAsia="黑体" w:cs="Times New Roman"/>
          <w:b w:val="0"/>
          <w:sz w:val="32"/>
        </w:rPr>
        <w:t>申报单位承诺书</w:t>
      </w:r>
    </w:p>
    <w:p w14:paraId="42CFA0D7">
      <w:pPr>
        <w:keepNext/>
        <w:spacing w:before="0" w:after="0" w:line="560" w:lineRule="exact"/>
        <w:ind w:firstLine="0"/>
        <w:jc w:val="center"/>
        <w:rPr>
          <w:rFonts w:ascii="Times New Roman" w:hAnsi="Times New Roman" w:eastAsia="黑体" w:cs="Times New Roman"/>
          <w:b w:val="0"/>
          <w:sz w:val="32"/>
        </w:rPr>
      </w:pPr>
    </w:p>
    <w:p w14:paraId="793F8D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</w:pPr>
      <w:r>
        <w:rPr>
          <w:rFonts w:ascii="Times New Roman" w:hAnsi="Times New Roman" w:eastAsia="仿宋_GB2312" w:cs="Times New Roman"/>
          <w:b w:val="0"/>
          <w:sz w:val="32"/>
        </w:rPr>
        <w:t>本单位自愿申报</w:t>
      </w:r>
      <w:r>
        <w:rPr>
          <w:rFonts w:hint="eastAsia" w:ascii="Times New Roman" w:hAnsi="Times New Roman" w:eastAsia="仿宋_GB2312" w:cs="Times New Roman"/>
          <w:b w:val="0"/>
          <w:sz w:val="32"/>
        </w:rPr>
        <w:t>中山市中小企业数字化转型城市试点“链式”转型模式</w:t>
      </w:r>
      <w:r>
        <w:rPr>
          <w:rFonts w:ascii="Times New Roman" w:hAnsi="Times New Roman" w:eastAsia="仿宋_GB2312" w:cs="Times New Roman"/>
          <w:b w:val="0"/>
          <w:sz w:val="32"/>
        </w:rPr>
        <w:t>，并郑重承诺：所提交的申报材料及相关佐证资料真实、准确、完整，不存在虚构产业链关系、虚报带动企业数量、夸大实施成效、重复拆分模式等情形；如有不实，本单位自愿承担相应责任。</w:t>
      </w:r>
    </w:p>
    <w:p w14:paraId="299364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ascii="Times New Roman" w:hAnsi="Times New Roman" w:eastAsia="仿宋_GB2312" w:cs="Times New Roman"/>
          <w:b w:val="0"/>
          <w:sz w:val="32"/>
        </w:rPr>
      </w:pPr>
      <w:r>
        <w:rPr>
          <w:rFonts w:ascii="Times New Roman" w:hAnsi="Times New Roman" w:eastAsia="仿宋_GB2312" w:cs="Times New Roman"/>
          <w:b w:val="0"/>
          <w:sz w:val="32"/>
        </w:rPr>
        <w:t>本单位同意按有关工作要求配合开展材料核查、系统演示、现场核验、链上企业抽查等工作，并按要求补充提供相关佐证材料。</w:t>
      </w:r>
    </w:p>
    <w:p w14:paraId="10BCF4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ascii="Times New Roman" w:hAnsi="Times New Roman" w:eastAsia="仿宋_GB2312" w:cs="Times New Roman"/>
          <w:b w:val="0"/>
          <w:sz w:val="32"/>
        </w:rPr>
      </w:pPr>
    </w:p>
    <w:p w14:paraId="6DE942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ascii="Times New Roman" w:hAnsi="Times New Roman" w:eastAsia="仿宋_GB2312" w:cs="Times New Roman"/>
          <w:b w:val="0"/>
          <w:sz w:val="32"/>
        </w:rPr>
      </w:pPr>
    </w:p>
    <w:p w14:paraId="2C85D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ascii="Times New Roman" w:hAnsi="Times New Roman" w:eastAsia="仿宋_GB2312" w:cs="Times New Roman"/>
          <w:b w:val="0"/>
          <w:sz w:val="32"/>
        </w:rPr>
      </w:pPr>
      <w:bookmarkStart w:id="0" w:name="_GoBack"/>
      <w:bookmarkEnd w:id="0"/>
    </w:p>
    <w:p w14:paraId="0461353C">
      <w:pPr>
        <w:spacing w:before="0" w:after="0" w:line="560" w:lineRule="exact"/>
        <w:ind w:left="0" w:right="0" w:firstLine="420"/>
        <w:jc w:val="right"/>
      </w:pPr>
      <w:r>
        <w:rPr>
          <w:rFonts w:ascii="Times New Roman" w:hAnsi="Times New Roman" w:eastAsia="仿宋_GB2312" w:cs="Times New Roman"/>
          <w:b w:val="0"/>
          <w:sz w:val="32"/>
        </w:rPr>
        <w:t>法定代表人（负责人）签字：________________</w:t>
      </w:r>
    </w:p>
    <w:p w14:paraId="4EB1C9B3">
      <w:pPr>
        <w:spacing w:before="0" w:after="0" w:line="560" w:lineRule="exact"/>
        <w:ind w:left="0" w:right="0" w:firstLine="0"/>
        <w:jc w:val="right"/>
      </w:pPr>
      <w:r>
        <w:rPr>
          <w:rFonts w:ascii="Times New Roman" w:hAnsi="Times New Roman" w:eastAsia="仿宋_GB2312" w:cs="Times New Roman"/>
          <w:b w:val="0"/>
          <w:sz w:val="32"/>
        </w:rPr>
        <w:t>申报单位（盖章）：________________________</w:t>
      </w:r>
    </w:p>
    <w:p w14:paraId="0F7EF1E0">
      <w:pPr>
        <w:spacing w:before="0" w:after="0" w:line="560" w:lineRule="exact"/>
        <w:ind w:left="0" w:right="0" w:firstLine="0"/>
        <w:jc w:val="right"/>
      </w:pPr>
      <w:r>
        <w:rPr>
          <w:rFonts w:ascii="Times New Roman" w:hAnsi="Times New Roman" w:eastAsia="仿宋_GB2312" w:cs="Times New Roman"/>
          <w:b w:val="0"/>
          <w:sz w:val="32"/>
        </w:rPr>
        <w:t>2026年    月    日</w:t>
      </w:r>
    </w:p>
    <w:p w14:paraId="6F6AA4DB">
      <w:pPr>
        <w:keepNext/>
        <w:spacing w:before="0" w:after="0" w:line="560" w:lineRule="exact"/>
        <w:ind w:firstLine="0"/>
        <w:jc w:val="left"/>
        <w:rPr>
          <w:rFonts w:ascii="Times New Roman" w:hAnsi="Times New Roman" w:eastAsia="黑体" w:cs="Times New Roman"/>
          <w:b w:val="0"/>
          <w:sz w:val="32"/>
        </w:rPr>
      </w:pPr>
    </w:p>
    <w:p w14:paraId="4DAD1488">
      <w:pPr>
        <w:keepNext/>
        <w:spacing w:before="0" w:after="0" w:line="560" w:lineRule="exact"/>
        <w:ind w:firstLine="0"/>
        <w:jc w:val="left"/>
        <w:rPr>
          <w:rFonts w:ascii="Times New Roman" w:hAnsi="Times New Roman" w:eastAsia="黑体" w:cs="Times New Roman"/>
          <w:b w:val="0"/>
          <w:sz w:val="32"/>
        </w:rPr>
      </w:pPr>
    </w:p>
    <w:p w14:paraId="1351776A">
      <w:pPr>
        <w:rPr>
          <w:rFonts w:ascii="Times New Roman" w:hAnsi="Times New Roman" w:eastAsia="黑体" w:cs="Times New Roman"/>
          <w:b w:val="0"/>
          <w:sz w:val="32"/>
        </w:rPr>
      </w:pPr>
      <w:r>
        <w:rPr>
          <w:rFonts w:ascii="Times New Roman" w:hAnsi="Times New Roman" w:eastAsia="黑体" w:cs="Times New Roman"/>
          <w:b w:val="0"/>
          <w:sz w:val="32"/>
        </w:rPr>
        <w:br w:type="page"/>
      </w:r>
    </w:p>
    <w:p w14:paraId="54382CCC">
      <w:pPr>
        <w:keepNext/>
        <w:spacing w:before="0" w:after="0" w:line="560" w:lineRule="exact"/>
        <w:ind w:firstLine="640" w:firstLineChars="200"/>
        <w:jc w:val="left"/>
      </w:pPr>
      <w:r>
        <w:rPr>
          <w:rFonts w:ascii="Times New Roman" w:hAnsi="Times New Roman" w:eastAsia="黑体" w:cs="Times New Roman"/>
          <w:b w:val="0"/>
          <w:sz w:val="32"/>
        </w:rPr>
        <w:t>一、申报单位基本情况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6101"/>
      </w:tblGrid>
      <w:tr w14:paraId="43B759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7021F9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单位名称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54EFCC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05C7E6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2EECC6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统一社会信用代码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F270B0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3FE3A1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980BD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单位类型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1E912">
            <w:pPr>
              <w:spacing w:before="0"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□ 链主/龙头企业  □ 数字化牵引单位  □ 数字化服务商/平台企业  □ 其他</w:t>
            </w:r>
          </w:p>
        </w:tc>
      </w:tr>
      <w:tr w14:paraId="4715C5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825AB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注册地址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55AC8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0036C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D4EBE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所属试点行业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628E0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1829E0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FF123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主营业务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0A50F4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344722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3A6F1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企业规模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B0D4F">
            <w:pPr>
              <w:spacing w:before="0"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□ 大型  □ 中型  □ 小型  □ 微型  □ 其他</w:t>
            </w:r>
          </w:p>
        </w:tc>
      </w:tr>
      <w:tr w14:paraId="43FF74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ED10FD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联系人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64A41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39286C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8481E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职务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2D4500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26F524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9FC8B3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联系电话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0A3A3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06C1A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3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B120A4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电子邮箱</w:t>
            </w:r>
          </w:p>
        </w:tc>
        <w:tc>
          <w:tcPr>
            <w:tcW w:w="610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E4FCC">
            <w:pPr>
              <w:spacing w:before="0" w:after="0" w:line="276" w:lineRule="auto"/>
              <w:ind w:left="0" w:right="0" w:firstLine="0"/>
              <w:jc w:val="left"/>
            </w:pPr>
          </w:p>
        </w:tc>
      </w:tr>
    </w:tbl>
    <w:p w14:paraId="17EAB55A">
      <w:pPr>
        <w:keepNext/>
        <w:spacing w:before="0" w:after="0" w:line="560" w:lineRule="exact"/>
        <w:ind w:firstLine="640" w:firstLineChars="200"/>
        <w:jc w:val="left"/>
      </w:pPr>
      <w:r>
        <w:rPr>
          <w:rFonts w:ascii="Times New Roman" w:hAnsi="Times New Roman" w:eastAsia="黑体" w:cs="Times New Roman"/>
          <w:b w:val="0"/>
          <w:sz w:val="32"/>
        </w:rPr>
        <w:t>二、模式基本情况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366051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C4FF3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模式名称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9B463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5316BA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5B902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模式类型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C6F261">
            <w:pPr>
              <w:spacing w:before="0" w:after="0" w:line="276" w:lineRule="auto"/>
              <w:ind w:left="0" w:right="0" w:firstLine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□ 技术赋能  □ 供应链赋能  □ 平台赋能  □ 生态赋能</w:t>
            </w:r>
            <w:r>
              <w:rPr>
                <w:rFonts w:hint="eastAsia" w:cs="Times New Roman"/>
                <w:b w:val="0"/>
                <w:sz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 xml:space="preserve">□ </w:t>
            </w:r>
            <w:r>
              <w:rPr>
                <w:rFonts w:hint="eastAsia" w:cs="Times New Roman"/>
                <w:b w:val="0"/>
                <w:sz w:val="28"/>
                <w:lang w:val="en-US" w:eastAsia="zh-CN"/>
              </w:rPr>
              <w:t>园区/集群</w:t>
            </w: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 xml:space="preserve">  □ 其他</w:t>
            </w:r>
          </w:p>
        </w:tc>
      </w:tr>
      <w:tr w14:paraId="4C19AC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D1A48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实施起止时间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0E423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04AB6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F80B63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牵引主体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564D5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41AA5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82925E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主要协同对象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7FCDA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6B57A8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D417CA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实际带动中小企业数量（家）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829A29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3F18DD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BFA47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主要应用平台/系统/技术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FBE89">
            <w:pPr>
              <w:spacing w:before="0" w:after="0" w:line="276" w:lineRule="auto"/>
              <w:ind w:left="0" w:right="0" w:firstLine="0"/>
              <w:jc w:val="left"/>
            </w:pPr>
          </w:p>
        </w:tc>
      </w:tr>
      <w:tr w14:paraId="0EB08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AC5FED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8"/>
              </w:rPr>
              <w:t>模式简述（300字以内）</w:t>
            </w:r>
          </w:p>
        </w:tc>
        <w:tc>
          <w:tcPr>
            <w:tcW w:w="589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0A3D07">
            <w:pPr>
              <w:spacing w:before="0" w:after="0" w:line="276" w:lineRule="auto"/>
              <w:ind w:left="0" w:right="0" w:firstLine="0"/>
              <w:jc w:val="left"/>
            </w:pPr>
          </w:p>
          <w:p w14:paraId="3FB2599C">
            <w:pPr>
              <w:spacing w:before="0" w:after="0"/>
            </w:pPr>
          </w:p>
          <w:p w14:paraId="17E94EEF">
            <w:pPr>
              <w:spacing w:before="0" w:after="0"/>
            </w:pPr>
          </w:p>
          <w:p w14:paraId="08DC23B1">
            <w:pPr>
              <w:spacing w:before="0" w:after="0"/>
            </w:pPr>
          </w:p>
          <w:p w14:paraId="6CC6905F">
            <w:pPr>
              <w:spacing w:before="0" w:after="0"/>
            </w:pPr>
          </w:p>
        </w:tc>
      </w:tr>
    </w:tbl>
    <w:p w14:paraId="14F6D384">
      <w:pPr>
        <w:spacing w:before="0" w:after="0" w:line="560" w:lineRule="exact"/>
        <w:ind w:left="0" w:right="0" w:firstLine="0"/>
        <w:jc w:val="both"/>
      </w:pPr>
    </w:p>
    <w:p w14:paraId="1B4FE39B">
      <w:pPr>
        <w:spacing w:before="0" w:after="0" w:line="560" w:lineRule="exact"/>
        <w:ind w:left="0" w:right="0" w:firstLine="0"/>
        <w:jc w:val="both"/>
      </w:pPr>
    </w:p>
    <w:p w14:paraId="2B282441">
      <w:pPr>
        <w:spacing w:before="0" w:after="0" w:line="560" w:lineRule="exact"/>
        <w:ind w:left="0" w:right="0" w:firstLine="0"/>
        <w:jc w:val="both"/>
      </w:pPr>
    </w:p>
    <w:p w14:paraId="6EED2566">
      <w:pPr>
        <w:spacing w:before="0" w:after="0" w:line="560" w:lineRule="exact"/>
        <w:ind w:left="0" w:right="0" w:firstLine="0"/>
        <w:jc w:val="both"/>
      </w:pPr>
    </w:p>
    <w:p w14:paraId="11B0B1CA">
      <w:pPr>
        <w:spacing w:before="0" w:after="0" w:line="560" w:lineRule="exact"/>
        <w:ind w:left="0" w:right="0" w:firstLine="0"/>
        <w:jc w:val="both"/>
      </w:pPr>
    </w:p>
    <w:p w14:paraId="67DD4C4F">
      <w:pPr>
        <w:spacing w:before="0" w:after="0" w:line="560" w:lineRule="exact"/>
        <w:ind w:left="0" w:right="0" w:firstLine="0"/>
        <w:jc w:val="both"/>
      </w:pPr>
    </w:p>
    <w:p w14:paraId="7FFF719B">
      <w:pPr>
        <w:spacing w:before="0" w:after="0" w:line="560" w:lineRule="exact"/>
        <w:ind w:left="0" w:right="0" w:firstLine="0"/>
        <w:jc w:val="both"/>
      </w:pPr>
    </w:p>
    <w:p w14:paraId="12FBDBFA">
      <w:pPr>
        <w:spacing w:before="0" w:after="0" w:line="560" w:lineRule="exact"/>
        <w:ind w:left="0" w:right="0" w:firstLine="0"/>
        <w:jc w:val="both"/>
      </w:pPr>
    </w:p>
    <w:p w14:paraId="15CEF3DF">
      <w:pPr>
        <w:spacing w:before="0" w:after="0" w:line="560" w:lineRule="exact"/>
        <w:ind w:left="0" w:right="0" w:firstLine="0"/>
        <w:jc w:val="both"/>
      </w:pPr>
    </w:p>
    <w:p w14:paraId="184CCF4B">
      <w:pPr>
        <w:spacing w:before="0" w:after="0" w:line="560" w:lineRule="exact"/>
        <w:ind w:left="0" w:right="0" w:firstLine="0"/>
        <w:jc w:val="both"/>
      </w:pPr>
    </w:p>
    <w:p w14:paraId="50FBA5C9">
      <w:pPr>
        <w:spacing w:before="0" w:after="0" w:line="560" w:lineRule="exact"/>
        <w:ind w:left="0" w:right="0" w:firstLine="0"/>
        <w:jc w:val="both"/>
      </w:pPr>
    </w:p>
    <w:p w14:paraId="58310E64">
      <w:pPr>
        <w:spacing w:before="0" w:after="0" w:line="560" w:lineRule="exact"/>
        <w:ind w:left="0" w:right="0" w:firstLine="0"/>
        <w:jc w:val="both"/>
      </w:pPr>
    </w:p>
    <w:p w14:paraId="2CE11E16">
      <w:pPr>
        <w:spacing w:before="0" w:after="0" w:line="560" w:lineRule="exact"/>
        <w:ind w:left="0" w:right="0" w:firstLine="0"/>
        <w:jc w:val="both"/>
      </w:pPr>
    </w:p>
    <w:p w14:paraId="72CB5019">
      <w:pPr>
        <w:keepNext/>
        <w:spacing w:before="0" w:after="0" w:line="560" w:lineRule="exact"/>
        <w:ind w:firstLine="640" w:firstLineChars="200"/>
        <w:jc w:val="left"/>
        <w:rPr>
          <w:rFonts w:hint="default" w:eastAsia="黑体"/>
          <w:lang w:val="en-US" w:eastAsia="zh-CN"/>
        </w:rPr>
      </w:pPr>
      <w:r>
        <w:rPr>
          <w:rFonts w:hint="eastAsia" w:eastAsia="黑体" w:cs="Times New Roman"/>
          <w:b w:val="0"/>
          <w:sz w:val="32"/>
          <w:lang w:val="en-US" w:eastAsia="zh-CN"/>
        </w:rPr>
        <w:t>三</w:t>
      </w:r>
      <w:r>
        <w:rPr>
          <w:rFonts w:ascii="Times New Roman" w:hAnsi="Times New Roman" w:eastAsia="黑体" w:cs="Times New Roman"/>
          <w:b w:val="0"/>
          <w:sz w:val="32"/>
        </w:rPr>
        <w:t>、转型模式主要做法</w:t>
      </w:r>
      <w:r>
        <w:rPr>
          <w:rFonts w:hint="eastAsia" w:eastAsia="黑体" w:cs="Times New Roman"/>
          <w:b w:val="0"/>
          <w:sz w:val="32"/>
          <w:lang w:val="en-US" w:eastAsia="zh-CN"/>
        </w:rPr>
        <w:t>及成效</w:t>
      </w:r>
    </w:p>
    <w:p w14:paraId="6186B629">
      <w:pPr>
        <w:keepNext/>
        <w:spacing w:before="0" w:after="0" w:line="560" w:lineRule="exact"/>
        <w:ind w:firstLine="420"/>
        <w:jc w:val="both"/>
      </w:pPr>
      <w:r>
        <w:rPr>
          <w:rFonts w:ascii="Times New Roman" w:hAnsi="Times New Roman" w:eastAsia="楷体_GB2312" w:cs="Times New Roman"/>
          <w:b w:val="0"/>
          <w:sz w:val="32"/>
        </w:rPr>
        <w:t>（一）总体架构与运行机制</w:t>
      </w:r>
    </w:p>
    <w:p w14:paraId="35CC9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eastAsia" w:cs="Times New Roman"/>
          <w:b w:val="0"/>
          <w:sz w:val="32"/>
          <w:lang w:eastAsia="zh-CN"/>
        </w:rPr>
        <w:t>（</w:t>
      </w:r>
      <w:r>
        <w:rPr>
          <w:rFonts w:ascii="Times New Roman" w:hAnsi="Times New Roman" w:eastAsia="仿宋_GB2312" w:cs="Times New Roman"/>
          <w:b w:val="0"/>
          <w:sz w:val="32"/>
        </w:rPr>
        <w:t>说明牵引主体、数字化服务主体、链上中小企业之间的角色分工，以及模式运行、服务提供、业务协同、数据交互等总体机制。</w:t>
      </w:r>
      <w:r>
        <w:rPr>
          <w:rFonts w:hint="eastAsia" w:cs="Times New Roman"/>
          <w:b w:val="0"/>
          <w:sz w:val="32"/>
          <w:lang w:eastAsia="zh-CN"/>
        </w:rPr>
        <w:t>）</w:t>
      </w:r>
    </w:p>
    <w:p w14:paraId="64E07958">
      <w:pPr>
        <w:keepNext/>
        <w:spacing w:before="0" w:after="0" w:line="560" w:lineRule="exact"/>
        <w:ind w:firstLine="420"/>
        <w:jc w:val="both"/>
      </w:pPr>
      <w:r>
        <w:rPr>
          <w:rFonts w:ascii="Times New Roman" w:hAnsi="Times New Roman" w:eastAsia="楷体_GB2312" w:cs="Times New Roman"/>
          <w:b w:val="0"/>
          <w:sz w:val="32"/>
        </w:rPr>
        <w:t>（二）数字化赋能内容</w:t>
      </w:r>
    </w:p>
    <w:p w14:paraId="5C4AF0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eastAsia" w:cs="Times New Roman"/>
          <w:b w:val="0"/>
          <w:sz w:val="32"/>
          <w:lang w:eastAsia="zh-CN"/>
        </w:rPr>
        <w:t>（</w:t>
      </w:r>
      <w:r>
        <w:rPr>
          <w:rFonts w:ascii="Times New Roman" w:hAnsi="Times New Roman" w:eastAsia="仿宋_GB2312" w:cs="Times New Roman"/>
          <w:b w:val="0"/>
          <w:sz w:val="32"/>
        </w:rPr>
        <w:t>围绕技术、供应链、平台、生态等赋能方式，说明具体数字化产品、系统、平台、算法、数据能力或服务内容，以及如何向链上中小企业输出。</w:t>
      </w:r>
      <w:r>
        <w:rPr>
          <w:rFonts w:hint="eastAsia" w:cs="Times New Roman"/>
          <w:b w:val="0"/>
          <w:sz w:val="32"/>
          <w:lang w:eastAsia="zh-CN"/>
        </w:rPr>
        <w:t>）</w:t>
      </w:r>
    </w:p>
    <w:p w14:paraId="22D6A4C6">
      <w:pPr>
        <w:keepNext/>
        <w:spacing w:before="0" w:after="0" w:line="560" w:lineRule="exact"/>
        <w:ind w:firstLine="420"/>
        <w:jc w:val="both"/>
      </w:pPr>
      <w:r>
        <w:rPr>
          <w:rFonts w:ascii="Times New Roman" w:hAnsi="Times New Roman" w:eastAsia="楷体_GB2312" w:cs="Times New Roman"/>
          <w:b w:val="0"/>
          <w:sz w:val="32"/>
        </w:rPr>
        <w:t>（三）跨企业协同情况</w:t>
      </w:r>
    </w:p>
    <w:p w14:paraId="3FD46C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cs="Times New Roman"/>
          <w:b w:val="0"/>
          <w:sz w:val="32"/>
          <w:lang w:eastAsia="zh-CN"/>
        </w:rPr>
      </w:pPr>
      <w:r>
        <w:rPr>
          <w:rFonts w:hint="eastAsia" w:cs="Times New Roman"/>
          <w:b w:val="0"/>
          <w:sz w:val="32"/>
          <w:lang w:eastAsia="zh-CN"/>
        </w:rPr>
        <w:t>（</w:t>
      </w:r>
      <w:r>
        <w:rPr>
          <w:rFonts w:ascii="Times New Roman" w:hAnsi="Times New Roman" w:eastAsia="仿宋_GB2312" w:cs="Times New Roman"/>
          <w:b w:val="0"/>
          <w:sz w:val="32"/>
        </w:rPr>
        <w:t>重点说明订单、研发设计、采购、计划排产、生产、质量、仓储物流、售后服务等环节中已经形成的跨企业业务协同、系统协同或数据协同，以及实际运行方式。</w:t>
      </w:r>
      <w:r>
        <w:rPr>
          <w:rFonts w:hint="eastAsia" w:cs="Times New Roman"/>
          <w:b w:val="0"/>
          <w:sz w:val="32"/>
          <w:lang w:eastAsia="zh-CN"/>
        </w:rPr>
        <w:t>）</w:t>
      </w:r>
    </w:p>
    <w:p w14:paraId="184B7CFE">
      <w:pPr>
        <w:keepNext/>
        <w:spacing w:before="0" w:after="0" w:line="560" w:lineRule="exact"/>
        <w:ind w:firstLine="420"/>
        <w:jc w:val="both"/>
        <w:rPr>
          <w:rFonts w:hint="default" w:ascii="Times New Roman" w:hAnsi="Times New Roman" w:eastAsia="楷体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sz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 w:val="0"/>
          <w:sz w:val="32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b w:val="0"/>
          <w:sz w:val="32"/>
          <w:lang w:eastAsia="zh-CN"/>
        </w:rPr>
        <w:t>）</w:t>
      </w:r>
      <w:r>
        <w:rPr>
          <w:rFonts w:hint="eastAsia" w:ascii="Times New Roman" w:hAnsi="Times New Roman" w:eastAsia="楷体_GB2312" w:cs="Times New Roman"/>
          <w:b w:val="0"/>
          <w:sz w:val="32"/>
          <w:lang w:val="en-US" w:eastAsia="zh-CN"/>
        </w:rPr>
        <w:t>实施成效</w:t>
      </w:r>
    </w:p>
    <w:p w14:paraId="4FC038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cs="Times New Roman"/>
          <w:b w:val="0"/>
          <w:sz w:val="32"/>
          <w:lang w:eastAsia="zh-CN"/>
        </w:rPr>
      </w:pPr>
      <w:r>
        <w:rPr>
          <w:rFonts w:hint="eastAsia" w:cs="Times New Roman"/>
          <w:b w:val="0"/>
          <w:sz w:val="32"/>
          <w:lang w:eastAsia="zh-CN"/>
        </w:rPr>
        <w:t>（</w:t>
      </w:r>
      <w:r>
        <w:rPr>
          <w:rFonts w:ascii="Times New Roman" w:hAnsi="Times New Roman" w:eastAsia="仿宋_GB2312" w:cs="Times New Roman"/>
          <w:b w:val="0"/>
          <w:sz w:val="32"/>
        </w:rPr>
        <w:t>围绕企业提质、降本、增效、绿色、安全以及产业链协同效率提升等方面，填写可量化、可核验的实施成效；无法量化的，应说明具体业务改善情况及佐证方式。</w:t>
      </w:r>
      <w:r>
        <w:rPr>
          <w:rFonts w:hint="eastAsia" w:cs="Times New Roman"/>
          <w:b w:val="0"/>
          <w:sz w:val="32"/>
          <w:lang w:eastAsia="zh-CN"/>
        </w:rPr>
        <w:t>）</w:t>
      </w:r>
    </w:p>
    <w:p w14:paraId="04452C14">
      <w:pPr>
        <w:keepNext/>
        <w:spacing w:before="0" w:after="0" w:line="560" w:lineRule="exact"/>
        <w:ind w:firstLine="420"/>
        <w:jc w:val="both"/>
        <w:rPr>
          <w:rFonts w:hint="eastAsia" w:ascii="Times New Roman" w:hAnsi="Times New Roman" w:eastAsia="楷体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sz w:val="32"/>
          <w:lang w:val="en-US" w:eastAsia="zh-CN"/>
        </w:rPr>
        <w:t xml:space="preserve"> （五）复制推广价值</w:t>
      </w:r>
    </w:p>
    <w:p w14:paraId="166FD3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default" w:cs="Times New Roman"/>
          <w:b w:val="0"/>
          <w:sz w:val="32"/>
          <w:lang w:val="en-US" w:eastAsia="zh-CN"/>
        </w:rPr>
        <w:sectPr>
          <w:pgSz w:w="11906" w:h="16838"/>
          <w:pgMar w:top="2098" w:right="1474" w:bottom="1984" w:left="1587" w:header="720" w:footer="720" w:gutter="0"/>
          <w:cols w:space="720" w:num="1"/>
          <w:docGrid w:linePitch="360" w:charSpace="0"/>
        </w:sectPr>
      </w:pPr>
      <w:r>
        <w:rPr>
          <w:rFonts w:hint="eastAsia" w:cs="Times New Roman"/>
          <w:b w:val="0"/>
          <w:sz w:val="32"/>
          <w:lang w:val="en-US" w:eastAsia="zh-CN"/>
        </w:rPr>
        <w:t>（说明模式可标准化、模块化、复制推广的内容，适用企业类型和推广条件，以及后续在同行业、同产业链扩大应用的计划。）</w:t>
      </w:r>
    </w:p>
    <w:p w14:paraId="06B596F3">
      <w:pPr>
        <w:keepNext/>
        <w:spacing w:before="0" w:after="0" w:line="560" w:lineRule="exact"/>
        <w:ind w:firstLine="640" w:firstLineChars="200"/>
        <w:jc w:val="left"/>
        <w:rPr>
          <w:rFonts w:hint="default" w:eastAsia="黑体"/>
          <w:lang w:val="en-US" w:eastAsia="zh-CN"/>
        </w:rPr>
      </w:pPr>
      <w:r>
        <w:rPr>
          <w:rFonts w:hint="eastAsia" w:eastAsia="黑体" w:cs="Times New Roman"/>
          <w:b w:val="0"/>
          <w:sz w:val="32"/>
          <w:lang w:val="en-US" w:eastAsia="zh-CN"/>
        </w:rPr>
        <w:t>四</w:t>
      </w:r>
      <w:r>
        <w:rPr>
          <w:rFonts w:ascii="Times New Roman" w:hAnsi="Times New Roman" w:eastAsia="黑体" w:cs="Times New Roman"/>
          <w:b w:val="0"/>
          <w:sz w:val="32"/>
        </w:rPr>
        <w:t>、</w:t>
      </w:r>
      <w:r>
        <w:rPr>
          <w:rFonts w:hint="eastAsia" w:eastAsia="黑体" w:cs="Times New Roman"/>
          <w:b w:val="0"/>
          <w:sz w:val="32"/>
          <w:lang w:val="en-US" w:eastAsia="zh-CN"/>
        </w:rPr>
        <w:t>带动转型中小企业清单</w:t>
      </w:r>
    </w:p>
    <w:tbl>
      <w:tblPr>
        <w:tblStyle w:val="32"/>
        <w:tblW w:w="1047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769"/>
        <w:gridCol w:w="3466"/>
        <w:gridCol w:w="3466"/>
      </w:tblGrid>
      <w:tr w14:paraId="35BF1E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922AC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序号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6F5344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企业名称</w:t>
            </w: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7AF38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统一社会信用代码</w:t>
            </w: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0006D">
            <w:pPr>
              <w:spacing w:before="0" w:after="0" w:line="276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sz w:val="24"/>
                <w:lang w:val="en-US" w:eastAsia="zh-CN"/>
              </w:rPr>
              <w:t>所属行业</w:t>
            </w:r>
          </w:p>
        </w:tc>
      </w:tr>
      <w:tr w14:paraId="161591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63F47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1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D79D1C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1304CF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653FD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312C32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AC0C4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2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C2DAE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15FBF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560CD6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161B7C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D94DD6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3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65D7D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7F98A0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796969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279CD8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45D6D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4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3EF2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89458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2DC23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1BF185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D7EB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5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102D4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46B6A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EFE6C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7F3DA0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60213B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6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A5B43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EAEAFE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F3936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0C2F23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72622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7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091803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18B9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C0599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10B9E4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4B33E0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8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16EF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B1EF36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4AEF6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45C86C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AA5A3D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9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433ED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22858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7D6123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3E51F6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1A0B5F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4"/>
              </w:rPr>
              <w:t>10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A396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01EBB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3466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E3227">
            <w:pPr>
              <w:spacing w:before="0" w:after="0" w:line="276" w:lineRule="auto"/>
              <w:ind w:left="0" w:right="0" w:firstLine="0"/>
              <w:jc w:val="center"/>
            </w:pPr>
          </w:p>
        </w:tc>
      </w:tr>
    </w:tbl>
    <w:p w14:paraId="6E791E03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  <w:r>
        <w:rPr>
          <w:rFonts w:ascii="Times New Roman" w:hAnsi="Times New Roman" w:eastAsia="仿宋_GB2312" w:cs="Times New Roman"/>
          <w:b w:val="0"/>
          <w:sz w:val="28"/>
          <w:szCs w:val="21"/>
        </w:rPr>
        <w:t>注：如带动企业超过10家，可按本表格式另附清单。企业应为模式实际带动的产业链上下游中小企业。</w:t>
      </w:r>
    </w:p>
    <w:p w14:paraId="74F82F7A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</w:p>
    <w:p w14:paraId="1222D583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</w:p>
    <w:p w14:paraId="423BAEF5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</w:p>
    <w:p w14:paraId="7CBDFBFC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</w:p>
    <w:p w14:paraId="2A1970F1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</w:p>
    <w:p w14:paraId="550A8A83">
      <w:pPr>
        <w:spacing w:before="0" w:after="0" w:line="560" w:lineRule="exact"/>
        <w:ind w:left="0" w:right="0" w:firstLine="0"/>
        <w:jc w:val="both"/>
        <w:rPr>
          <w:rFonts w:ascii="Times New Roman" w:hAnsi="Times New Roman" w:eastAsia="仿宋_GB2312" w:cs="Times New Roman"/>
          <w:b w:val="0"/>
          <w:sz w:val="28"/>
          <w:szCs w:val="21"/>
        </w:rPr>
      </w:pPr>
    </w:p>
    <w:p w14:paraId="7A8CF1AF">
      <w:pPr>
        <w:keepNext/>
        <w:spacing w:before="0" w:after="0" w:line="560" w:lineRule="exact"/>
        <w:ind w:firstLine="640" w:firstLineChars="200"/>
        <w:jc w:val="left"/>
        <w:rPr>
          <w:rFonts w:ascii="Times New Roman" w:hAnsi="Times New Roman" w:eastAsia="黑体" w:cs="Times New Roman"/>
          <w:b w:val="0"/>
          <w:sz w:val="32"/>
        </w:rPr>
      </w:pPr>
    </w:p>
    <w:p w14:paraId="3E3AEAD6">
      <w:pPr>
        <w:rPr>
          <w:rFonts w:ascii="Times New Roman" w:hAnsi="Times New Roman" w:eastAsia="黑体" w:cs="Times New Roman"/>
          <w:b w:val="0"/>
          <w:sz w:val="32"/>
        </w:rPr>
      </w:pPr>
      <w:r>
        <w:rPr>
          <w:rFonts w:ascii="Times New Roman" w:hAnsi="Times New Roman" w:eastAsia="黑体" w:cs="Times New Roman"/>
          <w:b w:val="0"/>
          <w:sz w:val="32"/>
        </w:rPr>
        <w:br w:type="page"/>
      </w:r>
    </w:p>
    <w:p w14:paraId="198089A3">
      <w:pPr>
        <w:keepNext/>
        <w:spacing w:before="0" w:after="0" w:line="560" w:lineRule="exact"/>
        <w:ind w:firstLine="640" w:firstLineChars="200"/>
        <w:jc w:val="left"/>
      </w:pPr>
      <w:r>
        <w:rPr>
          <w:rFonts w:hint="eastAsia" w:eastAsia="黑体" w:cs="Times New Roman"/>
          <w:b w:val="0"/>
          <w:sz w:val="32"/>
          <w:lang w:val="en-US" w:eastAsia="zh-CN"/>
        </w:rPr>
        <w:t>五</w:t>
      </w:r>
      <w:r>
        <w:rPr>
          <w:rFonts w:ascii="Times New Roman" w:hAnsi="Times New Roman" w:eastAsia="黑体" w:cs="Times New Roman"/>
          <w:b w:val="0"/>
          <w:sz w:val="32"/>
        </w:rPr>
        <w:t>、主要佐证材料清单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488"/>
        <w:gridCol w:w="1769"/>
        <w:gridCol w:w="1769"/>
        <w:gridCol w:w="1769"/>
      </w:tblGrid>
      <w:tr w14:paraId="064BF3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4C610E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6"/>
              </w:rPr>
              <w:t>序号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D67EB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6"/>
              </w:rPr>
              <w:t>材料名称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E7F52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6"/>
              </w:rPr>
              <w:t>对应申报内容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09281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6"/>
              </w:rPr>
              <w:t>页码/位置</w:t>
            </w: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0DF65C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/>
                <w:sz w:val="26"/>
              </w:rPr>
              <w:t>备注</w:t>
            </w:r>
          </w:p>
        </w:tc>
      </w:tr>
      <w:tr w14:paraId="6D81FD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154919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1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E6566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0FB9A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13C9B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4968CE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0003C5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C76F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2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38A46A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BAAFF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53F1A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B23E4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1DB90A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16862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3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BEC73C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39C464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7D306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84EAF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74AA7D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B945CE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4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4F95A4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C46BB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2B64B3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C532AE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08C86C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EBFED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5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CD716D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813B6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9B35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0C439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7B3546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E9287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6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2ED31C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8ED50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7CEE8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B7FAA5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490922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B5BA5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7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F2483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BE148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AEF2B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552551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117BFF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EDFBBA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8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8C26C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638E8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64D908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4E7BFD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319FEA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00278D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9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AB274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B5C89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A0F56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E63CD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78598C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43FC6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10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B52170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A32DA4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F00E2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9558C4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28E72C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FA379B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11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73CBDC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8E3A7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DBECD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2FC1A">
            <w:pPr>
              <w:spacing w:before="0" w:after="0" w:line="276" w:lineRule="auto"/>
              <w:ind w:left="0" w:right="0" w:firstLine="0"/>
              <w:jc w:val="center"/>
            </w:pPr>
          </w:p>
        </w:tc>
      </w:tr>
      <w:tr w14:paraId="0B3857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9BF6F">
            <w:pPr>
              <w:spacing w:before="0" w:after="0" w:line="276" w:lineRule="auto"/>
              <w:ind w:left="0" w:right="0" w:firstLine="0"/>
              <w:jc w:val="center"/>
            </w:pPr>
            <w:r>
              <w:rPr>
                <w:rFonts w:ascii="Times New Roman" w:hAnsi="Times New Roman" w:eastAsia="仿宋_GB2312" w:cs="Times New Roman"/>
                <w:b w:val="0"/>
                <w:sz w:val="26"/>
              </w:rPr>
              <w:t>12</w:t>
            </w:r>
          </w:p>
        </w:tc>
        <w:tc>
          <w:tcPr>
            <w:tcW w:w="2488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777300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850F24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E4B9A8">
            <w:pPr>
              <w:spacing w:before="0" w:after="0" w:line="276" w:lineRule="auto"/>
              <w:ind w:left="0" w:right="0" w:firstLine="0"/>
              <w:jc w:val="center"/>
            </w:pPr>
          </w:p>
        </w:tc>
        <w:tc>
          <w:tcPr>
            <w:tcW w:w="1769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FE6CA">
            <w:pPr>
              <w:spacing w:before="0" w:after="0" w:line="276" w:lineRule="auto"/>
              <w:ind w:left="0" w:right="0" w:firstLine="0"/>
              <w:jc w:val="center"/>
            </w:pPr>
          </w:p>
        </w:tc>
      </w:tr>
    </w:tbl>
    <w:p w14:paraId="10066C64">
      <w:pPr>
        <w:spacing w:before="0" w:after="0" w:line="560" w:lineRule="exact"/>
        <w:ind w:left="0" w:right="0" w:firstLine="0"/>
        <w:jc w:val="both"/>
      </w:pPr>
      <w:r>
        <w:rPr>
          <w:rFonts w:ascii="Times New Roman" w:hAnsi="Times New Roman" w:eastAsia="仿宋_GB2312" w:cs="Times New Roman"/>
          <w:b w:val="0"/>
          <w:sz w:val="32"/>
        </w:rPr>
        <w:t>建议佐证包括但不限于：产业链供应链关系材料、链上企业名单及合作/业务关系材料、平台或系统实际应用截图、接口或数据协同记录、典型业务单据、链上企业应用证明、实施成效数据及其他能够证明模式真实性和带动成效的材料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415CC0"/>
    <w:rsid w:val="077961C6"/>
    <w:rsid w:val="085C4BB2"/>
    <w:rsid w:val="08FC2926"/>
    <w:rsid w:val="0BD460C1"/>
    <w:rsid w:val="0D8F4D8B"/>
    <w:rsid w:val="103233B6"/>
    <w:rsid w:val="12154D3D"/>
    <w:rsid w:val="16115C8D"/>
    <w:rsid w:val="25050C41"/>
    <w:rsid w:val="296D5007"/>
    <w:rsid w:val="2CC47634"/>
    <w:rsid w:val="305807BF"/>
    <w:rsid w:val="355D501D"/>
    <w:rsid w:val="38C34C46"/>
    <w:rsid w:val="38F83346"/>
    <w:rsid w:val="3E374068"/>
    <w:rsid w:val="410D1152"/>
    <w:rsid w:val="42976F25"/>
    <w:rsid w:val="47833B5C"/>
    <w:rsid w:val="48AE321A"/>
    <w:rsid w:val="4EAA7FE0"/>
    <w:rsid w:val="5299129B"/>
    <w:rsid w:val="55AE4859"/>
    <w:rsid w:val="575E405D"/>
    <w:rsid w:val="57633422"/>
    <w:rsid w:val="5A4C4641"/>
    <w:rsid w:val="5F7F83FC"/>
    <w:rsid w:val="64233AD1"/>
    <w:rsid w:val="671C1E26"/>
    <w:rsid w:val="68241AE2"/>
    <w:rsid w:val="6A575068"/>
    <w:rsid w:val="6AF723A7"/>
    <w:rsid w:val="6D17288C"/>
    <w:rsid w:val="6F73D39B"/>
    <w:rsid w:val="79E32474"/>
    <w:rsid w:val="7A1C18EB"/>
    <w:rsid w:val="7E3D11F0"/>
    <w:rsid w:val="FB5D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  <w:jc w:val="both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1127</Words>
  <Characters>1178</Characters>
  <Lines>0</Lines>
  <Paragraphs>0</Paragraphs>
  <TotalTime>20</TotalTime>
  <ScaleCrop>false</ScaleCrop>
  <LinksUpToDate>false</LinksUpToDate>
  <CharactersWithSpaces>1248</CharactersWithSpaces>
  <Application>WPS Office_12.9.0.21301_F1E327BC-269C-435d-A152-05C5408002CA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user</cp:lastModifiedBy>
  <dcterms:modified xsi:type="dcterms:W3CDTF">2026-10-13T17:42:51Z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eyJoZGlkIjoiYTZkNGY2OThiNTA4OGI2NGQyNGFlMWQ4NmI5NDE0ZWYiLCJ1c2VySWQiOiI1Nzg0Mzk3MTgifQ==</vt:lpwstr>
  </property>
  <property fmtid="{D5CDD505-2E9C-101B-9397-08002B2CF9AE}" pid="3" name="KSOProductBuildVer">
    <vt:lpwstr>2052-12.9.0.21301</vt:lpwstr>
  </property>
  <property fmtid="{D5CDD505-2E9C-101B-9397-08002B2CF9AE}" pid="4" name="ICV">
    <vt:lpwstr>51AC956FD4E3450FAF44C6A5843BC5FD_12</vt:lpwstr>
  </property>
</Properties>
</file>