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39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关于黄艺霖、郑丽英城镇住宅用地</w:t>
      </w:r>
    </w:p>
    <w:p w14:paraId="61171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54" w:lineRule="exact"/>
        <w:jc w:val="center"/>
        <w:textAlignment w:val="auto"/>
        <w:rPr>
          <w:rFonts w:hint="default" w:ascii="仿宋_GB2312" w:hAnsi="仿宋_GB2312" w:eastAsia="仿宋_GB2312" w:cs="仿宋_GB2312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规划条件变更公示的通告</w:t>
      </w:r>
    </w:p>
    <w:p w14:paraId="7CF26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权利人黄艺霖、郑丽英，申请办理其名下位于中山市沙溪镇新濠路88号华发生态庄园翠溪二径9号的一宗国有出让城镇住宅用地［不动产权证号“粤（2025）中山市不动产权第0397249号、粤（2025）中山市不动产权第0397250号”］的规划条件变更。我局已受理其申请，依据《中华人民共和国城乡规划法》第四十三条有关规定，现将该事项予以公示：</w:t>
      </w:r>
    </w:p>
    <w:p w14:paraId="4CC0CB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454" w:lineRule="exact"/>
        <w:ind w:firstLine="561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统一规划建设的居住小区拆、改建要求</w:t>
      </w:r>
    </w:p>
    <w:p w14:paraId="06F48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该宗地土地面积1409.3平方米（折合2.1140亩），其土地范围的低层住宅（建筑面积787.9平方米、基底占地面积424.28平方米，地上2层、地下1层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）属市场化商品房，系统一规划建设的居住小区内的建筑物。目前，经中山市鼎诚房屋安全鉴定有限公司鉴定（报告编号：房鉴字DC【2026】第A0814号），该低层住宅的完损等级为“严重损坏房”。</w:t>
      </w:r>
    </w:p>
    <w:p w14:paraId="5869B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按照《中山市国土空间规划技术标准与准则》（2023版）部分内容的解释说明：“统一规划建设的居住小区，是指由同一房地产企业统筹多块相邻住宅类用地，并按房地产相关规定统一规划报建、建设、销售的居住项目。小区内建筑原则上不得进行拆、改建；如确实需要的，则不得突破原有建筑面积、计容建筑面积、建筑高度、建筑红线、建筑层数等要求，且建筑风貌要与小区现有建筑相协调，并按规定进行公示”。</w:t>
      </w:r>
    </w:p>
    <w:p w14:paraId="796FC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54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69850</wp:posOffset>
            </wp:positionV>
            <wp:extent cx="5615305" cy="2841625"/>
            <wp:effectExtent l="0" t="0" r="4445" b="15875"/>
            <wp:wrapTopAndBottom/>
            <wp:docPr id="1" name="图片 1" descr="a55524fd667fef076c8fadd6cbced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55524fd667fef076c8fadd6cbced80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宗地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区位示意图</w:t>
      </w:r>
    </w:p>
    <w:p w14:paraId="18935C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454" w:lineRule="exact"/>
        <w:ind w:firstLine="561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所在现行控规地块的规划情况</w:t>
      </w:r>
    </w:p>
    <w:p w14:paraId="2B825C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该宗地在现行控规《中山市沙溪镇华发片区（1107单元）07街区控制性详细规划一般修改（2025）》（中府函〔2025〕149号）11070703地块中，规划为二类城镇住宅用地，土地用途与规划用地性质相符。</w:t>
      </w:r>
    </w:p>
    <w:p w14:paraId="7716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54" w:lineRule="exact"/>
        <w:jc w:val="center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5610860" cy="2835910"/>
            <wp:effectExtent l="0" t="0" r="8890" b="2540"/>
            <wp:wrapTopAndBottom/>
            <wp:docPr id="2" name="图片 2" descr="c5cd9773a9895cc3d2c74dfcbe582b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5cd9773a9895cc3d2c74dfcbe582b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宗地所在的现行控规示意图</w:t>
      </w:r>
    </w:p>
    <w:p w14:paraId="3A6078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454" w:lineRule="exact"/>
        <w:ind w:firstLine="561"/>
        <w:textAlignment w:val="auto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规划条件变更内容</w:t>
      </w:r>
    </w:p>
    <w:p w14:paraId="745D25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为明确统一规划建设居住小区拆、改建要求，拟依据该宗地所在的现行控规《中山市沙溪镇华发片区（1107单元）07街区控制性详细规划一般修改（2025）》（中府函〔2025〕149号），以及《〈中山市国土空间规划技术标准与准则〉（2023版）部分内容的解释说明》有关规定，办理本次建设用地规划条件变更。</w:t>
      </w:r>
    </w:p>
    <w:p w14:paraId="30EBC4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</w:t>
      </w:r>
    </w:p>
    <w:p w14:paraId="784A6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公示时间自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本通告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发布之日起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10日（自然日）内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相关利害关系人及广大群众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如对上述事项有意见或建议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请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于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公示期内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以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书面形式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（需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使用真实姓名及联系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电话）</w:t>
      </w: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反馈到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中山市横栏镇西铁新城发展大厦三楼，逾期视为无异议。</w:t>
      </w:r>
    </w:p>
    <w:p w14:paraId="107F14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联系人：罗小姐，联系电话：0760-87619851</w:t>
      </w:r>
    </w:p>
    <w:p w14:paraId="514E1B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28532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4" w:lineRule="exact"/>
        <w:ind w:firstLine="560" w:firstLineChars="200"/>
        <w:jc w:val="right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中山市自然资源局</w:t>
      </w:r>
    </w:p>
    <w:sectPr>
      <w:pgSz w:w="11906" w:h="16838"/>
      <w:pgMar w:top="141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EAB5B"/>
    <w:multiLevelType w:val="singleLevel"/>
    <w:tmpl w:val="843EAB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06747"/>
    <w:rsid w:val="00AE2C48"/>
    <w:rsid w:val="02B7130B"/>
    <w:rsid w:val="05786453"/>
    <w:rsid w:val="079776EC"/>
    <w:rsid w:val="081D70DE"/>
    <w:rsid w:val="08D40E0B"/>
    <w:rsid w:val="0DE04CD0"/>
    <w:rsid w:val="0E59710F"/>
    <w:rsid w:val="0E6D5BB9"/>
    <w:rsid w:val="0EF556B7"/>
    <w:rsid w:val="0F2C0C25"/>
    <w:rsid w:val="1051733C"/>
    <w:rsid w:val="106F2C99"/>
    <w:rsid w:val="110348F8"/>
    <w:rsid w:val="119B467D"/>
    <w:rsid w:val="11B11FA9"/>
    <w:rsid w:val="11F57C42"/>
    <w:rsid w:val="15AA668C"/>
    <w:rsid w:val="166167A3"/>
    <w:rsid w:val="16861701"/>
    <w:rsid w:val="16BA0A86"/>
    <w:rsid w:val="1829415E"/>
    <w:rsid w:val="19781E82"/>
    <w:rsid w:val="1DB91DEC"/>
    <w:rsid w:val="1E2A7EEB"/>
    <w:rsid w:val="1EFB2B1A"/>
    <w:rsid w:val="1F343858"/>
    <w:rsid w:val="228B7C63"/>
    <w:rsid w:val="22FE7FD2"/>
    <w:rsid w:val="23527E42"/>
    <w:rsid w:val="24433AAC"/>
    <w:rsid w:val="26904F49"/>
    <w:rsid w:val="2D960268"/>
    <w:rsid w:val="316B2857"/>
    <w:rsid w:val="32325BB0"/>
    <w:rsid w:val="338D077F"/>
    <w:rsid w:val="368708D6"/>
    <w:rsid w:val="390534AF"/>
    <w:rsid w:val="3B6C15C2"/>
    <w:rsid w:val="42EC49AB"/>
    <w:rsid w:val="441F7EFA"/>
    <w:rsid w:val="45467B46"/>
    <w:rsid w:val="477015CA"/>
    <w:rsid w:val="48E37228"/>
    <w:rsid w:val="49FF3A8D"/>
    <w:rsid w:val="4A0E187F"/>
    <w:rsid w:val="4BD96800"/>
    <w:rsid w:val="4E5269C3"/>
    <w:rsid w:val="4F2953A8"/>
    <w:rsid w:val="4F737A48"/>
    <w:rsid w:val="50597F0F"/>
    <w:rsid w:val="52917F04"/>
    <w:rsid w:val="54CA0F52"/>
    <w:rsid w:val="54D950E9"/>
    <w:rsid w:val="561C5C67"/>
    <w:rsid w:val="58F31C0A"/>
    <w:rsid w:val="59481887"/>
    <w:rsid w:val="5D5A29B8"/>
    <w:rsid w:val="5DB94042"/>
    <w:rsid w:val="5F0A307C"/>
    <w:rsid w:val="5FCA2DD8"/>
    <w:rsid w:val="605F0BF6"/>
    <w:rsid w:val="608D2C82"/>
    <w:rsid w:val="61E06747"/>
    <w:rsid w:val="621B0081"/>
    <w:rsid w:val="627779C2"/>
    <w:rsid w:val="63F35708"/>
    <w:rsid w:val="66933B79"/>
    <w:rsid w:val="68C21DBA"/>
    <w:rsid w:val="68E2368E"/>
    <w:rsid w:val="68FB463E"/>
    <w:rsid w:val="696B1F82"/>
    <w:rsid w:val="6A77094F"/>
    <w:rsid w:val="6C7A6EA4"/>
    <w:rsid w:val="6E03390A"/>
    <w:rsid w:val="6E6A23B4"/>
    <w:rsid w:val="6EDA7C08"/>
    <w:rsid w:val="70CD6D9A"/>
    <w:rsid w:val="725C49BD"/>
    <w:rsid w:val="76155795"/>
    <w:rsid w:val="77AF60C6"/>
    <w:rsid w:val="78066079"/>
    <w:rsid w:val="782D5C99"/>
    <w:rsid w:val="783D65D6"/>
    <w:rsid w:val="78C67232"/>
    <w:rsid w:val="78F574E2"/>
    <w:rsid w:val="7B1C36F3"/>
    <w:rsid w:val="7B3C437C"/>
    <w:rsid w:val="7CB42892"/>
    <w:rsid w:val="7DFD4AA0"/>
    <w:rsid w:val="7FB7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中山市自然资源局</Company>
  <Pages>2</Pages>
  <Words>781</Words>
  <Characters>888</Characters>
  <Lines>0</Lines>
  <Paragraphs>0</Paragraphs>
  <TotalTime>10</TotalTime>
  <ScaleCrop>false</ScaleCrop>
  <LinksUpToDate>false</LinksUpToDate>
  <CharactersWithSpaces>896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2026-08-20T10:11:00Z</dcterms:created>
  <dc:creator>罗丹璇</dc:creator>
  <cp:lastModifiedBy>罗丹璇</cp:lastModifiedBy>
  <dcterms:modified xsi:type="dcterms:W3CDTF">2026-09-23T07:00:57Z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48EE576ADD984408B787D59C4FA76A41_13</vt:lpwstr>
  </property>
</Properties>
</file>