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BDF11B">
      <w:pPr>
        <w:wordWrap w:val="0"/>
        <w:spacing w:line="594" w:lineRule="exact"/>
        <w:jc w:val="center"/>
        <w:rPr>
          <w:rFonts w:ascii="方正小标宋简体" w:hAnsi="微软雅黑" w:eastAsia="方正小标宋简体" w:cs="微软雅黑"/>
          <w:sz w:val="44"/>
          <w:szCs w:val="44"/>
        </w:rPr>
      </w:pPr>
      <w:r>
        <w:rPr>
          <w:rFonts w:hint="eastAsia" w:ascii="方正小标宋简体" w:hAnsi="微软雅黑" w:eastAsia="方正小标宋简体" w:cs="微软雅黑"/>
          <w:sz w:val="44"/>
          <w:szCs w:val="4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1645285</wp:posOffset>
            </wp:positionH>
            <wp:positionV relativeFrom="paragraph">
              <wp:posOffset>-10766425</wp:posOffset>
            </wp:positionV>
            <wp:extent cx="960120" cy="720090"/>
            <wp:effectExtent l="19050" t="0" r="0" b="0"/>
            <wp:wrapNone/>
            <wp:docPr id="7" name="图片 2" descr="C:\Users\Administrator\Desktop\新闻召回稿\微信图片_2022092210065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2" descr="C:\Users\Administrator\Desktop\新闻召回稿\微信图片_202209221006539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60000" cy="7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方正小标宋简体" w:hAnsi="微软雅黑" w:eastAsia="方正小标宋简体" w:cs="微软雅黑"/>
          <w:sz w:val="44"/>
          <w:szCs w:val="44"/>
        </w:rPr>
        <w:t>消费品召回计划</w:t>
      </w:r>
    </w:p>
    <w:tbl>
      <w:tblPr>
        <w:tblStyle w:val="7"/>
        <w:tblW w:w="5000" w:type="pct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486"/>
        <w:gridCol w:w="6688"/>
      </w:tblGrid>
      <w:tr w14:paraId="2881FA7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" w:hRule="atLeast"/>
        </w:trPr>
        <w:tc>
          <w:tcPr>
            <w:tcW w:w="1355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D43EA0">
            <w:pPr>
              <w:widowControl/>
              <w:spacing w:line="594" w:lineRule="exact"/>
              <w:jc w:val="center"/>
              <w:textAlignment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生产者名称</w:t>
            </w:r>
          </w:p>
        </w:tc>
        <w:tc>
          <w:tcPr>
            <w:tcW w:w="3645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60E45F">
            <w:pPr>
              <w:widowControl/>
              <w:snapToGrid w:val="0"/>
              <w:textAlignment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32"/>
                <w:szCs w:val="32"/>
                <w:lang w:eastAsia="zh-CN"/>
                <w14:textFill>
                  <w14:solidFill>
                    <w14:schemeClr w14:val="tx1"/>
                  </w14:solidFill>
                </w14:textFill>
              </w:rPr>
              <w:t>中山市法迪曼照明科技</w:t>
            </w:r>
            <w:r>
              <w:rPr>
                <w:rFonts w:ascii="Times New Roman" w:hAnsi="Times New Roman" w:eastAsia="仿宋_GB2312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有限公司</w:t>
            </w:r>
          </w:p>
        </w:tc>
      </w:tr>
      <w:tr w14:paraId="294F836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" w:hRule="atLeast"/>
        </w:trPr>
        <w:tc>
          <w:tcPr>
            <w:tcW w:w="1355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17EA58">
            <w:pPr>
              <w:widowControl/>
              <w:spacing w:line="594" w:lineRule="exact"/>
              <w:jc w:val="center"/>
              <w:textAlignment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产品名称</w:t>
            </w:r>
          </w:p>
        </w:tc>
        <w:tc>
          <w:tcPr>
            <w:tcW w:w="3645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B39896">
            <w:pPr>
              <w:widowControl/>
              <w:spacing w:line="594" w:lineRule="exact"/>
              <w:textAlignment w:val="center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lang w:val="en-US" w:eastAsia="zh-CN"/>
              </w:rPr>
              <w:t>插座（五孔插座）</w:t>
            </w:r>
          </w:p>
        </w:tc>
      </w:tr>
      <w:tr w14:paraId="268DC63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 w:hRule="atLeast"/>
        </w:trPr>
        <w:tc>
          <w:tcPr>
            <w:tcW w:w="1355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2C15C7">
            <w:pPr>
              <w:widowControl/>
              <w:spacing w:line="594" w:lineRule="exact"/>
              <w:jc w:val="center"/>
              <w:textAlignment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品牌</w:t>
            </w:r>
          </w:p>
        </w:tc>
        <w:tc>
          <w:tcPr>
            <w:tcW w:w="3645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6109AF">
            <w:pPr>
              <w:widowControl/>
              <w:spacing w:line="594" w:lineRule="exact"/>
              <w:textAlignment w:val="center"/>
              <w:rPr>
                <w:rFonts w:hint="eastAsia" w:ascii="Times New Roman" w:hAnsi="Times New Roman" w:eastAsia="仿宋_GB2312" w:cs="Times New Roman"/>
                <w:color w:val="000000" w:themeColor="text1"/>
                <w:kern w:val="0"/>
                <w:sz w:val="32"/>
                <w:szCs w:val="3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color w:val="000000" w:themeColor="text1"/>
                <w:kern w:val="0"/>
                <w:sz w:val="32"/>
                <w:szCs w:val="32"/>
                <w:lang w:eastAsia="zh-CN"/>
                <w14:textFill>
                  <w14:solidFill>
                    <w14:schemeClr w14:val="tx1"/>
                  </w14:solidFill>
                </w14:textFill>
              </w:rPr>
              <w:t>法迪曼</w:t>
            </w:r>
          </w:p>
        </w:tc>
      </w:tr>
      <w:tr w14:paraId="699DCCB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6" w:hRule="atLeast"/>
        </w:trPr>
        <w:tc>
          <w:tcPr>
            <w:tcW w:w="1355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6ABBC4">
            <w:pPr>
              <w:widowControl/>
              <w:spacing w:line="594" w:lineRule="exact"/>
              <w:jc w:val="center"/>
              <w:textAlignment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  <w:t>涉及数量</w:t>
            </w:r>
          </w:p>
        </w:tc>
        <w:tc>
          <w:tcPr>
            <w:tcW w:w="3645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B1DFBF">
            <w:pPr>
              <w:widowControl/>
              <w:snapToGrid w:val="0"/>
              <w:textAlignment w:val="center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32"/>
                <w:szCs w:val="32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32"/>
                <w:szCs w:val="32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100个</w:t>
            </w:r>
          </w:p>
        </w:tc>
      </w:tr>
      <w:tr w14:paraId="37C4818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6" w:hRule="atLeast"/>
        </w:trPr>
        <w:tc>
          <w:tcPr>
            <w:tcW w:w="1355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0A1831">
            <w:pPr>
              <w:spacing w:line="594" w:lineRule="exact"/>
              <w:jc w:val="center"/>
              <w:textAlignment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型号/规格</w:t>
            </w:r>
          </w:p>
        </w:tc>
        <w:tc>
          <w:tcPr>
            <w:tcW w:w="3645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C0064A">
            <w:pPr>
              <w:widowControl/>
              <w:spacing w:line="594" w:lineRule="exact"/>
              <w:textAlignment w:val="center"/>
              <w:rPr>
                <w:rFonts w:hint="eastAsia" w:ascii="Times New Roman" w:hAnsi="Times New Roman" w:eastAsia="仿宋_GB2312" w:cs="Times New Roman"/>
                <w:color w:val="000000" w:themeColor="text1"/>
                <w:kern w:val="0"/>
                <w:sz w:val="32"/>
                <w:szCs w:val="3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lang w:eastAsia="zh-CN"/>
              </w:rPr>
              <w:t>T1明装系列 10/盒：100/箱</w:t>
            </w:r>
          </w:p>
        </w:tc>
      </w:tr>
      <w:tr w14:paraId="2C9500C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6" w:hRule="atLeast"/>
        </w:trPr>
        <w:tc>
          <w:tcPr>
            <w:tcW w:w="1355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CEC668">
            <w:pPr>
              <w:widowControl/>
              <w:spacing w:line="594" w:lineRule="exact"/>
              <w:jc w:val="center"/>
              <w:textAlignment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生产起止日期</w:t>
            </w:r>
          </w:p>
        </w:tc>
        <w:tc>
          <w:tcPr>
            <w:tcW w:w="3645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1E28AC">
            <w:pPr>
              <w:snapToGrid w:val="0"/>
              <w:jc w:val="left"/>
              <w:textAlignment w:val="center"/>
              <w:rPr>
                <w:rFonts w:ascii="仿宋_GB2312" w:hAnsi="Arial" w:eastAsia="仿宋_GB2312" w:cs="Arial"/>
                <w:color w:val="000000" w:themeColor="text1"/>
                <w:sz w:val="32"/>
                <w:szCs w:val="32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highlight w:val="none"/>
                <w:lang w:val="en-US" w:eastAsia="zh-CN"/>
              </w:rPr>
              <w:t>2025年5月22日</w:t>
            </w:r>
          </w:p>
        </w:tc>
      </w:tr>
      <w:tr w14:paraId="2EF4B8E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6" w:hRule="atLeast"/>
        </w:trPr>
        <w:tc>
          <w:tcPr>
            <w:tcW w:w="1355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BA14D2">
            <w:pPr>
              <w:widowControl/>
              <w:spacing w:line="594" w:lineRule="exact"/>
              <w:jc w:val="center"/>
              <w:textAlignment w:val="center"/>
              <w:rPr>
                <w:rFonts w:ascii="Times New Roman" w:hAnsi="Times New Roman" w:eastAsia="仿宋_GB2312" w:cs="Times New Roman"/>
                <w:spacing w:val="-2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ascii="Times New Roman" w:hAnsi="Times New Roman" w:eastAsia="仿宋_GB2312" w:cs="Times New Roman"/>
                <w:spacing w:val="-2"/>
                <w:kern w:val="0"/>
                <w:sz w:val="32"/>
                <w:szCs w:val="32"/>
                <w:shd w:val="clear" w:color="auto" w:fill="FFFFFF"/>
              </w:rPr>
              <w:t>生产批号/批次</w:t>
            </w:r>
          </w:p>
        </w:tc>
        <w:tc>
          <w:tcPr>
            <w:tcW w:w="3645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2C2D0E">
            <w:pPr>
              <w:widowControl/>
              <w:spacing w:line="594" w:lineRule="exact"/>
              <w:textAlignment w:val="center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32"/>
                <w:szCs w:val="32"/>
                <w:shd w:val="clear" w:color="auto" w:fill="FFFFFF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lang w:val="en-US" w:eastAsia="zh-CN"/>
              </w:rPr>
              <w:t>1批次</w:t>
            </w:r>
          </w:p>
        </w:tc>
      </w:tr>
      <w:tr w14:paraId="162BFB5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58" w:hRule="atLeast"/>
        </w:trPr>
        <w:tc>
          <w:tcPr>
            <w:tcW w:w="1355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CC7014">
            <w:pPr>
              <w:widowControl/>
              <w:spacing w:line="594" w:lineRule="exact"/>
              <w:jc w:val="center"/>
              <w:textAlignment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产品描述及外观照片</w:t>
            </w:r>
          </w:p>
        </w:tc>
        <w:tc>
          <w:tcPr>
            <w:tcW w:w="3645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84A618">
            <w:pPr>
              <w:snapToGrid w:val="0"/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lang w:val="en-US" w:eastAsia="zh-CN"/>
              </w:rPr>
              <w:t>五孔插座，T1</w:t>
            </w:r>
          </w:p>
          <w:p w14:paraId="3104C026">
            <w:pPr>
              <w:widowControl/>
              <w:spacing w:line="240" w:lineRule="auto"/>
              <w:jc w:val="both"/>
              <w:textAlignment w:val="center"/>
              <w:rPr>
                <w:rFonts w:hint="default" w:ascii="Times New Roman" w:hAnsi="Times New Roman" w:eastAsiaTheme="minorEastAsia"/>
                <w:color w:val="000000" w:themeColor="text1"/>
                <w:sz w:val="32"/>
                <w:szCs w:val="32"/>
                <w:shd w:val="clear" w:color="auto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lang w:val="en-US" w:eastAsia="zh-CN"/>
              </w:rPr>
              <w:t xml:space="preserve"> </w:t>
            </w:r>
            <w:r>
              <w:rPr>
                <w:rFonts w:hint="eastAsia"/>
                <w:lang w:val="en-US" w:eastAsia="zh-CN"/>
              </w:rPr>
              <w:drawing>
                <wp:inline distT="0" distB="0" distL="114300" distR="114300">
                  <wp:extent cx="1675765" cy="1452880"/>
                  <wp:effectExtent l="0" t="0" r="635" b="13970"/>
                  <wp:docPr id="1" name="图片 1" descr="ScreenShot_2025-10-31_094641_0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ScreenShot_2025-10-31_094641_022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75765" cy="14528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/>
                <w:lang w:val="en-US" w:eastAsia="zh-CN"/>
              </w:rPr>
              <w:t xml:space="preserve">   </w:t>
            </w: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</w:tc>
      </w:tr>
      <w:tr w14:paraId="5EF3A04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1" w:hRule="atLeast"/>
        </w:trPr>
        <w:tc>
          <w:tcPr>
            <w:tcW w:w="1355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9C16DA">
            <w:pPr>
              <w:widowControl/>
              <w:spacing w:line="594" w:lineRule="exact"/>
              <w:jc w:val="center"/>
              <w:textAlignment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highlight w:val="none"/>
                <w:shd w:val="clear" w:color="auto" w:fill="FFFFFF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highlight w:val="none"/>
              </w:rPr>
              <w:t>存在的缺陷</w:t>
            </w:r>
          </w:p>
        </w:tc>
        <w:tc>
          <w:tcPr>
            <w:tcW w:w="668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4FF68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left"/>
              <w:textAlignment w:val="auto"/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  <w:t>产品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u w:val="none"/>
                <w:lang w:val="en-US" w:eastAsia="zh-CN"/>
              </w:rPr>
              <w:t>插座的尺寸可能造成插头与插座接触不良，进而引发火花或过热导致火灾等危险。</w:t>
            </w:r>
          </w:p>
          <w:p w14:paraId="0ACC28B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u w:val="none"/>
                <w:lang w:val="en-US" w:eastAsia="zh-CN"/>
              </w:rPr>
              <w:t>人体可通过保护门触及产品的带电部件，可能引发触电危险。</w:t>
            </w:r>
          </w:p>
          <w:p w14:paraId="56A7067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left"/>
              <w:textAlignment w:val="auto"/>
              <w:rPr>
                <w:rFonts w:ascii="Times New Roman" w:hAnsi="Times New Roman" w:eastAsia="仿宋_GB2312" w:cs="Times New Roman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u w:val="none"/>
                <w:lang w:val="en-US" w:eastAsia="zh-CN"/>
              </w:rPr>
              <w:t>电气间隙和爬电距离过小,可能引发触电危险。</w:t>
            </w:r>
          </w:p>
        </w:tc>
      </w:tr>
      <w:tr w14:paraId="74B6D70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1" w:hRule="atLeast"/>
        </w:trPr>
        <w:tc>
          <w:tcPr>
            <w:tcW w:w="1355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06BF79">
            <w:pPr>
              <w:widowControl/>
              <w:spacing w:line="594" w:lineRule="exact"/>
              <w:jc w:val="center"/>
              <w:textAlignment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  <w:t>可能导致的后果</w:t>
            </w:r>
          </w:p>
        </w:tc>
        <w:tc>
          <w:tcPr>
            <w:tcW w:w="668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5A234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left"/>
              <w:textAlignment w:val="auto"/>
              <w:rPr>
                <w:rFonts w:ascii="Times New Roman" w:hAnsi="Times New Roman" w:eastAsia="仿宋_GB2312" w:cs="Times New Roman"/>
                <w:color w:val="auto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  <w:t>可能引发触电危险、存在引起火灾的安全隐患。</w:t>
            </w:r>
          </w:p>
        </w:tc>
      </w:tr>
      <w:tr w14:paraId="6835EED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2" w:hRule="atLeast"/>
        </w:trPr>
        <w:tc>
          <w:tcPr>
            <w:tcW w:w="1355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5081A2">
            <w:pPr>
              <w:widowControl/>
              <w:spacing w:line="594" w:lineRule="exact"/>
              <w:jc w:val="center"/>
              <w:textAlignment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避免损害发生的应急处置方式</w:t>
            </w:r>
          </w:p>
        </w:tc>
        <w:tc>
          <w:tcPr>
            <w:tcW w:w="3645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B16788">
            <w:pPr>
              <w:widowControl/>
              <w:spacing w:line="594" w:lineRule="exact"/>
              <w:textAlignment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消费者立即暂停使用有缺陷的产品，联系公司或者经销商进行处理。</w:t>
            </w:r>
          </w:p>
        </w:tc>
      </w:tr>
      <w:tr w14:paraId="21FC384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" w:hRule="atLeast"/>
        </w:trPr>
        <w:tc>
          <w:tcPr>
            <w:tcW w:w="1355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37B5C7">
            <w:pPr>
              <w:widowControl/>
              <w:spacing w:line="594" w:lineRule="exact"/>
              <w:jc w:val="center"/>
              <w:textAlignment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具体召回措施</w:t>
            </w:r>
          </w:p>
        </w:tc>
        <w:tc>
          <w:tcPr>
            <w:tcW w:w="3645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33494C">
            <w:pPr>
              <w:widowControl/>
              <w:spacing w:line="594" w:lineRule="exact"/>
              <w:textAlignment w:val="center"/>
              <w:rPr>
                <w:rFonts w:ascii="Times New Roman" w:hAnsi="Times New Roman" w:eastAsia="仿宋_GB2312" w:cs="Times New Roman"/>
                <w:color w:val="FF0000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  <w:t>通知销售商立即停止销售缺陷产品，并在公司及销售商实体店铺发布召回公告</w:t>
            </w:r>
            <w:r>
              <w:rPr>
                <w:rFonts w:ascii="Times New Roman" w:hAnsi="Times New Roman" w:eastAsia="仿宋_GB2312" w:cs="Times New Roman"/>
                <w:sz w:val="32"/>
                <w:szCs w:val="32"/>
              </w:rPr>
              <w:t>，</w:t>
            </w: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  <w:t>告知消费者具体召回事宜，为购买到缺陷产品的消费者</w:t>
            </w: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更换或退货处理</w:t>
            </w: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  <w:t>。</w:t>
            </w:r>
          </w:p>
        </w:tc>
      </w:tr>
      <w:tr w14:paraId="7A434D3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8" w:hRule="atLeast"/>
        </w:trPr>
        <w:tc>
          <w:tcPr>
            <w:tcW w:w="1355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89951C">
            <w:pPr>
              <w:widowControl/>
              <w:spacing w:line="594" w:lineRule="exact"/>
              <w:jc w:val="center"/>
              <w:textAlignment w:val="center"/>
              <w:rPr>
                <w:rFonts w:ascii="Times New Roman" w:hAnsi="Times New Roman" w:eastAsia="仿宋_GB2312" w:cs="Times New Roman"/>
                <w:sz w:val="32"/>
                <w:szCs w:val="32"/>
                <w:shd w:val="clear" w:color="auto" w:fill="FFFFFF"/>
              </w:rPr>
            </w:pPr>
            <w:r>
              <w:rPr>
                <w:rFonts w:ascii="Times New Roman" w:hAnsi="Times New Roman" w:eastAsia="仿宋_GB2312" w:cs="Times New Roman"/>
                <w:sz w:val="32"/>
                <w:szCs w:val="32"/>
                <w:shd w:val="clear" w:color="auto" w:fill="FFFFFF"/>
              </w:rPr>
              <w:t>召回负责机构</w:t>
            </w:r>
          </w:p>
        </w:tc>
        <w:tc>
          <w:tcPr>
            <w:tcW w:w="3645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0F234A">
            <w:pPr>
              <w:widowControl/>
              <w:spacing w:line="594" w:lineRule="exact"/>
              <w:textAlignment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32"/>
                <w:szCs w:val="32"/>
                <w:lang w:eastAsia="zh-CN"/>
                <w14:textFill>
                  <w14:solidFill>
                    <w14:schemeClr w14:val="tx1"/>
                  </w14:solidFill>
                </w14:textFill>
              </w:rPr>
              <w:t>中山市法迪曼照明科技</w:t>
            </w:r>
            <w:r>
              <w:rPr>
                <w:rFonts w:ascii="Times New Roman" w:hAnsi="Times New Roman" w:eastAsia="仿宋_GB2312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有限公司</w:t>
            </w:r>
          </w:p>
        </w:tc>
      </w:tr>
      <w:tr w14:paraId="21D9913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8" w:hRule="atLeast"/>
        </w:trPr>
        <w:tc>
          <w:tcPr>
            <w:tcW w:w="1355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01B5EF">
            <w:pPr>
              <w:widowControl/>
              <w:spacing w:line="594" w:lineRule="exact"/>
              <w:jc w:val="center"/>
              <w:textAlignment w:val="center"/>
              <w:rPr>
                <w:rFonts w:ascii="Times New Roman" w:hAnsi="Times New Roman" w:eastAsia="仿宋_GB2312" w:cs="Times New Roman"/>
                <w:sz w:val="32"/>
                <w:szCs w:val="32"/>
                <w:shd w:val="clear" w:color="auto" w:fill="FFFFFF"/>
              </w:rPr>
            </w:pPr>
            <w:r>
              <w:rPr>
                <w:rFonts w:ascii="Times New Roman" w:hAnsi="Times New Roman" w:eastAsia="仿宋_GB2312" w:cs="Times New Roman"/>
                <w:sz w:val="32"/>
                <w:szCs w:val="32"/>
                <w:shd w:val="clear" w:color="auto" w:fill="FFFFFF"/>
              </w:rPr>
              <w:t>召回联系方式</w:t>
            </w:r>
          </w:p>
        </w:tc>
        <w:tc>
          <w:tcPr>
            <w:tcW w:w="668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6CB462">
            <w:pPr>
              <w:widowControl/>
              <w:spacing w:line="594" w:lineRule="exact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bookmarkStart w:id="0" w:name="_GoBack"/>
            <w:bookmarkEnd w:id="0"/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召回联系人及服务热线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：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kern w:val="0"/>
                <w:sz w:val="32"/>
                <w:szCs w:val="32"/>
                <w:lang w:eastAsia="zh-CN"/>
                <w14:textFill>
                  <w14:solidFill>
                    <w14:schemeClr w14:val="tx1"/>
                  </w14:solidFill>
                </w14:textFill>
              </w:rPr>
              <w:t>李小姐，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kern w:val="0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19928016001</w:t>
            </w:r>
          </w:p>
        </w:tc>
      </w:tr>
      <w:tr w14:paraId="485327C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7" w:hRule="atLeast"/>
        </w:trPr>
        <w:tc>
          <w:tcPr>
            <w:tcW w:w="1355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CEC571">
            <w:pPr>
              <w:widowControl/>
              <w:spacing w:line="594" w:lineRule="exact"/>
              <w:jc w:val="center"/>
              <w:textAlignment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召回进度安排</w:t>
            </w:r>
          </w:p>
        </w:tc>
        <w:tc>
          <w:tcPr>
            <w:tcW w:w="3645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059827">
            <w:pPr>
              <w:widowControl/>
              <w:spacing w:line="594" w:lineRule="exact"/>
              <w:textAlignment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highlight w:val="none"/>
              </w:rPr>
              <w:t>集中召回时间计划在</w:t>
            </w:r>
            <w:r>
              <w:rPr>
                <w:rFonts w:ascii="Times New Roman" w:hAnsi="Times New Roman" w:eastAsia="仿宋_GB2312" w:cs="Times New Roman"/>
                <w:color w:val="auto"/>
                <w:kern w:val="0"/>
                <w:sz w:val="32"/>
                <w:szCs w:val="32"/>
                <w:highlight w:val="none"/>
              </w:rPr>
              <w:t>202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32"/>
                <w:szCs w:val="32"/>
                <w:highlight w:val="none"/>
                <w:lang w:val="en-US" w:eastAsia="zh-CN"/>
              </w:rPr>
              <w:t>6</w:t>
            </w:r>
            <w:r>
              <w:rPr>
                <w:rFonts w:ascii="Times New Roman" w:hAnsi="Times New Roman" w:eastAsia="仿宋_GB2312" w:cs="Times New Roman"/>
                <w:color w:val="auto"/>
                <w:kern w:val="0"/>
                <w:sz w:val="32"/>
                <w:szCs w:val="32"/>
                <w:highlight w:val="none"/>
              </w:rPr>
              <w:t>年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32"/>
                <w:szCs w:val="32"/>
                <w:highlight w:val="none"/>
                <w:lang w:val="en-US" w:eastAsia="zh-CN"/>
              </w:rPr>
              <w:t>8</w:t>
            </w:r>
            <w:r>
              <w:rPr>
                <w:rFonts w:ascii="Times New Roman" w:hAnsi="Times New Roman" w:eastAsia="仿宋_GB2312" w:cs="Times New Roman"/>
                <w:color w:val="auto"/>
                <w:kern w:val="0"/>
                <w:sz w:val="32"/>
                <w:szCs w:val="32"/>
                <w:highlight w:val="none"/>
              </w:rPr>
              <w:t>月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32"/>
                <w:szCs w:val="32"/>
                <w:highlight w:val="none"/>
                <w:lang w:val="en-US" w:eastAsia="zh-CN"/>
              </w:rPr>
              <w:t>28</w:t>
            </w:r>
            <w:r>
              <w:rPr>
                <w:rFonts w:ascii="Times New Roman" w:hAnsi="Times New Roman" w:eastAsia="仿宋_GB2312" w:cs="Times New Roman"/>
                <w:color w:val="auto"/>
                <w:kern w:val="0"/>
                <w:sz w:val="32"/>
                <w:szCs w:val="32"/>
                <w:highlight w:val="none"/>
              </w:rPr>
              <w:t>日至20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32"/>
                <w:szCs w:val="32"/>
                <w:highlight w:val="none"/>
                <w:lang w:val="en-US" w:eastAsia="zh-CN"/>
              </w:rPr>
              <w:t>26</w:t>
            </w:r>
            <w:r>
              <w:rPr>
                <w:rFonts w:ascii="Times New Roman" w:hAnsi="Times New Roman" w:eastAsia="仿宋_GB2312" w:cs="Times New Roman"/>
                <w:color w:val="auto"/>
                <w:kern w:val="0"/>
                <w:sz w:val="32"/>
                <w:szCs w:val="32"/>
                <w:highlight w:val="none"/>
              </w:rPr>
              <w:t>年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32"/>
                <w:szCs w:val="32"/>
                <w:highlight w:val="none"/>
                <w:lang w:val="en-US" w:eastAsia="zh-CN"/>
              </w:rPr>
              <w:t>10</w:t>
            </w:r>
            <w:r>
              <w:rPr>
                <w:rFonts w:ascii="Times New Roman" w:hAnsi="Times New Roman" w:eastAsia="仿宋_GB2312" w:cs="Times New Roman"/>
                <w:color w:val="auto"/>
                <w:kern w:val="0"/>
                <w:sz w:val="32"/>
                <w:szCs w:val="32"/>
                <w:highlight w:val="none"/>
              </w:rPr>
              <w:t>月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32"/>
                <w:szCs w:val="32"/>
                <w:highlight w:val="none"/>
                <w:lang w:val="en-US" w:eastAsia="zh-CN"/>
              </w:rPr>
              <w:t>27</w:t>
            </w:r>
            <w:r>
              <w:rPr>
                <w:rFonts w:ascii="Times New Roman" w:hAnsi="Times New Roman" w:eastAsia="仿宋_GB2312" w:cs="Times New Roman"/>
                <w:color w:val="auto"/>
                <w:kern w:val="0"/>
                <w:sz w:val="32"/>
                <w:szCs w:val="32"/>
                <w:highlight w:val="none"/>
              </w:rPr>
              <w:t>日（具体</w:t>
            </w: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highlight w:val="none"/>
              </w:rPr>
              <w:t>以实际进度安排为准）</w:t>
            </w:r>
          </w:p>
        </w:tc>
      </w:tr>
      <w:tr w14:paraId="0C0C8AB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5" w:hRule="atLeast"/>
        </w:trPr>
        <w:tc>
          <w:tcPr>
            <w:tcW w:w="1355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687A7E">
            <w:pPr>
              <w:widowControl/>
              <w:spacing w:line="594" w:lineRule="exact"/>
              <w:jc w:val="center"/>
              <w:textAlignment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其他需要报告的内容</w:t>
            </w:r>
          </w:p>
        </w:tc>
        <w:tc>
          <w:tcPr>
            <w:tcW w:w="3645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B7A9F5">
            <w:pPr>
              <w:widowControl/>
              <w:spacing w:line="594" w:lineRule="exact"/>
              <w:textAlignment w:val="center"/>
              <w:rPr>
                <w:rFonts w:ascii="Times New Roman" w:hAnsi="Times New Roman" w:eastAsia="仿宋_GB2312" w:cs="Times New Roman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无</w:t>
            </w:r>
          </w:p>
        </w:tc>
      </w:tr>
      <w:tr w14:paraId="1AFFBD8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</w:trPr>
        <w:tc>
          <w:tcPr>
            <w:tcW w:w="1355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050438">
            <w:pPr>
              <w:widowControl/>
              <w:spacing w:line="594" w:lineRule="exact"/>
              <w:jc w:val="center"/>
              <w:textAlignment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其他信息</w:t>
            </w:r>
          </w:p>
        </w:tc>
        <w:tc>
          <w:tcPr>
            <w:tcW w:w="3645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770559">
            <w:pPr>
              <w:widowControl/>
              <w:spacing w:line="594" w:lineRule="exact"/>
              <w:textAlignment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highlight w:val="none"/>
                <w:shd w:val="clear" w:color="auto" w:fill="FFFFFF"/>
              </w:rPr>
              <w:t>相关用户也可以登录中山市市场监督管理局网站“政务公开</w:t>
            </w: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highlight w:val="none"/>
                <w:shd w:val="clear" w:color="auto" w:fill="FFFFFF"/>
                <w:lang w:eastAsia="zh-CN"/>
              </w:rPr>
              <w:t>——</w:t>
            </w: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highlight w:val="none"/>
                <w:shd w:val="clear" w:color="auto" w:fill="FFFFFF"/>
              </w:rPr>
              <w:t>召回信息</w:t>
            </w: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highlight w:val="none"/>
                <w:shd w:val="clear" w:color="auto" w:fill="FFFFFF"/>
                <w:lang w:eastAsia="zh-CN"/>
              </w:rPr>
              <w:t>——</w:t>
            </w: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highlight w:val="none"/>
                <w:shd w:val="clear" w:color="auto" w:fill="FFFFFF"/>
              </w:rPr>
              <w:t>消费品类召回信息”栏目，或拨打中山市市场监督管理局消费品召回工作电话（0760-88160303）了解更多信息，任何单位和个人可通过该渠道反映消费品缺陷信息。</w:t>
            </w:r>
          </w:p>
        </w:tc>
      </w:tr>
    </w:tbl>
    <w:p w14:paraId="75D08C47">
      <w:pPr>
        <w:widowControl/>
        <w:jc w:val="left"/>
        <w:rPr>
          <w:rFonts w:ascii="仿宋_GB2312" w:eastAsia="仿宋_GB2312"/>
          <w:sz w:val="32"/>
        </w:rPr>
      </w:pPr>
    </w:p>
    <w:sectPr>
      <w:pgSz w:w="11906" w:h="16838"/>
      <w:pgMar w:top="1985" w:right="1474" w:bottom="1644" w:left="1474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00007A87" w:usb1="80000000" w:usb2="00000008" w:usb3="00000000" w:csb0="400001FF" w:csb1="FFFF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0FDA683"/>
    <w:multiLevelType w:val="singleLevel"/>
    <w:tmpl w:val="60FDA683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lhMzE5MTVhNTU0NDE1YjAyMzZlN2YyOTk4OTg5YzYifQ=="/>
  </w:docVars>
  <w:rsids>
    <w:rsidRoot w:val="00381FCB"/>
    <w:rsid w:val="00011ADE"/>
    <w:rsid w:val="00015A74"/>
    <w:rsid w:val="0002362A"/>
    <w:rsid w:val="0002523A"/>
    <w:rsid w:val="0003145D"/>
    <w:rsid w:val="00065D90"/>
    <w:rsid w:val="00082268"/>
    <w:rsid w:val="0008391E"/>
    <w:rsid w:val="00086E7C"/>
    <w:rsid w:val="000E7B54"/>
    <w:rsid w:val="001414E5"/>
    <w:rsid w:val="00144393"/>
    <w:rsid w:val="00175E13"/>
    <w:rsid w:val="001A009D"/>
    <w:rsid w:val="001C20AE"/>
    <w:rsid w:val="001C4CA2"/>
    <w:rsid w:val="001D778A"/>
    <w:rsid w:val="002158B6"/>
    <w:rsid w:val="002209F9"/>
    <w:rsid w:val="0023269D"/>
    <w:rsid w:val="00240F23"/>
    <w:rsid w:val="00264030"/>
    <w:rsid w:val="00290C04"/>
    <w:rsid w:val="0029102B"/>
    <w:rsid w:val="0029619E"/>
    <w:rsid w:val="002B618C"/>
    <w:rsid w:val="002B6E93"/>
    <w:rsid w:val="002D065F"/>
    <w:rsid w:val="002E6045"/>
    <w:rsid w:val="00307BBB"/>
    <w:rsid w:val="00310A0C"/>
    <w:rsid w:val="003347AA"/>
    <w:rsid w:val="00344D00"/>
    <w:rsid w:val="003714C0"/>
    <w:rsid w:val="00373D91"/>
    <w:rsid w:val="003771B1"/>
    <w:rsid w:val="00381FCB"/>
    <w:rsid w:val="00382871"/>
    <w:rsid w:val="003E389C"/>
    <w:rsid w:val="003F117F"/>
    <w:rsid w:val="00442339"/>
    <w:rsid w:val="004435DF"/>
    <w:rsid w:val="00444711"/>
    <w:rsid w:val="00492841"/>
    <w:rsid w:val="004B0DAF"/>
    <w:rsid w:val="004B13E5"/>
    <w:rsid w:val="00533EDB"/>
    <w:rsid w:val="00540F91"/>
    <w:rsid w:val="00553E45"/>
    <w:rsid w:val="00567824"/>
    <w:rsid w:val="00584E04"/>
    <w:rsid w:val="005A714A"/>
    <w:rsid w:val="005B23FA"/>
    <w:rsid w:val="005C1593"/>
    <w:rsid w:val="00653069"/>
    <w:rsid w:val="006567AF"/>
    <w:rsid w:val="00672C20"/>
    <w:rsid w:val="0073364F"/>
    <w:rsid w:val="00747D56"/>
    <w:rsid w:val="00796879"/>
    <w:rsid w:val="007A2319"/>
    <w:rsid w:val="007B19DE"/>
    <w:rsid w:val="00805DC5"/>
    <w:rsid w:val="00861CF0"/>
    <w:rsid w:val="00863205"/>
    <w:rsid w:val="00866083"/>
    <w:rsid w:val="008866D9"/>
    <w:rsid w:val="008C5FDE"/>
    <w:rsid w:val="008D446A"/>
    <w:rsid w:val="008F0D37"/>
    <w:rsid w:val="008F5EAF"/>
    <w:rsid w:val="009061AB"/>
    <w:rsid w:val="009160D6"/>
    <w:rsid w:val="00924018"/>
    <w:rsid w:val="00927DAC"/>
    <w:rsid w:val="00944794"/>
    <w:rsid w:val="00944979"/>
    <w:rsid w:val="00972C00"/>
    <w:rsid w:val="0097754B"/>
    <w:rsid w:val="0099429E"/>
    <w:rsid w:val="009B5E6B"/>
    <w:rsid w:val="009D3625"/>
    <w:rsid w:val="009D44F2"/>
    <w:rsid w:val="009E03BC"/>
    <w:rsid w:val="00A04F2F"/>
    <w:rsid w:val="00A152E6"/>
    <w:rsid w:val="00A2085A"/>
    <w:rsid w:val="00A3216E"/>
    <w:rsid w:val="00A4199F"/>
    <w:rsid w:val="00A52259"/>
    <w:rsid w:val="00A52C30"/>
    <w:rsid w:val="00A60A4A"/>
    <w:rsid w:val="00A66836"/>
    <w:rsid w:val="00A67234"/>
    <w:rsid w:val="00A716AB"/>
    <w:rsid w:val="00A71D8C"/>
    <w:rsid w:val="00A9643A"/>
    <w:rsid w:val="00AC06A7"/>
    <w:rsid w:val="00AC3156"/>
    <w:rsid w:val="00AC3E78"/>
    <w:rsid w:val="00AC7DC7"/>
    <w:rsid w:val="00AD16B5"/>
    <w:rsid w:val="00AE7E96"/>
    <w:rsid w:val="00B02C3F"/>
    <w:rsid w:val="00B3737A"/>
    <w:rsid w:val="00B61B91"/>
    <w:rsid w:val="00B8374E"/>
    <w:rsid w:val="00BA12B1"/>
    <w:rsid w:val="00BB00A8"/>
    <w:rsid w:val="00BB5021"/>
    <w:rsid w:val="00BE4D4E"/>
    <w:rsid w:val="00BF4CCD"/>
    <w:rsid w:val="00C3190D"/>
    <w:rsid w:val="00C57A4E"/>
    <w:rsid w:val="00C850A4"/>
    <w:rsid w:val="00CE463B"/>
    <w:rsid w:val="00D03EE7"/>
    <w:rsid w:val="00D25C56"/>
    <w:rsid w:val="00D307CF"/>
    <w:rsid w:val="00D40ABB"/>
    <w:rsid w:val="00D50677"/>
    <w:rsid w:val="00D6241B"/>
    <w:rsid w:val="00D668ED"/>
    <w:rsid w:val="00D97788"/>
    <w:rsid w:val="00DB13E8"/>
    <w:rsid w:val="00DB6253"/>
    <w:rsid w:val="00DD7783"/>
    <w:rsid w:val="00E16854"/>
    <w:rsid w:val="00E42AF9"/>
    <w:rsid w:val="00E6765E"/>
    <w:rsid w:val="00E77A79"/>
    <w:rsid w:val="00E91FC0"/>
    <w:rsid w:val="00EA15F4"/>
    <w:rsid w:val="00EC2165"/>
    <w:rsid w:val="00ED2479"/>
    <w:rsid w:val="00EE4941"/>
    <w:rsid w:val="00F03D77"/>
    <w:rsid w:val="00F07C7D"/>
    <w:rsid w:val="00F52353"/>
    <w:rsid w:val="00FB3781"/>
    <w:rsid w:val="00FC5EBF"/>
    <w:rsid w:val="00FD33CC"/>
    <w:rsid w:val="00FF2D3F"/>
    <w:rsid w:val="079D3657"/>
    <w:rsid w:val="09D1282D"/>
    <w:rsid w:val="09F35D79"/>
    <w:rsid w:val="0C670CE7"/>
    <w:rsid w:val="0D7B7EB5"/>
    <w:rsid w:val="0F204EB7"/>
    <w:rsid w:val="0F9E027C"/>
    <w:rsid w:val="1027330E"/>
    <w:rsid w:val="12851EC3"/>
    <w:rsid w:val="14E754D8"/>
    <w:rsid w:val="16245048"/>
    <w:rsid w:val="18535FDC"/>
    <w:rsid w:val="197F6E60"/>
    <w:rsid w:val="1B150B3C"/>
    <w:rsid w:val="1C7740AC"/>
    <w:rsid w:val="1CE7330F"/>
    <w:rsid w:val="21155973"/>
    <w:rsid w:val="21B059DC"/>
    <w:rsid w:val="21F62A43"/>
    <w:rsid w:val="28265A5F"/>
    <w:rsid w:val="2A4E2EF7"/>
    <w:rsid w:val="2EF20488"/>
    <w:rsid w:val="30265806"/>
    <w:rsid w:val="3189218E"/>
    <w:rsid w:val="31A64BB1"/>
    <w:rsid w:val="3346062B"/>
    <w:rsid w:val="335F62AA"/>
    <w:rsid w:val="3629204B"/>
    <w:rsid w:val="383E029A"/>
    <w:rsid w:val="3B5C6433"/>
    <w:rsid w:val="3CEA4953"/>
    <w:rsid w:val="3D7DF9D1"/>
    <w:rsid w:val="3FC11FF5"/>
    <w:rsid w:val="41053ABB"/>
    <w:rsid w:val="43056B28"/>
    <w:rsid w:val="4920237E"/>
    <w:rsid w:val="4C007E33"/>
    <w:rsid w:val="4CF11ACC"/>
    <w:rsid w:val="4DE725C5"/>
    <w:rsid w:val="4DFA3E06"/>
    <w:rsid w:val="4EF32D81"/>
    <w:rsid w:val="54B92D8D"/>
    <w:rsid w:val="5526547A"/>
    <w:rsid w:val="59690E37"/>
    <w:rsid w:val="59F121E4"/>
    <w:rsid w:val="5B0A662D"/>
    <w:rsid w:val="5C41212E"/>
    <w:rsid w:val="5FA213AB"/>
    <w:rsid w:val="5FA4530F"/>
    <w:rsid w:val="624F75D6"/>
    <w:rsid w:val="628D2953"/>
    <w:rsid w:val="63F857A1"/>
    <w:rsid w:val="65135B60"/>
    <w:rsid w:val="6D4F79E8"/>
    <w:rsid w:val="7142059F"/>
    <w:rsid w:val="74253B04"/>
    <w:rsid w:val="74CB0DAA"/>
    <w:rsid w:val="784C58D6"/>
    <w:rsid w:val="786772F3"/>
    <w:rsid w:val="787850B3"/>
    <w:rsid w:val="7A550805"/>
    <w:rsid w:val="7ACF3282"/>
    <w:rsid w:val="7D6E752F"/>
    <w:rsid w:val="7F7E1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0"/>
    <w:qFormat/>
    <w:uiPriority w:val="0"/>
    <w:pPr>
      <w:keepNext/>
      <w:keepLines/>
      <w:spacing w:line="578" w:lineRule="auto"/>
      <w:jc w:val="left"/>
      <w:outlineLvl w:val="0"/>
    </w:pPr>
    <w:rPr>
      <w:rFonts w:ascii="Calibri" w:hAnsi="Calibri" w:eastAsia="宋体" w:cs="Times New Roman"/>
      <w:b/>
      <w:bCs/>
      <w:kern w:val="44"/>
      <w:sz w:val="28"/>
      <w:szCs w:val="44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3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semiHidden/>
    <w:unhideWhenUsed/>
    <w:qFormat/>
    <w:uiPriority w:val="99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9">
    <w:name w:val="Hyperlink"/>
    <w:basedOn w:val="8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0">
    <w:name w:val="标题 1 Char"/>
    <w:basedOn w:val="8"/>
    <w:link w:val="2"/>
    <w:qFormat/>
    <w:uiPriority w:val="0"/>
    <w:rPr>
      <w:rFonts w:ascii="Calibri" w:hAnsi="Calibri" w:eastAsia="宋体" w:cs="Times New Roman"/>
      <w:b/>
      <w:bCs/>
      <w:kern w:val="44"/>
      <w:sz w:val="28"/>
      <w:szCs w:val="44"/>
    </w:rPr>
  </w:style>
  <w:style w:type="character" w:customStyle="1" w:styleId="11">
    <w:name w:val="页眉 Char"/>
    <w:basedOn w:val="8"/>
    <w:link w:val="5"/>
    <w:qFormat/>
    <w:uiPriority w:val="99"/>
    <w:rPr>
      <w:sz w:val="18"/>
      <w:szCs w:val="18"/>
    </w:rPr>
  </w:style>
  <w:style w:type="character" w:customStyle="1" w:styleId="12">
    <w:name w:val="页脚 Char"/>
    <w:basedOn w:val="8"/>
    <w:link w:val="4"/>
    <w:qFormat/>
    <w:uiPriority w:val="99"/>
    <w:rPr>
      <w:sz w:val="18"/>
      <w:szCs w:val="18"/>
    </w:rPr>
  </w:style>
  <w:style w:type="character" w:customStyle="1" w:styleId="13">
    <w:name w:val="批注框文本 Char"/>
    <w:basedOn w:val="8"/>
    <w:link w:val="3"/>
    <w:semiHidden/>
    <w:qFormat/>
    <w:uiPriority w:val="99"/>
    <w:rPr>
      <w:sz w:val="18"/>
      <w:szCs w:val="18"/>
    </w:rPr>
  </w:style>
  <w:style w:type="paragraph" w:styleId="14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MS</Company>
  <Pages>2</Pages>
  <Words>531</Words>
  <Characters>576</Characters>
  <Lines>5</Lines>
  <Paragraphs>1</Paragraphs>
  <TotalTime>0</TotalTime>
  <ScaleCrop>false</ScaleCrop>
  <LinksUpToDate>false</LinksUpToDate>
  <CharactersWithSpaces>582</CharactersWithSpaces>
  <Application>WPS Office_12.1.2.26885_F1E327BC-269C-435d-A152-05C5408002CA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2022-05-12T09:34:00Z</dcterms:created>
  <dc:creator>张豪哲</dc:creator>
  <cp:lastModifiedBy>user</cp:lastModifiedBy>
  <cp:lastPrinted>2022-12-01T09:44:00Z</cp:lastPrinted>
  <dcterms:modified xsi:type="dcterms:W3CDTF">2026-09-28T10:35:34Z</dcterms:modified>
  <cp:revision>56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2052-12.1.2.26885</vt:lpwstr>
  </property>
  <property fmtid="{D5CDD505-2E9C-101B-9397-08002B2CF9AE}" pid="3" name="ICV">
    <vt:lpwstr>BB2BCCBF58F14ED8A648323D7561D46F</vt:lpwstr>
  </property>
  <property fmtid="{D5CDD505-2E9C-101B-9397-08002B2CF9AE}" pid="4" name="KSOTemplateDocerSaveRecord">
    <vt:lpwstr>eyJoZGlkIjoiMDA1Mzg1MDEzMjhlZWIzOTg0MGE5ODIxYTMxMTAyMzUiLCJ1c2VySWQiOiIzNDEyMzc0NTIifQ==</vt:lpwstr>
  </property>
</Properties>
</file>