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645631">
      <w:pPr>
        <w:adjustRightInd w:val="0"/>
        <w:snapToGrid w:val="0"/>
        <w:spacing w:line="440" w:lineRule="exact"/>
        <w:jc w:val="center"/>
        <w:rPr>
          <w:rFonts w:eastAsia="方正小标宋简体"/>
          <w:sz w:val="32"/>
          <w:szCs w:val="32"/>
        </w:rPr>
      </w:pPr>
      <w:r>
        <w:rPr>
          <w:rFonts w:hint="eastAsia" w:eastAsia="方正小标宋简体"/>
          <w:sz w:val="32"/>
          <w:szCs w:val="32"/>
          <w:lang w:eastAsia="zh-CN"/>
        </w:rPr>
        <w:t>中山市</w:t>
      </w:r>
      <w:r>
        <w:rPr>
          <w:rFonts w:eastAsia="方正小标宋简体"/>
          <w:sz w:val="32"/>
          <w:szCs w:val="32"/>
        </w:rPr>
        <w:t>烟花爆竹产品质量监督抽查实施细则</w:t>
      </w:r>
    </w:p>
    <w:p w14:paraId="2B5D459F">
      <w:pPr>
        <w:spacing w:line="440" w:lineRule="exact"/>
        <w:jc w:val="center"/>
        <w:rPr>
          <w:rFonts w:eastAsia="方正小标宋简体"/>
          <w:sz w:val="32"/>
          <w:szCs w:val="32"/>
        </w:rPr>
      </w:pPr>
      <w:bookmarkStart w:id="13" w:name="_GoBack"/>
      <w:bookmarkEnd w:id="13"/>
    </w:p>
    <w:p w14:paraId="581C5291">
      <w:pPr>
        <w:snapToGrid w:val="0"/>
        <w:spacing w:line="440" w:lineRule="exact"/>
        <w:ind w:firstLine="420" w:firstLineChars="200"/>
        <w:rPr>
          <w:szCs w:val="21"/>
        </w:rPr>
      </w:pPr>
    </w:p>
    <w:p w14:paraId="2EA3AA83">
      <w:pPr>
        <w:snapToGrid w:val="0"/>
        <w:spacing w:line="440" w:lineRule="exact"/>
        <w:rPr>
          <w:rFonts w:ascii="黑体" w:hAnsi="黑体" w:eastAsia="黑体"/>
          <w:szCs w:val="21"/>
        </w:rPr>
      </w:pPr>
      <w:r>
        <w:rPr>
          <w:rFonts w:ascii="黑体" w:hAnsi="黑体" w:eastAsia="黑体"/>
          <w:szCs w:val="21"/>
        </w:rPr>
        <w:t>1 抽样方法</w:t>
      </w:r>
    </w:p>
    <w:p w14:paraId="5F1AE809">
      <w:pPr>
        <w:snapToGrid w:val="0"/>
        <w:spacing w:line="440" w:lineRule="exact"/>
        <w:ind w:firstLine="420" w:firstLineChars="200"/>
        <w:rPr>
          <w:szCs w:val="21"/>
        </w:rPr>
      </w:pPr>
      <w:r>
        <w:rPr>
          <w:szCs w:val="21"/>
        </w:rPr>
        <w:t>以随机抽样的方式在被抽样生产者、销售者的待销产品中抽取。</w:t>
      </w:r>
    </w:p>
    <w:p w14:paraId="69A610D8">
      <w:pPr>
        <w:snapToGrid w:val="0"/>
        <w:spacing w:line="440" w:lineRule="exact"/>
        <w:ind w:firstLine="420" w:firstLineChars="200"/>
        <w:rPr>
          <w:szCs w:val="21"/>
        </w:rPr>
      </w:pPr>
      <w:r>
        <w:rPr>
          <w:szCs w:val="21"/>
        </w:rPr>
        <w:t>随机数一般可使用随机数表等方法产生。</w:t>
      </w:r>
    </w:p>
    <w:p w14:paraId="1FEAEAB9">
      <w:pPr>
        <w:snapToGrid w:val="0"/>
        <w:spacing w:line="440" w:lineRule="exact"/>
        <w:ind w:firstLine="420" w:firstLineChars="200"/>
        <w:rPr>
          <w:szCs w:val="21"/>
        </w:rPr>
      </w:pPr>
      <w:bookmarkStart w:id="0" w:name="OLE_LINK13"/>
      <w:r>
        <w:rPr>
          <w:szCs w:val="21"/>
        </w:rPr>
        <w:t>检验样品数量按表1、表2和表3的规定执行，同时抽取同等数量的备用样品。</w:t>
      </w:r>
    </w:p>
    <w:p w14:paraId="38F4EF7E">
      <w:pPr>
        <w:snapToGrid w:val="0"/>
        <w:spacing w:line="440" w:lineRule="exact"/>
        <w:jc w:val="center"/>
        <w:rPr>
          <w:szCs w:val="21"/>
        </w:rPr>
      </w:pPr>
      <w:r>
        <w:rPr>
          <w:szCs w:val="21"/>
        </w:rPr>
        <w:t>表</w:t>
      </w:r>
      <w:r>
        <w:rPr>
          <w:rFonts w:hint="eastAsia"/>
          <w:szCs w:val="21"/>
        </w:rPr>
        <w:t>1</w:t>
      </w:r>
      <w:r>
        <w:rPr>
          <w:szCs w:val="21"/>
        </w:rPr>
        <w:t xml:space="preserve"> </w:t>
      </w:r>
      <w:r>
        <w:rPr>
          <w:rFonts w:hint="eastAsia"/>
          <w:szCs w:val="21"/>
        </w:rPr>
        <w:t>结鞭</w:t>
      </w:r>
      <w:r>
        <w:rPr>
          <w:szCs w:val="21"/>
        </w:rPr>
        <w:t>爆竹抽样样本量</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749"/>
        <w:gridCol w:w="1919"/>
        <w:gridCol w:w="2151"/>
        <w:gridCol w:w="1971"/>
      </w:tblGrid>
      <w:tr w14:paraId="552C5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vMerge w:val="restart"/>
          </w:tcPr>
          <w:p w14:paraId="0DE85551">
            <w:pPr>
              <w:jc w:val="center"/>
              <w:rPr>
                <w:szCs w:val="21"/>
              </w:rPr>
            </w:pPr>
            <w:r>
              <w:rPr>
                <w:szCs w:val="21"/>
              </w:rPr>
              <w:t>批量范围</w:t>
            </w:r>
          </w:p>
          <w:p w14:paraId="445E75E5">
            <w:pPr>
              <w:jc w:val="center"/>
              <w:rPr>
                <w:szCs w:val="21"/>
              </w:rPr>
            </w:pPr>
            <w:r>
              <w:rPr>
                <w:szCs w:val="21"/>
              </w:rPr>
              <w:t>N</w:t>
            </w:r>
            <w:r>
              <w:rPr>
                <w:rFonts w:hint="eastAsia"/>
                <w:szCs w:val="21"/>
              </w:rPr>
              <w:t>（</w:t>
            </w:r>
            <w:r>
              <w:rPr>
                <w:szCs w:val="21"/>
              </w:rPr>
              <w:t>挂、卷</w:t>
            </w:r>
            <w:r>
              <w:rPr>
                <w:rFonts w:hint="eastAsia"/>
                <w:szCs w:val="21"/>
              </w:rPr>
              <w:t>）</w:t>
            </w:r>
          </w:p>
        </w:tc>
        <w:tc>
          <w:tcPr>
            <w:tcW w:w="7790" w:type="dxa"/>
            <w:gridSpan w:val="4"/>
          </w:tcPr>
          <w:p w14:paraId="4746CCF8">
            <w:pPr>
              <w:jc w:val="center"/>
              <w:rPr>
                <w:szCs w:val="21"/>
              </w:rPr>
            </w:pPr>
            <w:r>
              <w:rPr>
                <w:szCs w:val="21"/>
              </w:rPr>
              <w:t xml:space="preserve">样本量n </w:t>
            </w:r>
            <w:r>
              <w:rPr>
                <w:rFonts w:hint="eastAsia"/>
                <w:szCs w:val="21"/>
              </w:rPr>
              <w:t>（</w:t>
            </w:r>
            <w:r>
              <w:rPr>
                <w:szCs w:val="21"/>
              </w:rPr>
              <w:t>挂、卷</w:t>
            </w:r>
            <w:r>
              <w:rPr>
                <w:rFonts w:hint="eastAsia"/>
                <w:szCs w:val="21"/>
              </w:rPr>
              <w:t>）</w:t>
            </w:r>
          </w:p>
        </w:tc>
      </w:tr>
      <w:tr w14:paraId="0553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vMerge w:val="continue"/>
          </w:tcPr>
          <w:p w14:paraId="2C84F522">
            <w:pPr>
              <w:jc w:val="center"/>
              <w:rPr>
                <w:szCs w:val="21"/>
              </w:rPr>
            </w:pPr>
          </w:p>
        </w:tc>
        <w:tc>
          <w:tcPr>
            <w:tcW w:w="1749" w:type="dxa"/>
          </w:tcPr>
          <w:p w14:paraId="2D011D3D">
            <w:pPr>
              <w:jc w:val="center"/>
              <w:rPr>
                <w:szCs w:val="21"/>
              </w:rPr>
            </w:pPr>
            <w:r>
              <w:rPr>
                <w:rFonts w:hint="eastAsia" w:asciiTheme="minorEastAsia" w:hAnsiTheme="minorEastAsia" w:eastAsiaTheme="minorEastAsia"/>
                <w:szCs w:val="21"/>
              </w:rPr>
              <w:t>≤5</w:t>
            </w:r>
            <w:r>
              <w:rPr>
                <w:szCs w:val="21"/>
              </w:rPr>
              <w:t>0</w:t>
            </w:r>
            <w:r>
              <w:rPr>
                <w:rFonts w:hint="eastAsia"/>
                <w:szCs w:val="21"/>
              </w:rPr>
              <w:t>个</w:t>
            </w:r>
            <w:r>
              <w:rPr>
                <w:szCs w:val="21"/>
              </w:rPr>
              <w:t>/</w:t>
            </w:r>
            <w:r>
              <w:rPr>
                <w:rFonts w:hint="eastAsia"/>
                <w:szCs w:val="21"/>
              </w:rPr>
              <w:t>（</w:t>
            </w:r>
            <w:r>
              <w:rPr>
                <w:szCs w:val="21"/>
              </w:rPr>
              <w:t>挂、卷</w:t>
            </w:r>
            <w:r>
              <w:rPr>
                <w:rFonts w:hint="eastAsia"/>
                <w:szCs w:val="21"/>
              </w:rPr>
              <w:t>）</w:t>
            </w:r>
          </w:p>
        </w:tc>
        <w:tc>
          <w:tcPr>
            <w:tcW w:w="1919" w:type="dxa"/>
          </w:tcPr>
          <w:p w14:paraId="5AA66C58">
            <w:pPr>
              <w:jc w:val="center"/>
              <w:rPr>
                <w:szCs w:val="21"/>
              </w:rPr>
            </w:pPr>
            <w:r>
              <w:rPr>
                <w:szCs w:val="21"/>
              </w:rPr>
              <w:t>51~500</w:t>
            </w:r>
            <w:r>
              <w:rPr>
                <w:rFonts w:hint="eastAsia"/>
                <w:szCs w:val="21"/>
              </w:rPr>
              <w:t>个</w:t>
            </w:r>
            <w:r>
              <w:rPr>
                <w:szCs w:val="21"/>
              </w:rPr>
              <w:t>/</w:t>
            </w:r>
            <w:r>
              <w:rPr>
                <w:rFonts w:hint="eastAsia"/>
                <w:szCs w:val="21"/>
              </w:rPr>
              <w:t>（</w:t>
            </w:r>
            <w:r>
              <w:rPr>
                <w:szCs w:val="21"/>
              </w:rPr>
              <w:t>挂、卷</w:t>
            </w:r>
            <w:r>
              <w:rPr>
                <w:rFonts w:hint="eastAsia"/>
                <w:szCs w:val="21"/>
              </w:rPr>
              <w:t>）</w:t>
            </w:r>
          </w:p>
        </w:tc>
        <w:tc>
          <w:tcPr>
            <w:tcW w:w="2151" w:type="dxa"/>
          </w:tcPr>
          <w:p w14:paraId="3A092D70">
            <w:pPr>
              <w:jc w:val="center"/>
              <w:rPr>
                <w:szCs w:val="21"/>
              </w:rPr>
            </w:pPr>
            <w:r>
              <w:rPr>
                <w:szCs w:val="21"/>
              </w:rPr>
              <w:t>501~2000</w:t>
            </w:r>
            <w:r>
              <w:rPr>
                <w:rFonts w:hint="eastAsia"/>
                <w:szCs w:val="21"/>
              </w:rPr>
              <w:t>个</w:t>
            </w:r>
            <w:r>
              <w:rPr>
                <w:szCs w:val="21"/>
              </w:rPr>
              <w:t>/</w:t>
            </w:r>
            <w:r>
              <w:rPr>
                <w:rFonts w:hint="eastAsia"/>
                <w:szCs w:val="21"/>
              </w:rPr>
              <w:t>（</w:t>
            </w:r>
            <w:r>
              <w:rPr>
                <w:szCs w:val="21"/>
              </w:rPr>
              <w:t>挂、卷</w:t>
            </w:r>
            <w:r>
              <w:rPr>
                <w:rFonts w:hint="eastAsia"/>
                <w:szCs w:val="21"/>
              </w:rPr>
              <w:t>）</w:t>
            </w:r>
          </w:p>
        </w:tc>
        <w:tc>
          <w:tcPr>
            <w:tcW w:w="1971" w:type="dxa"/>
          </w:tcPr>
          <w:p w14:paraId="7F9A7365">
            <w:pPr>
              <w:jc w:val="center"/>
              <w:rPr>
                <w:szCs w:val="21"/>
              </w:rPr>
            </w:pPr>
            <w:r>
              <w:rPr>
                <w:szCs w:val="21"/>
              </w:rPr>
              <w:t>＞2000</w:t>
            </w:r>
            <w:r>
              <w:rPr>
                <w:rFonts w:hint="eastAsia"/>
                <w:szCs w:val="21"/>
              </w:rPr>
              <w:t>个</w:t>
            </w:r>
            <w:r>
              <w:rPr>
                <w:szCs w:val="21"/>
              </w:rPr>
              <w:t>/</w:t>
            </w:r>
            <w:r>
              <w:rPr>
                <w:rFonts w:hint="eastAsia"/>
                <w:szCs w:val="21"/>
              </w:rPr>
              <w:t>（</w:t>
            </w:r>
            <w:r>
              <w:rPr>
                <w:szCs w:val="21"/>
              </w:rPr>
              <w:t>挂、卷</w:t>
            </w:r>
            <w:r>
              <w:rPr>
                <w:rFonts w:hint="eastAsia"/>
                <w:szCs w:val="21"/>
              </w:rPr>
              <w:t>）</w:t>
            </w:r>
          </w:p>
        </w:tc>
      </w:tr>
      <w:tr w14:paraId="08EB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84" w:type="dxa"/>
          </w:tcPr>
          <w:p w14:paraId="7C82511A">
            <w:pPr>
              <w:jc w:val="center"/>
              <w:rPr>
                <w:szCs w:val="21"/>
              </w:rPr>
            </w:pPr>
            <w:r>
              <w:rPr>
                <w:rFonts w:hint="eastAsia" w:asciiTheme="minorEastAsia" w:hAnsiTheme="minorEastAsia" w:eastAsiaTheme="minorEastAsia"/>
                <w:szCs w:val="21"/>
              </w:rPr>
              <w:t>≤</w:t>
            </w:r>
            <w:r>
              <w:rPr>
                <w:szCs w:val="21"/>
              </w:rPr>
              <w:t xml:space="preserve">500 </w:t>
            </w:r>
          </w:p>
        </w:tc>
        <w:tc>
          <w:tcPr>
            <w:tcW w:w="1749" w:type="dxa"/>
          </w:tcPr>
          <w:p w14:paraId="145ED0E0">
            <w:pPr>
              <w:jc w:val="center"/>
              <w:rPr>
                <w:szCs w:val="21"/>
              </w:rPr>
            </w:pPr>
            <w:r>
              <w:rPr>
                <w:szCs w:val="21"/>
              </w:rPr>
              <w:t>8</w:t>
            </w:r>
          </w:p>
        </w:tc>
        <w:tc>
          <w:tcPr>
            <w:tcW w:w="1919" w:type="dxa"/>
          </w:tcPr>
          <w:p w14:paraId="366CA11E">
            <w:pPr>
              <w:jc w:val="center"/>
              <w:rPr>
                <w:szCs w:val="21"/>
              </w:rPr>
            </w:pPr>
            <w:r>
              <w:rPr>
                <w:szCs w:val="21"/>
              </w:rPr>
              <w:t>6</w:t>
            </w:r>
          </w:p>
        </w:tc>
        <w:tc>
          <w:tcPr>
            <w:tcW w:w="2151" w:type="dxa"/>
          </w:tcPr>
          <w:p w14:paraId="5FF685AF">
            <w:pPr>
              <w:jc w:val="center"/>
              <w:rPr>
                <w:szCs w:val="21"/>
              </w:rPr>
            </w:pPr>
            <w:r>
              <w:rPr>
                <w:szCs w:val="21"/>
              </w:rPr>
              <w:t>5</w:t>
            </w:r>
          </w:p>
        </w:tc>
        <w:tc>
          <w:tcPr>
            <w:tcW w:w="1971" w:type="dxa"/>
          </w:tcPr>
          <w:p w14:paraId="073A3A88">
            <w:pPr>
              <w:jc w:val="center"/>
              <w:rPr>
                <w:szCs w:val="21"/>
              </w:rPr>
            </w:pPr>
            <w:r>
              <w:rPr>
                <w:szCs w:val="21"/>
              </w:rPr>
              <w:t>4</w:t>
            </w:r>
          </w:p>
        </w:tc>
      </w:tr>
      <w:tr w14:paraId="7B272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tcPr>
          <w:p w14:paraId="7B17A023">
            <w:pPr>
              <w:jc w:val="center"/>
              <w:rPr>
                <w:szCs w:val="21"/>
              </w:rPr>
            </w:pPr>
            <w:r>
              <w:rPr>
                <w:szCs w:val="21"/>
              </w:rPr>
              <w:t>501~</w:t>
            </w:r>
            <w:r>
              <w:rPr>
                <w:rFonts w:hint="eastAsia"/>
                <w:szCs w:val="21"/>
              </w:rPr>
              <w:t>2</w:t>
            </w:r>
            <w:r>
              <w:rPr>
                <w:szCs w:val="21"/>
              </w:rPr>
              <w:t>000</w:t>
            </w:r>
          </w:p>
        </w:tc>
        <w:tc>
          <w:tcPr>
            <w:tcW w:w="1749" w:type="dxa"/>
          </w:tcPr>
          <w:p w14:paraId="39486056">
            <w:pPr>
              <w:jc w:val="center"/>
              <w:rPr>
                <w:szCs w:val="21"/>
              </w:rPr>
            </w:pPr>
            <w:r>
              <w:rPr>
                <w:szCs w:val="21"/>
              </w:rPr>
              <w:t>10</w:t>
            </w:r>
          </w:p>
        </w:tc>
        <w:tc>
          <w:tcPr>
            <w:tcW w:w="1919" w:type="dxa"/>
          </w:tcPr>
          <w:p w14:paraId="583CA95C">
            <w:pPr>
              <w:jc w:val="center"/>
              <w:rPr>
                <w:szCs w:val="21"/>
              </w:rPr>
            </w:pPr>
            <w:r>
              <w:rPr>
                <w:szCs w:val="21"/>
              </w:rPr>
              <w:t>8</w:t>
            </w:r>
          </w:p>
        </w:tc>
        <w:tc>
          <w:tcPr>
            <w:tcW w:w="2151" w:type="dxa"/>
          </w:tcPr>
          <w:p w14:paraId="56ABD39E">
            <w:pPr>
              <w:jc w:val="center"/>
              <w:rPr>
                <w:szCs w:val="21"/>
              </w:rPr>
            </w:pPr>
            <w:r>
              <w:rPr>
                <w:szCs w:val="21"/>
              </w:rPr>
              <w:t>6</w:t>
            </w:r>
          </w:p>
        </w:tc>
        <w:tc>
          <w:tcPr>
            <w:tcW w:w="1971" w:type="dxa"/>
          </w:tcPr>
          <w:p w14:paraId="754ADA5D">
            <w:pPr>
              <w:jc w:val="center"/>
              <w:rPr>
                <w:szCs w:val="21"/>
              </w:rPr>
            </w:pPr>
            <w:r>
              <w:rPr>
                <w:szCs w:val="21"/>
              </w:rPr>
              <w:t>4</w:t>
            </w:r>
          </w:p>
        </w:tc>
      </w:tr>
      <w:tr w14:paraId="689BD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tcPr>
          <w:p w14:paraId="7B8F3C4D">
            <w:pPr>
              <w:ind w:firstLine="105" w:firstLineChars="50"/>
              <w:rPr>
                <w:szCs w:val="21"/>
              </w:rPr>
            </w:pPr>
            <w:r>
              <w:rPr>
                <w:rFonts w:hint="eastAsia"/>
                <w:szCs w:val="21"/>
              </w:rPr>
              <w:t>2</w:t>
            </w:r>
            <w:r>
              <w:rPr>
                <w:szCs w:val="21"/>
              </w:rPr>
              <w:t>001~</w:t>
            </w:r>
            <w:r>
              <w:rPr>
                <w:rFonts w:hint="eastAsia"/>
                <w:szCs w:val="21"/>
              </w:rPr>
              <w:t>5</w:t>
            </w:r>
            <w:r>
              <w:rPr>
                <w:szCs w:val="21"/>
              </w:rPr>
              <w:t>000</w:t>
            </w:r>
          </w:p>
        </w:tc>
        <w:tc>
          <w:tcPr>
            <w:tcW w:w="1749" w:type="dxa"/>
          </w:tcPr>
          <w:p w14:paraId="3CFEA605">
            <w:pPr>
              <w:jc w:val="center"/>
              <w:rPr>
                <w:szCs w:val="21"/>
              </w:rPr>
            </w:pPr>
            <w:r>
              <w:rPr>
                <w:szCs w:val="21"/>
              </w:rPr>
              <w:t>13</w:t>
            </w:r>
          </w:p>
        </w:tc>
        <w:tc>
          <w:tcPr>
            <w:tcW w:w="1919" w:type="dxa"/>
          </w:tcPr>
          <w:p w14:paraId="0BE0D7CC">
            <w:pPr>
              <w:jc w:val="center"/>
              <w:rPr>
                <w:szCs w:val="21"/>
              </w:rPr>
            </w:pPr>
            <w:r>
              <w:rPr>
                <w:szCs w:val="21"/>
              </w:rPr>
              <w:t>10</w:t>
            </w:r>
          </w:p>
        </w:tc>
        <w:tc>
          <w:tcPr>
            <w:tcW w:w="2151" w:type="dxa"/>
          </w:tcPr>
          <w:p w14:paraId="6F408DDB">
            <w:pPr>
              <w:jc w:val="center"/>
              <w:rPr>
                <w:szCs w:val="21"/>
              </w:rPr>
            </w:pPr>
            <w:r>
              <w:rPr>
                <w:szCs w:val="21"/>
              </w:rPr>
              <w:t>8</w:t>
            </w:r>
          </w:p>
        </w:tc>
        <w:tc>
          <w:tcPr>
            <w:tcW w:w="1971" w:type="dxa"/>
          </w:tcPr>
          <w:p w14:paraId="2FE120FE">
            <w:pPr>
              <w:jc w:val="center"/>
              <w:rPr>
                <w:szCs w:val="21"/>
              </w:rPr>
            </w:pPr>
            <w:r>
              <w:rPr>
                <w:szCs w:val="21"/>
              </w:rPr>
              <w:t>5</w:t>
            </w:r>
          </w:p>
        </w:tc>
      </w:tr>
      <w:tr w14:paraId="376CD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384" w:type="dxa"/>
          </w:tcPr>
          <w:p w14:paraId="758D76C5">
            <w:pPr>
              <w:jc w:val="center"/>
              <w:rPr>
                <w:szCs w:val="21"/>
              </w:rPr>
            </w:pPr>
            <w:r>
              <w:rPr>
                <w:rFonts w:hint="eastAsia" w:asciiTheme="minorEastAsia" w:hAnsiTheme="minorEastAsia" w:eastAsiaTheme="minorEastAsia"/>
                <w:szCs w:val="21"/>
              </w:rPr>
              <w:t>≥</w:t>
            </w:r>
            <w:r>
              <w:rPr>
                <w:rFonts w:hint="eastAsia"/>
                <w:szCs w:val="21"/>
              </w:rPr>
              <w:t>5001</w:t>
            </w:r>
          </w:p>
        </w:tc>
        <w:tc>
          <w:tcPr>
            <w:tcW w:w="1749" w:type="dxa"/>
          </w:tcPr>
          <w:p w14:paraId="2416FF2D">
            <w:pPr>
              <w:jc w:val="center"/>
              <w:rPr>
                <w:szCs w:val="21"/>
              </w:rPr>
            </w:pPr>
            <w:r>
              <w:rPr>
                <w:szCs w:val="21"/>
              </w:rPr>
              <w:t>13</w:t>
            </w:r>
          </w:p>
        </w:tc>
        <w:tc>
          <w:tcPr>
            <w:tcW w:w="1919" w:type="dxa"/>
          </w:tcPr>
          <w:p w14:paraId="17758877">
            <w:pPr>
              <w:jc w:val="center"/>
              <w:rPr>
                <w:szCs w:val="21"/>
              </w:rPr>
            </w:pPr>
            <w:r>
              <w:rPr>
                <w:szCs w:val="21"/>
              </w:rPr>
              <w:t>12</w:t>
            </w:r>
          </w:p>
        </w:tc>
        <w:tc>
          <w:tcPr>
            <w:tcW w:w="2151" w:type="dxa"/>
          </w:tcPr>
          <w:p w14:paraId="6C4F694C">
            <w:pPr>
              <w:jc w:val="center"/>
              <w:rPr>
                <w:szCs w:val="21"/>
              </w:rPr>
            </w:pPr>
            <w:r>
              <w:rPr>
                <w:szCs w:val="21"/>
              </w:rPr>
              <w:t>10</w:t>
            </w:r>
          </w:p>
        </w:tc>
        <w:tc>
          <w:tcPr>
            <w:tcW w:w="1971" w:type="dxa"/>
          </w:tcPr>
          <w:p w14:paraId="3DFA9972">
            <w:pPr>
              <w:jc w:val="center"/>
              <w:rPr>
                <w:szCs w:val="21"/>
              </w:rPr>
            </w:pPr>
            <w:r>
              <w:rPr>
                <w:szCs w:val="21"/>
              </w:rPr>
              <w:t>6</w:t>
            </w:r>
          </w:p>
        </w:tc>
      </w:tr>
      <w:tr w14:paraId="72676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174" w:type="dxa"/>
            <w:gridSpan w:val="5"/>
          </w:tcPr>
          <w:p w14:paraId="45165731">
            <w:pPr>
              <w:jc w:val="left"/>
              <w:rPr>
                <w:szCs w:val="21"/>
              </w:rPr>
            </w:pPr>
            <w:bookmarkStart w:id="1" w:name="OLE_LINK4"/>
            <w:r>
              <w:rPr>
                <w:szCs w:val="21"/>
              </w:rPr>
              <w:t>注：</w:t>
            </w:r>
            <w:r>
              <w:rPr>
                <w:rFonts w:hint="eastAsia"/>
                <w:szCs w:val="21"/>
              </w:rPr>
              <w:t>成箱产品中抽取样本，根据所抽样品种类，按表中规定的样本量数的50 %以上（进位取整）确定开箱检查数，再在随机抽取的箱中随机抽取至少1个样品组成所需样本量。</w:t>
            </w:r>
            <w:bookmarkEnd w:id="1"/>
          </w:p>
        </w:tc>
      </w:tr>
    </w:tbl>
    <w:p w14:paraId="765AE09A">
      <w:pPr>
        <w:snapToGrid w:val="0"/>
        <w:spacing w:line="440" w:lineRule="exact"/>
        <w:ind w:firstLine="420" w:firstLineChars="200"/>
        <w:rPr>
          <w:szCs w:val="21"/>
        </w:rPr>
      </w:pPr>
    </w:p>
    <w:p w14:paraId="0FF2C819">
      <w:pPr>
        <w:snapToGrid w:val="0"/>
        <w:spacing w:line="440" w:lineRule="exact"/>
        <w:jc w:val="center"/>
        <w:rPr>
          <w:szCs w:val="21"/>
        </w:rPr>
      </w:pPr>
      <w:r>
        <w:rPr>
          <w:szCs w:val="21"/>
        </w:rPr>
        <w:t>表</w:t>
      </w:r>
      <w:r>
        <w:rPr>
          <w:rFonts w:hint="eastAsia"/>
          <w:szCs w:val="21"/>
        </w:rPr>
        <w:t>2</w:t>
      </w:r>
      <w:r>
        <w:rPr>
          <w:szCs w:val="21"/>
        </w:rPr>
        <w:t xml:space="preserve"> 组合烟花</w:t>
      </w:r>
      <w:r>
        <w:rPr>
          <w:rFonts w:hint="eastAsia"/>
          <w:szCs w:val="21"/>
        </w:rPr>
        <w:t>抽样</w:t>
      </w:r>
      <w:r>
        <w:rPr>
          <w:szCs w:val="21"/>
        </w:rPr>
        <w:t>样本量</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7"/>
        <w:gridCol w:w="1259"/>
        <w:gridCol w:w="1240"/>
        <w:gridCol w:w="1300"/>
        <w:gridCol w:w="1295"/>
        <w:gridCol w:w="1246"/>
        <w:gridCol w:w="1127"/>
      </w:tblGrid>
      <w:tr w14:paraId="5707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07" w:type="dxa"/>
            <w:vMerge w:val="restart"/>
            <w:vAlign w:val="center"/>
          </w:tcPr>
          <w:p w14:paraId="6EE0FBE9">
            <w:pPr>
              <w:pStyle w:val="15"/>
              <w:ind w:firstLine="0" w:firstLineChars="0"/>
              <w:jc w:val="center"/>
              <w:rPr>
                <w:rFonts w:ascii="Times New Roman"/>
                <w:szCs w:val="21"/>
              </w:rPr>
            </w:pPr>
            <w:r>
              <w:rPr>
                <w:rFonts w:hint="eastAsia" w:hAnsi="宋体" w:eastAsia="宋体" w:cs="宋体"/>
                <w:szCs w:val="21"/>
              </w:rPr>
              <w:t>批量范围</w:t>
            </w:r>
          </w:p>
          <w:p w14:paraId="758C18F6">
            <w:pPr>
              <w:pStyle w:val="15"/>
              <w:ind w:firstLine="0" w:firstLineChars="0"/>
              <w:jc w:val="center"/>
              <w:rPr>
                <w:rFonts w:ascii="Times New Roman"/>
                <w:szCs w:val="21"/>
              </w:rPr>
            </w:pPr>
            <w:r>
              <w:rPr>
                <w:rFonts w:ascii="Times New Roman"/>
                <w:szCs w:val="21"/>
              </w:rPr>
              <w:t>N</w:t>
            </w:r>
            <w:r>
              <w:rPr>
                <w:rFonts w:hint="eastAsia" w:hAnsi="宋体" w:eastAsia="宋体" w:cs="宋体"/>
                <w:szCs w:val="21"/>
              </w:rPr>
              <w:t>（个）</w:t>
            </w:r>
          </w:p>
        </w:tc>
        <w:tc>
          <w:tcPr>
            <w:tcW w:w="7467" w:type="dxa"/>
            <w:gridSpan w:val="6"/>
            <w:vAlign w:val="center"/>
          </w:tcPr>
          <w:p w14:paraId="4CDC7A35">
            <w:pPr>
              <w:pStyle w:val="15"/>
              <w:ind w:firstLine="0" w:firstLineChars="0"/>
              <w:jc w:val="center"/>
              <w:rPr>
                <w:rFonts w:ascii="Times New Roman"/>
                <w:szCs w:val="21"/>
              </w:rPr>
            </w:pPr>
            <w:r>
              <w:rPr>
                <w:rFonts w:hint="eastAsia" w:hAnsi="宋体" w:eastAsia="宋体" w:cs="宋体"/>
                <w:szCs w:val="21"/>
              </w:rPr>
              <w:t>样本量</w:t>
            </w:r>
            <w:r>
              <w:rPr>
                <w:rFonts w:ascii="Times New Roman"/>
                <w:szCs w:val="21"/>
              </w:rPr>
              <w:t xml:space="preserve"> n /</w:t>
            </w:r>
            <w:r>
              <w:rPr>
                <w:rFonts w:hint="eastAsia" w:hAnsi="宋体" w:eastAsia="宋体" w:cs="宋体"/>
                <w:szCs w:val="21"/>
              </w:rPr>
              <w:t>个</w:t>
            </w:r>
          </w:p>
        </w:tc>
      </w:tr>
      <w:tr w14:paraId="5DD49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07" w:type="dxa"/>
            <w:vMerge w:val="continue"/>
            <w:vAlign w:val="center"/>
          </w:tcPr>
          <w:p w14:paraId="414BACF7">
            <w:pPr>
              <w:pStyle w:val="15"/>
              <w:ind w:firstLine="420"/>
              <w:jc w:val="center"/>
              <w:rPr>
                <w:rFonts w:ascii="Times New Roman"/>
                <w:szCs w:val="21"/>
              </w:rPr>
            </w:pPr>
          </w:p>
        </w:tc>
        <w:tc>
          <w:tcPr>
            <w:tcW w:w="7467" w:type="dxa"/>
            <w:gridSpan w:val="6"/>
            <w:vAlign w:val="center"/>
          </w:tcPr>
          <w:p w14:paraId="2AC57E24">
            <w:pPr>
              <w:pStyle w:val="15"/>
              <w:ind w:firstLine="0" w:firstLineChars="0"/>
              <w:jc w:val="center"/>
              <w:rPr>
                <w:rFonts w:ascii="Times New Roman"/>
                <w:szCs w:val="21"/>
              </w:rPr>
            </w:pPr>
            <w:r>
              <w:rPr>
                <w:rFonts w:hint="eastAsia" w:hAnsi="宋体" w:eastAsia="宋体" w:cs="宋体"/>
                <w:szCs w:val="21"/>
              </w:rPr>
              <w:t>单个样品组合发数（发</w:t>
            </w:r>
            <w:r>
              <w:rPr>
                <w:rFonts w:ascii="Times New Roman"/>
                <w:szCs w:val="21"/>
              </w:rPr>
              <w:t>/</w:t>
            </w:r>
            <w:r>
              <w:rPr>
                <w:rFonts w:hint="eastAsia" w:hAnsi="宋体" w:eastAsia="宋体" w:cs="宋体"/>
                <w:szCs w:val="21"/>
              </w:rPr>
              <w:t>个）</w:t>
            </w:r>
          </w:p>
        </w:tc>
      </w:tr>
      <w:tr w14:paraId="0D88C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07" w:type="dxa"/>
            <w:vMerge w:val="continue"/>
            <w:vAlign w:val="center"/>
          </w:tcPr>
          <w:p w14:paraId="7DD7F28E">
            <w:pPr>
              <w:pStyle w:val="15"/>
              <w:ind w:firstLine="420"/>
              <w:jc w:val="center"/>
              <w:rPr>
                <w:rFonts w:ascii="Times New Roman"/>
                <w:szCs w:val="21"/>
              </w:rPr>
            </w:pPr>
          </w:p>
        </w:tc>
        <w:tc>
          <w:tcPr>
            <w:tcW w:w="2499" w:type="dxa"/>
            <w:gridSpan w:val="2"/>
            <w:vAlign w:val="center"/>
          </w:tcPr>
          <w:p w14:paraId="30D323A6">
            <w:pPr>
              <w:pStyle w:val="15"/>
              <w:ind w:firstLine="0" w:firstLineChars="0"/>
              <w:jc w:val="center"/>
              <w:rPr>
                <w:rFonts w:asciiTheme="minorEastAsia" w:hAnsiTheme="minorEastAsia" w:eastAsiaTheme="minorEastAsia"/>
                <w:kern w:val="2"/>
                <w:szCs w:val="21"/>
              </w:rPr>
            </w:pPr>
            <w:bookmarkStart w:id="2" w:name="OLE_LINK6"/>
            <w:bookmarkStart w:id="3" w:name="OLE_LINK5"/>
            <w:r>
              <w:rPr>
                <w:rFonts w:asciiTheme="minorEastAsia" w:hAnsiTheme="minorEastAsia" w:eastAsiaTheme="minorEastAsia"/>
                <w:kern w:val="2"/>
                <w:szCs w:val="21"/>
              </w:rPr>
              <w:t>≤</w:t>
            </w:r>
            <w:bookmarkEnd w:id="2"/>
            <w:bookmarkEnd w:id="3"/>
            <w:r>
              <w:rPr>
                <w:rFonts w:asciiTheme="minorEastAsia" w:hAnsiTheme="minorEastAsia" w:eastAsiaTheme="minorEastAsia"/>
                <w:kern w:val="2"/>
                <w:szCs w:val="21"/>
              </w:rPr>
              <w:t xml:space="preserve">20 </w:t>
            </w:r>
          </w:p>
        </w:tc>
        <w:tc>
          <w:tcPr>
            <w:tcW w:w="2595" w:type="dxa"/>
            <w:gridSpan w:val="2"/>
            <w:vAlign w:val="center"/>
          </w:tcPr>
          <w:p w14:paraId="60B0AF5C">
            <w:pPr>
              <w:pStyle w:val="15"/>
              <w:ind w:firstLine="0" w:firstLineChars="0"/>
              <w:jc w:val="center"/>
              <w:rPr>
                <w:rFonts w:ascii="Times New Roman"/>
                <w:szCs w:val="21"/>
              </w:rPr>
            </w:pPr>
            <w:r>
              <w:rPr>
                <w:rFonts w:ascii="Times New Roman"/>
                <w:szCs w:val="21"/>
              </w:rPr>
              <w:t>21</w:t>
            </w:r>
            <w:r>
              <w:rPr>
                <w:rFonts w:hint="eastAsia" w:hAnsi="宋体" w:eastAsia="宋体" w:cs="宋体"/>
                <w:szCs w:val="21"/>
              </w:rPr>
              <w:t>～</w:t>
            </w:r>
            <w:r>
              <w:rPr>
                <w:rFonts w:ascii="Times New Roman"/>
                <w:szCs w:val="21"/>
              </w:rPr>
              <w:t>50</w:t>
            </w:r>
          </w:p>
        </w:tc>
        <w:tc>
          <w:tcPr>
            <w:tcW w:w="2373" w:type="dxa"/>
            <w:gridSpan w:val="2"/>
            <w:vAlign w:val="center"/>
          </w:tcPr>
          <w:p w14:paraId="35A6E4AA">
            <w:pPr>
              <w:pStyle w:val="15"/>
              <w:ind w:firstLine="0" w:firstLineChars="0"/>
              <w:jc w:val="center"/>
              <w:rPr>
                <w:rFonts w:asciiTheme="minorEastAsia" w:hAnsiTheme="minorEastAsia" w:eastAsiaTheme="minorEastAsia"/>
                <w:kern w:val="2"/>
                <w:szCs w:val="21"/>
              </w:rPr>
            </w:pPr>
            <w:r>
              <w:rPr>
                <w:rFonts w:hint="eastAsia" w:asciiTheme="minorEastAsia" w:hAnsiTheme="minorEastAsia" w:eastAsiaTheme="minorEastAsia"/>
                <w:kern w:val="2"/>
                <w:szCs w:val="21"/>
              </w:rPr>
              <w:t>＞</w:t>
            </w:r>
            <w:r>
              <w:rPr>
                <w:rFonts w:asciiTheme="minorEastAsia" w:hAnsiTheme="minorEastAsia" w:eastAsiaTheme="minorEastAsia"/>
                <w:kern w:val="2"/>
                <w:szCs w:val="21"/>
              </w:rPr>
              <w:t>50</w:t>
            </w:r>
          </w:p>
        </w:tc>
      </w:tr>
      <w:tr w14:paraId="363AC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07" w:type="dxa"/>
            <w:vMerge w:val="continue"/>
            <w:vAlign w:val="center"/>
          </w:tcPr>
          <w:p w14:paraId="693180E2">
            <w:pPr>
              <w:pStyle w:val="15"/>
              <w:ind w:firstLine="420"/>
              <w:jc w:val="center"/>
              <w:rPr>
                <w:rFonts w:ascii="Times New Roman"/>
                <w:szCs w:val="21"/>
              </w:rPr>
            </w:pPr>
          </w:p>
        </w:tc>
        <w:tc>
          <w:tcPr>
            <w:tcW w:w="7467" w:type="dxa"/>
            <w:gridSpan w:val="6"/>
            <w:vAlign w:val="center"/>
          </w:tcPr>
          <w:p w14:paraId="1DA9D9A5">
            <w:pPr>
              <w:pStyle w:val="15"/>
              <w:ind w:firstLine="0" w:firstLineChars="0"/>
              <w:jc w:val="center"/>
              <w:rPr>
                <w:rFonts w:ascii="Times New Roman"/>
                <w:szCs w:val="21"/>
              </w:rPr>
            </w:pPr>
            <w:r>
              <w:rPr>
                <w:rFonts w:hint="eastAsia" w:hAnsi="宋体" w:eastAsia="宋体" w:cs="宋体"/>
                <w:szCs w:val="21"/>
              </w:rPr>
              <w:t>单筒内径/</w:t>
            </w:r>
            <w:r>
              <w:rPr>
                <w:rFonts w:ascii="Times New Roman"/>
                <w:szCs w:val="21"/>
              </w:rPr>
              <w:t>mm</w:t>
            </w:r>
          </w:p>
        </w:tc>
      </w:tr>
      <w:tr w14:paraId="0703C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07" w:type="dxa"/>
            <w:vMerge w:val="continue"/>
            <w:vAlign w:val="center"/>
          </w:tcPr>
          <w:p w14:paraId="169E6E1B">
            <w:pPr>
              <w:pStyle w:val="15"/>
              <w:ind w:firstLine="420"/>
              <w:jc w:val="center"/>
              <w:rPr>
                <w:rFonts w:ascii="Times New Roman"/>
                <w:szCs w:val="21"/>
              </w:rPr>
            </w:pPr>
          </w:p>
        </w:tc>
        <w:tc>
          <w:tcPr>
            <w:tcW w:w="1259" w:type="dxa"/>
            <w:vAlign w:val="center"/>
          </w:tcPr>
          <w:p w14:paraId="668A0F27">
            <w:pPr>
              <w:pStyle w:val="15"/>
              <w:ind w:firstLine="0" w:firstLineChars="0"/>
              <w:jc w:val="center"/>
              <w:rPr>
                <w:rFonts w:asciiTheme="minorEastAsia" w:hAnsiTheme="minorEastAsia" w:eastAsiaTheme="minorEastAsia"/>
                <w:kern w:val="2"/>
                <w:szCs w:val="21"/>
              </w:rPr>
            </w:pPr>
            <w:r>
              <w:rPr>
                <w:rFonts w:hint="eastAsia" w:asciiTheme="minorEastAsia" w:hAnsiTheme="minorEastAsia" w:eastAsiaTheme="minorEastAsia"/>
                <w:kern w:val="2"/>
                <w:szCs w:val="21"/>
              </w:rPr>
              <w:t>＞</w:t>
            </w:r>
            <w:r>
              <w:rPr>
                <w:rFonts w:asciiTheme="minorEastAsia" w:hAnsiTheme="minorEastAsia" w:eastAsiaTheme="minorEastAsia"/>
                <w:kern w:val="2"/>
                <w:szCs w:val="21"/>
              </w:rPr>
              <w:t>30</w:t>
            </w:r>
          </w:p>
        </w:tc>
        <w:tc>
          <w:tcPr>
            <w:tcW w:w="1240" w:type="dxa"/>
            <w:vAlign w:val="center"/>
          </w:tcPr>
          <w:p w14:paraId="1EBA92F5">
            <w:pPr>
              <w:pStyle w:val="15"/>
              <w:ind w:firstLine="0" w:firstLineChars="0"/>
              <w:jc w:val="center"/>
              <w:rPr>
                <w:rFonts w:asciiTheme="minorEastAsia" w:hAnsiTheme="minorEastAsia" w:eastAsiaTheme="minorEastAsia"/>
                <w:kern w:val="2"/>
                <w:szCs w:val="21"/>
              </w:rPr>
            </w:pPr>
            <w:r>
              <w:rPr>
                <w:rFonts w:asciiTheme="minorEastAsia" w:hAnsiTheme="minorEastAsia" w:eastAsiaTheme="minorEastAsia"/>
                <w:kern w:val="2"/>
                <w:szCs w:val="21"/>
              </w:rPr>
              <w:t>≤30</w:t>
            </w:r>
          </w:p>
        </w:tc>
        <w:tc>
          <w:tcPr>
            <w:tcW w:w="1300" w:type="dxa"/>
            <w:vAlign w:val="center"/>
          </w:tcPr>
          <w:p w14:paraId="1D9F33B8">
            <w:pPr>
              <w:pStyle w:val="15"/>
              <w:ind w:firstLine="0" w:firstLineChars="0"/>
              <w:jc w:val="center"/>
              <w:rPr>
                <w:rFonts w:asciiTheme="minorEastAsia" w:hAnsiTheme="minorEastAsia" w:eastAsiaTheme="minorEastAsia"/>
                <w:kern w:val="2"/>
                <w:szCs w:val="21"/>
              </w:rPr>
            </w:pPr>
            <w:r>
              <w:rPr>
                <w:rFonts w:hint="eastAsia" w:asciiTheme="minorEastAsia" w:hAnsiTheme="minorEastAsia" w:eastAsiaTheme="minorEastAsia"/>
                <w:kern w:val="2"/>
                <w:szCs w:val="21"/>
              </w:rPr>
              <w:t>＞</w:t>
            </w:r>
            <w:r>
              <w:rPr>
                <w:rFonts w:asciiTheme="minorEastAsia" w:hAnsiTheme="minorEastAsia" w:eastAsiaTheme="minorEastAsia"/>
                <w:kern w:val="2"/>
                <w:szCs w:val="21"/>
              </w:rPr>
              <w:t>30</w:t>
            </w:r>
          </w:p>
        </w:tc>
        <w:tc>
          <w:tcPr>
            <w:tcW w:w="1295" w:type="dxa"/>
            <w:vAlign w:val="center"/>
          </w:tcPr>
          <w:p w14:paraId="2B530CCB">
            <w:pPr>
              <w:pStyle w:val="15"/>
              <w:ind w:firstLine="0" w:firstLineChars="0"/>
              <w:jc w:val="center"/>
              <w:rPr>
                <w:rFonts w:ascii="Times New Roman"/>
                <w:szCs w:val="21"/>
              </w:rPr>
            </w:pPr>
            <w:r>
              <w:rPr>
                <w:rFonts w:asciiTheme="minorEastAsia" w:hAnsiTheme="minorEastAsia" w:eastAsiaTheme="minorEastAsia"/>
                <w:kern w:val="2"/>
                <w:szCs w:val="21"/>
              </w:rPr>
              <w:t>≤</w:t>
            </w:r>
            <w:r>
              <w:rPr>
                <w:rFonts w:ascii="Times New Roman"/>
                <w:szCs w:val="21"/>
              </w:rPr>
              <w:t>30</w:t>
            </w:r>
          </w:p>
        </w:tc>
        <w:tc>
          <w:tcPr>
            <w:tcW w:w="1246" w:type="dxa"/>
            <w:vAlign w:val="center"/>
          </w:tcPr>
          <w:p w14:paraId="149A61DC">
            <w:pPr>
              <w:pStyle w:val="15"/>
              <w:ind w:firstLine="0" w:firstLineChars="0"/>
              <w:jc w:val="center"/>
              <w:rPr>
                <w:rFonts w:ascii="Times New Roman"/>
                <w:szCs w:val="21"/>
              </w:rPr>
            </w:pPr>
            <w:r>
              <w:rPr>
                <w:rFonts w:hint="eastAsia" w:hAnsi="宋体" w:eastAsia="宋体" w:cs="宋体"/>
                <w:szCs w:val="21"/>
              </w:rPr>
              <w:t>＞</w:t>
            </w:r>
            <w:r>
              <w:rPr>
                <w:rFonts w:ascii="Times New Roman"/>
                <w:szCs w:val="21"/>
              </w:rPr>
              <w:t>30</w:t>
            </w:r>
          </w:p>
        </w:tc>
        <w:tc>
          <w:tcPr>
            <w:tcW w:w="1127" w:type="dxa"/>
            <w:vAlign w:val="center"/>
          </w:tcPr>
          <w:p w14:paraId="346A19C7">
            <w:pPr>
              <w:pStyle w:val="15"/>
              <w:ind w:firstLine="0" w:firstLineChars="0"/>
              <w:jc w:val="center"/>
              <w:rPr>
                <w:rFonts w:asciiTheme="minorEastAsia" w:hAnsiTheme="minorEastAsia" w:eastAsiaTheme="minorEastAsia"/>
                <w:kern w:val="2"/>
                <w:szCs w:val="21"/>
              </w:rPr>
            </w:pPr>
            <w:r>
              <w:rPr>
                <w:rFonts w:asciiTheme="minorEastAsia" w:hAnsiTheme="minorEastAsia" w:eastAsiaTheme="minorEastAsia"/>
                <w:kern w:val="2"/>
                <w:szCs w:val="21"/>
              </w:rPr>
              <w:t>≤30</w:t>
            </w:r>
          </w:p>
        </w:tc>
      </w:tr>
      <w:tr w14:paraId="3BF89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07" w:type="dxa"/>
            <w:vAlign w:val="center"/>
          </w:tcPr>
          <w:p w14:paraId="44EA2FE6">
            <w:pPr>
              <w:pStyle w:val="15"/>
              <w:ind w:firstLine="0" w:firstLineChars="0"/>
              <w:jc w:val="center"/>
              <w:rPr>
                <w:rFonts w:ascii="Times New Roman" w:eastAsia="宋体"/>
                <w:szCs w:val="21"/>
              </w:rPr>
            </w:pPr>
            <w:bookmarkStart w:id="4" w:name="OLE_LINK10"/>
            <w:bookmarkStart w:id="5" w:name="OLE_LINK9"/>
            <w:r>
              <w:rPr>
                <w:rFonts w:hint="eastAsia" w:ascii="Times New Roman" w:eastAsia="宋体"/>
                <w:szCs w:val="21"/>
              </w:rPr>
              <w:t>≤</w:t>
            </w:r>
            <w:bookmarkEnd w:id="4"/>
            <w:bookmarkEnd w:id="5"/>
            <w:r>
              <w:rPr>
                <w:rFonts w:hint="eastAsia" w:ascii="Times New Roman" w:eastAsia="宋体"/>
                <w:szCs w:val="21"/>
              </w:rPr>
              <w:t>500</w:t>
            </w:r>
          </w:p>
        </w:tc>
        <w:tc>
          <w:tcPr>
            <w:tcW w:w="1259" w:type="dxa"/>
            <w:vAlign w:val="center"/>
          </w:tcPr>
          <w:p w14:paraId="40E22EA9">
            <w:pPr>
              <w:pStyle w:val="15"/>
              <w:ind w:firstLine="0" w:firstLineChars="0"/>
              <w:jc w:val="center"/>
              <w:rPr>
                <w:rFonts w:ascii="Times New Roman"/>
                <w:szCs w:val="21"/>
              </w:rPr>
            </w:pPr>
            <w:r>
              <w:rPr>
                <w:rFonts w:ascii="Times New Roman"/>
                <w:szCs w:val="21"/>
              </w:rPr>
              <w:t>5</w:t>
            </w:r>
          </w:p>
        </w:tc>
        <w:tc>
          <w:tcPr>
            <w:tcW w:w="1240" w:type="dxa"/>
            <w:vAlign w:val="center"/>
          </w:tcPr>
          <w:p w14:paraId="15280070">
            <w:pPr>
              <w:pStyle w:val="15"/>
              <w:ind w:firstLine="0" w:firstLineChars="0"/>
              <w:jc w:val="center"/>
              <w:rPr>
                <w:rFonts w:ascii="Times New Roman"/>
                <w:szCs w:val="21"/>
              </w:rPr>
            </w:pPr>
            <w:r>
              <w:rPr>
                <w:rFonts w:ascii="Times New Roman"/>
                <w:szCs w:val="21"/>
              </w:rPr>
              <w:t>6</w:t>
            </w:r>
          </w:p>
        </w:tc>
        <w:tc>
          <w:tcPr>
            <w:tcW w:w="1300" w:type="dxa"/>
            <w:vAlign w:val="center"/>
          </w:tcPr>
          <w:p w14:paraId="2D2CC426">
            <w:pPr>
              <w:pStyle w:val="15"/>
              <w:ind w:firstLine="0" w:firstLineChars="0"/>
              <w:jc w:val="center"/>
              <w:rPr>
                <w:rFonts w:ascii="Times New Roman"/>
                <w:szCs w:val="21"/>
              </w:rPr>
            </w:pPr>
            <w:r>
              <w:rPr>
                <w:rFonts w:ascii="Times New Roman"/>
                <w:szCs w:val="21"/>
              </w:rPr>
              <w:t>4</w:t>
            </w:r>
          </w:p>
        </w:tc>
        <w:tc>
          <w:tcPr>
            <w:tcW w:w="1295" w:type="dxa"/>
            <w:vAlign w:val="center"/>
          </w:tcPr>
          <w:p w14:paraId="2065970E">
            <w:pPr>
              <w:pStyle w:val="15"/>
              <w:ind w:firstLine="0" w:firstLineChars="0"/>
              <w:jc w:val="center"/>
              <w:rPr>
                <w:rFonts w:ascii="Times New Roman"/>
                <w:szCs w:val="21"/>
              </w:rPr>
            </w:pPr>
            <w:r>
              <w:rPr>
                <w:rFonts w:ascii="Times New Roman"/>
                <w:szCs w:val="21"/>
              </w:rPr>
              <w:t>5</w:t>
            </w:r>
          </w:p>
        </w:tc>
        <w:tc>
          <w:tcPr>
            <w:tcW w:w="1246" w:type="dxa"/>
            <w:vAlign w:val="center"/>
          </w:tcPr>
          <w:p w14:paraId="4C621F23">
            <w:pPr>
              <w:pStyle w:val="15"/>
              <w:ind w:firstLine="0" w:firstLineChars="0"/>
              <w:jc w:val="center"/>
              <w:rPr>
                <w:rFonts w:ascii="Times New Roman"/>
                <w:szCs w:val="21"/>
              </w:rPr>
            </w:pPr>
            <w:r>
              <w:rPr>
                <w:rFonts w:ascii="Times New Roman"/>
                <w:szCs w:val="21"/>
              </w:rPr>
              <w:t>4</w:t>
            </w:r>
          </w:p>
        </w:tc>
        <w:tc>
          <w:tcPr>
            <w:tcW w:w="1127" w:type="dxa"/>
            <w:vAlign w:val="center"/>
          </w:tcPr>
          <w:p w14:paraId="163DF3FB">
            <w:pPr>
              <w:pStyle w:val="15"/>
              <w:ind w:firstLine="0" w:firstLineChars="0"/>
              <w:jc w:val="center"/>
              <w:rPr>
                <w:rFonts w:ascii="Times New Roman"/>
                <w:szCs w:val="21"/>
              </w:rPr>
            </w:pPr>
            <w:r>
              <w:rPr>
                <w:rFonts w:ascii="Times New Roman"/>
                <w:szCs w:val="21"/>
              </w:rPr>
              <w:t>4</w:t>
            </w:r>
          </w:p>
        </w:tc>
      </w:tr>
      <w:tr w14:paraId="2E35F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07" w:type="dxa"/>
            <w:vAlign w:val="center"/>
          </w:tcPr>
          <w:p w14:paraId="55B741AD">
            <w:pPr>
              <w:pStyle w:val="15"/>
              <w:ind w:firstLine="0" w:firstLineChars="0"/>
              <w:jc w:val="center"/>
              <w:rPr>
                <w:rFonts w:ascii="Times New Roman" w:eastAsia="宋体"/>
                <w:szCs w:val="21"/>
              </w:rPr>
            </w:pPr>
            <w:bookmarkStart w:id="6" w:name="OLE_LINK2"/>
            <w:r>
              <w:rPr>
                <w:rFonts w:hint="eastAsia" w:ascii="Times New Roman" w:eastAsia="宋体"/>
                <w:szCs w:val="21"/>
              </w:rPr>
              <w:t>501~2000</w:t>
            </w:r>
            <w:bookmarkEnd w:id="6"/>
          </w:p>
        </w:tc>
        <w:tc>
          <w:tcPr>
            <w:tcW w:w="1259" w:type="dxa"/>
            <w:vAlign w:val="center"/>
          </w:tcPr>
          <w:p w14:paraId="525F40AE">
            <w:pPr>
              <w:pStyle w:val="15"/>
              <w:ind w:firstLine="0" w:firstLineChars="0"/>
              <w:jc w:val="center"/>
              <w:rPr>
                <w:rFonts w:ascii="Times New Roman"/>
                <w:szCs w:val="21"/>
              </w:rPr>
            </w:pPr>
            <w:r>
              <w:rPr>
                <w:rFonts w:ascii="Times New Roman"/>
                <w:szCs w:val="21"/>
              </w:rPr>
              <w:t>6</w:t>
            </w:r>
          </w:p>
        </w:tc>
        <w:tc>
          <w:tcPr>
            <w:tcW w:w="1240" w:type="dxa"/>
            <w:vAlign w:val="center"/>
          </w:tcPr>
          <w:p w14:paraId="705783C5">
            <w:pPr>
              <w:pStyle w:val="15"/>
              <w:ind w:firstLine="0" w:firstLineChars="0"/>
              <w:jc w:val="center"/>
              <w:rPr>
                <w:rFonts w:ascii="Times New Roman"/>
                <w:szCs w:val="21"/>
              </w:rPr>
            </w:pPr>
            <w:r>
              <w:rPr>
                <w:rFonts w:ascii="Times New Roman"/>
                <w:szCs w:val="21"/>
              </w:rPr>
              <w:t>7</w:t>
            </w:r>
          </w:p>
        </w:tc>
        <w:tc>
          <w:tcPr>
            <w:tcW w:w="1300" w:type="dxa"/>
            <w:vAlign w:val="center"/>
          </w:tcPr>
          <w:p w14:paraId="2236FAF3">
            <w:pPr>
              <w:pStyle w:val="15"/>
              <w:ind w:firstLine="0" w:firstLineChars="0"/>
              <w:jc w:val="center"/>
              <w:rPr>
                <w:rFonts w:ascii="Times New Roman"/>
                <w:szCs w:val="21"/>
              </w:rPr>
            </w:pPr>
            <w:r>
              <w:rPr>
                <w:rFonts w:ascii="Times New Roman"/>
                <w:szCs w:val="21"/>
              </w:rPr>
              <w:t>5</w:t>
            </w:r>
          </w:p>
        </w:tc>
        <w:tc>
          <w:tcPr>
            <w:tcW w:w="1295" w:type="dxa"/>
            <w:vAlign w:val="center"/>
          </w:tcPr>
          <w:p w14:paraId="79ADA95D">
            <w:pPr>
              <w:pStyle w:val="15"/>
              <w:ind w:firstLine="0" w:firstLineChars="0"/>
              <w:jc w:val="center"/>
              <w:rPr>
                <w:rFonts w:ascii="Times New Roman"/>
                <w:szCs w:val="21"/>
              </w:rPr>
            </w:pPr>
            <w:r>
              <w:rPr>
                <w:rFonts w:ascii="Times New Roman"/>
                <w:szCs w:val="21"/>
              </w:rPr>
              <w:t>6</w:t>
            </w:r>
          </w:p>
        </w:tc>
        <w:tc>
          <w:tcPr>
            <w:tcW w:w="1246" w:type="dxa"/>
            <w:vAlign w:val="center"/>
          </w:tcPr>
          <w:p w14:paraId="155EB06A">
            <w:pPr>
              <w:pStyle w:val="15"/>
              <w:ind w:firstLine="0" w:firstLineChars="0"/>
              <w:jc w:val="center"/>
              <w:rPr>
                <w:rFonts w:ascii="Times New Roman"/>
                <w:szCs w:val="21"/>
              </w:rPr>
            </w:pPr>
            <w:r>
              <w:rPr>
                <w:rFonts w:ascii="Times New Roman"/>
                <w:szCs w:val="21"/>
              </w:rPr>
              <w:t>4</w:t>
            </w:r>
          </w:p>
        </w:tc>
        <w:tc>
          <w:tcPr>
            <w:tcW w:w="1127" w:type="dxa"/>
            <w:vAlign w:val="center"/>
          </w:tcPr>
          <w:p w14:paraId="56B6EF1B">
            <w:pPr>
              <w:pStyle w:val="15"/>
              <w:ind w:firstLine="0" w:firstLineChars="0"/>
              <w:jc w:val="center"/>
              <w:rPr>
                <w:rFonts w:ascii="Times New Roman"/>
                <w:szCs w:val="21"/>
              </w:rPr>
            </w:pPr>
            <w:r>
              <w:rPr>
                <w:rFonts w:ascii="Times New Roman"/>
                <w:szCs w:val="21"/>
              </w:rPr>
              <w:t>5</w:t>
            </w:r>
          </w:p>
        </w:tc>
      </w:tr>
      <w:tr w14:paraId="5B0E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07" w:type="dxa"/>
            <w:vAlign w:val="center"/>
          </w:tcPr>
          <w:p w14:paraId="09399E39">
            <w:pPr>
              <w:pStyle w:val="15"/>
              <w:ind w:firstLine="0" w:firstLineChars="0"/>
              <w:jc w:val="center"/>
              <w:rPr>
                <w:rFonts w:ascii="Times New Roman" w:eastAsia="宋体"/>
                <w:szCs w:val="21"/>
              </w:rPr>
            </w:pPr>
            <w:r>
              <w:rPr>
                <w:rFonts w:hint="eastAsia" w:ascii="Times New Roman" w:eastAsia="宋体"/>
                <w:szCs w:val="21"/>
              </w:rPr>
              <w:t>2001~5000</w:t>
            </w:r>
          </w:p>
        </w:tc>
        <w:tc>
          <w:tcPr>
            <w:tcW w:w="1259" w:type="dxa"/>
            <w:vAlign w:val="center"/>
          </w:tcPr>
          <w:p w14:paraId="1CF10767">
            <w:pPr>
              <w:pStyle w:val="15"/>
              <w:ind w:firstLine="0" w:firstLineChars="0"/>
              <w:jc w:val="center"/>
              <w:rPr>
                <w:rFonts w:ascii="Times New Roman"/>
                <w:szCs w:val="21"/>
              </w:rPr>
            </w:pPr>
            <w:r>
              <w:rPr>
                <w:rFonts w:ascii="Times New Roman"/>
                <w:szCs w:val="21"/>
              </w:rPr>
              <w:t>7</w:t>
            </w:r>
          </w:p>
        </w:tc>
        <w:tc>
          <w:tcPr>
            <w:tcW w:w="1240" w:type="dxa"/>
            <w:vAlign w:val="center"/>
          </w:tcPr>
          <w:p w14:paraId="357506A4">
            <w:pPr>
              <w:pStyle w:val="15"/>
              <w:ind w:firstLine="0" w:firstLineChars="0"/>
              <w:jc w:val="center"/>
              <w:rPr>
                <w:rFonts w:ascii="Times New Roman"/>
                <w:szCs w:val="21"/>
              </w:rPr>
            </w:pPr>
            <w:r>
              <w:rPr>
                <w:rFonts w:ascii="Times New Roman"/>
                <w:szCs w:val="21"/>
              </w:rPr>
              <w:t>8</w:t>
            </w:r>
          </w:p>
        </w:tc>
        <w:tc>
          <w:tcPr>
            <w:tcW w:w="1300" w:type="dxa"/>
            <w:vAlign w:val="center"/>
          </w:tcPr>
          <w:p w14:paraId="4AA1753D">
            <w:pPr>
              <w:pStyle w:val="15"/>
              <w:ind w:firstLine="0" w:firstLineChars="0"/>
              <w:jc w:val="center"/>
              <w:rPr>
                <w:rFonts w:ascii="Times New Roman"/>
                <w:szCs w:val="21"/>
              </w:rPr>
            </w:pPr>
            <w:r>
              <w:rPr>
                <w:rFonts w:ascii="Times New Roman"/>
                <w:szCs w:val="21"/>
              </w:rPr>
              <w:t>6</w:t>
            </w:r>
          </w:p>
        </w:tc>
        <w:tc>
          <w:tcPr>
            <w:tcW w:w="1295" w:type="dxa"/>
            <w:vAlign w:val="center"/>
          </w:tcPr>
          <w:p w14:paraId="362C1422">
            <w:pPr>
              <w:pStyle w:val="15"/>
              <w:ind w:firstLine="0" w:firstLineChars="0"/>
              <w:jc w:val="center"/>
              <w:rPr>
                <w:rFonts w:ascii="Times New Roman"/>
                <w:szCs w:val="21"/>
              </w:rPr>
            </w:pPr>
            <w:r>
              <w:rPr>
                <w:rFonts w:ascii="Times New Roman"/>
                <w:szCs w:val="21"/>
              </w:rPr>
              <w:t>7</w:t>
            </w:r>
          </w:p>
        </w:tc>
        <w:tc>
          <w:tcPr>
            <w:tcW w:w="1246" w:type="dxa"/>
            <w:vAlign w:val="center"/>
          </w:tcPr>
          <w:p w14:paraId="72E9049C">
            <w:pPr>
              <w:pStyle w:val="15"/>
              <w:ind w:firstLine="0" w:firstLineChars="0"/>
              <w:jc w:val="center"/>
              <w:rPr>
                <w:rFonts w:ascii="Times New Roman"/>
                <w:szCs w:val="21"/>
              </w:rPr>
            </w:pPr>
            <w:r>
              <w:rPr>
                <w:rFonts w:ascii="Times New Roman"/>
                <w:szCs w:val="21"/>
              </w:rPr>
              <w:t>5</w:t>
            </w:r>
          </w:p>
        </w:tc>
        <w:tc>
          <w:tcPr>
            <w:tcW w:w="1127" w:type="dxa"/>
            <w:vAlign w:val="center"/>
          </w:tcPr>
          <w:p w14:paraId="63ED1288">
            <w:pPr>
              <w:pStyle w:val="15"/>
              <w:ind w:firstLine="0" w:firstLineChars="0"/>
              <w:jc w:val="center"/>
              <w:rPr>
                <w:rFonts w:ascii="Times New Roman"/>
                <w:szCs w:val="21"/>
              </w:rPr>
            </w:pPr>
            <w:r>
              <w:rPr>
                <w:rFonts w:ascii="Times New Roman"/>
                <w:szCs w:val="21"/>
              </w:rPr>
              <w:t>6</w:t>
            </w:r>
          </w:p>
        </w:tc>
      </w:tr>
      <w:tr w14:paraId="4E183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07" w:type="dxa"/>
            <w:vAlign w:val="center"/>
          </w:tcPr>
          <w:p w14:paraId="1B6C5A01">
            <w:pPr>
              <w:pStyle w:val="15"/>
              <w:ind w:firstLine="0" w:firstLineChars="0"/>
              <w:jc w:val="center"/>
              <w:rPr>
                <w:rFonts w:ascii="Times New Roman" w:eastAsia="宋体"/>
                <w:szCs w:val="21"/>
              </w:rPr>
            </w:pPr>
            <w:bookmarkStart w:id="7" w:name="OLE_LINK8"/>
            <w:bookmarkStart w:id="8" w:name="OLE_LINK7"/>
            <w:r>
              <w:rPr>
                <w:rFonts w:hint="eastAsia" w:ascii="Times New Roman" w:eastAsia="宋体"/>
                <w:szCs w:val="21"/>
              </w:rPr>
              <w:t>≥</w:t>
            </w:r>
            <w:bookmarkEnd w:id="7"/>
            <w:bookmarkEnd w:id="8"/>
            <w:r>
              <w:rPr>
                <w:rFonts w:hint="eastAsia" w:ascii="Times New Roman" w:eastAsia="宋体"/>
                <w:szCs w:val="21"/>
              </w:rPr>
              <w:t>5001</w:t>
            </w:r>
          </w:p>
        </w:tc>
        <w:tc>
          <w:tcPr>
            <w:tcW w:w="1259" w:type="dxa"/>
            <w:vAlign w:val="center"/>
          </w:tcPr>
          <w:p w14:paraId="0993C883">
            <w:pPr>
              <w:pStyle w:val="15"/>
              <w:ind w:firstLine="0" w:firstLineChars="0"/>
              <w:jc w:val="center"/>
              <w:rPr>
                <w:rFonts w:ascii="Times New Roman" w:eastAsia="宋体"/>
                <w:szCs w:val="21"/>
              </w:rPr>
            </w:pPr>
            <w:r>
              <w:rPr>
                <w:rFonts w:hint="eastAsia" w:ascii="Times New Roman" w:eastAsia="宋体"/>
                <w:szCs w:val="21"/>
              </w:rPr>
              <w:t>9</w:t>
            </w:r>
          </w:p>
        </w:tc>
        <w:tc>
          <w:tcPr>
            <w:tcW w:w="1240" w:type="dxa"/>
            <w:vAlign w:val="center"/>
          </w:tcPr>
          <w:p w14:paraId="4376A56B">
            <w:pPr>
              <w:pStyle w:val="15"/>
              <w:ind w:firstLine="0" w:firstLineChars="0"/>
              <w:jc w:val="center"/>
              <w:rPr>
                <w:rFonts w:ascii="Times New Roman" w:eastAsia="宋体"/>
                <w:szCs w:val="21"/>
              </w:rPr>
            </w:pPr>
            <w:r>
              <w:rPr>
                <w:rFonts w:hint="eastAsia" w:ascii="Times New Roman" w:eastAsia="宋体"/>
                <w:szCs w:val="21"/>
              </w:rPr>
              <w:t>10</w:t>
            </w:r>
          </w:p>
        </w:tc>
        <w:tc>
          <w:tcPr>
            <w:tcW w:w="1300" w:type="dxa"/>
            <w:vAlign w:val="center"/>
          </w:tcPr>
          <w:p w14:paraId="21675940">
            <w:pPr>
              <w:pStyle w:val="15"/>
              <w:ind w:firstLine="0" w:firstLineChars="0"/>
              <w:jc w:val="center"/>
              <w:rPr>
                <w:rFonts w:ascii="Times New Roman" w:eastAsia="宋体"/>
                <w:szCs w:val="21"/>
              </w:rPr>
            </w:pPr>
            <w:r>
              <w:rPr>
                <w:rFonts w:hint="eastAsia" w:ascii="Times New Roman" w:eastAsia="宋体"/>
                <w:szCs w:val="21"/>
              </w:rPr>
              <w:t>8</w:t>
            </w:r>
          </w:p>
        </w:tc>
        <w:tc>
          <w:tcPr>
            <w:tcW w:w="1295" w:type="dxa"/>
            <w:vAlign w:val="center"/>
          </w:tcPr>
          <w:p w14:paraId="487C4ED7">
            <w:pPr>
              <w:pStyle w:val="15"/>
              <w:ind w:firstLine="0" w:firstLineChars="0"/>
              <w:jc w:val="center"/>
              <w:rPr>
                <w:rFonts w:ascii="Times New Roman" w:eastAsia="宋体"/>
                <w:szCs w:val="21"/>
              </w:rPr>
            </w:pPr>
            <w:r>
              <w:rPr>
                <w:rFonts w:hint="eastAsia" w:ascii="Times New Roman" w:eastAsia="宋体"/>
                <w:szCs w:val="21"/>
              </w:rPr>
              <w:t>9</w:t>
            </w:r>
          </w:p>
        </w:tc>
        <w:tc>
          <w:tcPr>
            <w:tcW w:w="1246" w:type="dxa"/>
            <w:vAlign w:val="center"/>
          </w:tcPr>
          <w:p w14:paraId="106189B3">
            <w:pPr>
              <w:pStyle w:val="15"/>
              <w:ind w:firstLine="0" w:firstLineChars="0"/>
              <w:jc w:val="center"/>
              <w:rPr>
                <w:rFonts w:ascii="Times New Roman" w:eastAsia="宋体"/>
                <w:szCs w:val="21"/>
              </w:rPr>
            </w:pPr>
            <w:r>
              <w:rPr>
                <w:rFonts w:hint="eastAsia" w:ascii="Times New Roman" w:eastAsia="宋体"/>
                <w:szCs w:val="21"/>
              </w:rPr>
              <w:t>7</w:t>
            </w:r>
          </w:p>
        </w:tc>
        <w:tc>
          <w:tcPr>
            <w:tcW w:w="1127" w:type="dxa"/>
            <w:vAlign w:val="center"/>
          </w:tcPr>
          <w:p w14:paraId="4552D9CF">
            <w:pPr>
              <w:pStyle w:val="15"/>
              <w:ind w:firstLine="0" w:firstLineChars="0"/>
              <w:jc w:val="center"/>
              <w:rPr>
                <w:rFonts w:ascii="Times New Roman" w:eastAsia="宋体"/>
                <w:szCs w:val="21"/>
              </w:rPr>
            </w:pPr>
            <w:r>
              <w:rPr>
                <w:rFonts w:hint="eastAsia" w:ascii="Times New Roman" w:eastAsia="宋体"/>
                <w:szCs w:val="21"/>
              </w:rPr>
              <w:t>8</w:t>
            </w:r>
          </w:p>
        </w:tc>
      </w:tr>
      <w:tr w14:paraId="3D75F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174" w:type="dxa"/>
            <w:gridSpan w:val="7"/>
            <w:vAlign w:val="center"/>
          </w:tcPr>
          <w:p w14:paraId="740AB477">
            <w:pPr>
              <w:widowControl/>
              <w:jc w:val="left"/>
              <w:rPr>
                <w:szCs w:val="21"/>
              </w:rPr>
            </w:pPr>
            <w:r>
              <w:rPr>
                <w:szCs w:val="21"/>
              </w:rPr>
              <w:t>注：</w:t>
            </w:r>
            <w:r>
              <w:rPr>
                <w:rFonts w:hint="eastAsia"/>
                <w:szCs w:val="21"/>
              </w:rPr>
              <w:t>1.</w:t>
            </w:r>
            <w:r>
              <w:rPr>
                <w:szCs w:val="21"/>
              </w:rPr>
              <w:t>当运输包装和销售包装等同时，最大抽样基数为</w:t>
            </w:r>
            <w:r>
              <w:rPr>
                <w:rFonts w:hint="eastAsia"/>
                <w:szCs w:val="21"/>
              </w:rPr>
              <w:t>5000；</w:t>
            </w:r>
          </w:p>
          <w:p w14:paraId="00AA9A63">
            <w:pPr>
              <w:widowControl/>
              <w:ind w:firstLine="420" w:firstLineChars="200"/>
              <w:jc w:val="left"/>
              <w:rPr>
                <w:szCs w:val="21"/>
              </w:rPr>
            </w:pPr>
            <w:r>
              <w:rPr>
                <w:rFonts w:hint="eastAsia"/>
                <w:szCs w:val="21"/>
              </w:rPr>
              <w:t>2.小礼花同类组合、含小礼花不同类组合，包括小礼花中含不同内径筒体，以小礼花最小单筒内径和样品总发数抽取样本量；</w:t>
            </w:r>
          </w:p>
          <w:p w14:paraId="4F4D1B1E">
            <w:pPr>
              <w:widowControl/>
              <w:ind w:firstLine="420" w:firstLineChars="200"/>
              <w:jc w:val="left"/>
              <w:rPr>
                <w:szCs w:val="21"/>
              </w:rPr>
            </w:pPr>
            <w:r>
              <w:rPr>
                <w:rFonts w:hint="eastAsia"/>
                <w:szCs w:val="21"/>
              </w:rPr>
              <w:t>3.吐珠组合、吐珠和喷花不同类组合，包括吐珠中含不同内径筒体，以吐珠类最小单筒内径和吐珠总发数抽取样本量；</w:t>
            </w:r>
          </w:p>
          <w:p w14:paraId="48DB9F35">
            <w:pPr>
              <w:widowControl/>
              <w:ind w:firstLine="420" w:firstLineChars="200"/>
              <w:jc w:val="left"/>
              <w:rPr>
                <w:szCs w:val="21"/>
              </w:rPr>
            </w:pPr>
            <w:r>
              <w:rPr>
                <w:rFonts w:hint="eastAsia"/>
                <w:szCs w:val="21"/>
              </w:rPr>
              <w:t>4.喷花组合以喷花类最小单筒内径和总发数抽取样本量；</w:t>
            </w:r>
          </w:p>
          <w:p w14:paraId="33F2A3DA">
            <w:pPr>
              <w:widowControl/>
              <w:ind w:firstLine="420" w:firstLineChars="200"/>
              <w:jc w:val="left"/>
              <w:rPr>
                <w:szCs w:val="21"/>
              </w:rPr>
            </w:pPr>
            <w:r>
              <w:rPr>
                <w:rFonts w:hint="eastAsia"/>
                <w:szCs w:val="21"/>
              </w:rPr>
              <w:t>5.</w:t>
            </w:r>
            <w:bookmarkStart w:id="9" w:name="OLE_LINK3"/>
            <w:r>
              <w:rPr>
                <w:rFonts w:hint="eastAsia"/>
                <w:szCs w:val="21"/>
              </w:rPr>
              <w:t>成箱产品中抽取样本，根据所抽样品种类，按表中规定的样本量数的50 %以上（进位取整）确定开箱检查数，再在随机抽取的箱中随机抽取至少1个样品组成所需样本量</w:t>
            </w:r>
            <w:bookmarkEnd w:id="9"/>
            <w:r>
              <w:rPr>
                <w:rFonts w:hint="eastAsia"/>
                <w:szCs w:val="21"/>
              </w:rPr>
              <w:t>。</w:t>
            </w:r>
          </w:p>
        </w:tc>
      </w:tr>
    </w:tbl>
    <w:p w14:paraId="1210C9DC">
      <w:pPr>
        <w:snapToGrid w:val="0"/>
        <w:spacing w:line="440" w:lineRule="exact"/>
        <w:jc w:val="center"/>
        <w:rPr>
          <w:szCs w:val="21"/>
        </w:rPr>
      </w:pPr>
      <w:r>
        <w:rPr>
          <w:szCs w:val="21"/>
        </w:rPr>
        <w:t>表</w:t>
      </w:r>
      <w:r>
        <w:rPr>
          <w:rFonts w:hint="eastAsia"/>
          <w:szCs w:val="21"/>
        </w:rPr>
        <w:t>3</w:t>
      </w:r>
      <w:r>
        <w:rPr>
          <w:szCs w:val="21"/>
        </w:rPr>
        <w:t xml:space="preserve"> </w:t>
      </w:r>
      <w:r>
        <w:rPr>
          <w:rFonts w:hint="eastAsia"/>
          <w:szCs w:val="21"/>
        </w:rPr>
        <w:t>其他</w:t>
      </w:r>
      <w:r>
        <w:rPr>
          <w:szCs w:val="21"/>
        </w:rPr>
        <w:t>产品抽样样本量</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8"/>
        <w:gridCol w:w="1554"/>
        <w:gridCol w:w="1866"/>
        <w:gridCol w:w="1713"/>
        <w:gridCol w:w="1553"/>
      </w:tblGrid>
      <w:tr w14:paraId="11A48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88" w:type="dxa"/>
            <w:vAlign w:val="center"/>
          </w:tcPr>
          <w:p w14:paraId="3FEBBB7F">
            <w:pPr>
              <w:snapToGrid w:val="0"/>
              <w:jc w:val="center"/>
              <w:rPr>
                <w:szCs w:val="21"/>
              </w:rPr>
            </w:pPr>
            <w:r>
              <w:rPr>
                <w:szCs w:val="21"/>
              </w:rPr>
              <w:t>批量范围N</w:t>
            </w:r>
          </w:p>
        </w:tc>
        <w:tc>
          <w:tcPr>
            <w:tcW w:w="1554" w:type="dxa"/>
            <w:vAlign w:val="center"/>
          </w:tcPr>
          <w:p w14:paraId="69EE69B9">
            <w:pPr>
              <w:snapToGrid w:val="0"/>
              <w:jc w:val="center"/>
              <w:rPr>
                <w:szCs w:val="21"/>
              </w:rPr>
            </w:pPr>
            <w:r>
              <w:rPr>
                <w:rFonts w:hint="eastAsia" w:asciiTheme="minorEastAsia" w:hAnsiTheme="minorEastAsia" w:eastAsiaTheme="minorEastAsia"/>
                <w:szCs w:val="21"/>
              </w:rPr>
              <w:t>≤</w:t>
            </w:r>
            <w:r>
              <w:rPr>
                <w:szCs w:val="21"/>
              </w:rPr>
              <w:t>500</w:t>
            </w:r>
          </w:p>
        </w:tc>
        <w:tc>
          <w:tcPr>
            <w:tcW w:w="1866" w:type="dxa"/>
            <w:vAlign w:val="center"/>
          </w:tcPr>
          <w:p w14:paraId="2A528C69">
            <w:pPr>
              <w:snapToGrid w:val="0"/>
              <w:jc w:val="center"/>
              <w:rPr>
                <w:szCs w:val="21"/>
              </w:rPr>
            </w:pPr>
            <w:r>
              <w:rPr>
                <w:szCs w:val="21"/>
              </w:rPr>
              <w:t>501~</w:t>
            </w:r>
            <w:r>
              <w:rPr>
                <w:rFonts w:hint="eastAsia"/>
                <w:szCs w:val="21"/>
              </w:rPr>
              <w:t>2</w:t>
            </w:r>
            <w:r>
              <w:rPr>
                <w:szCs w:val="21"/>
              </w:rPr>
              <w:t>000</w:t>
            </w:r>
          </w:p>
        </w:tc>
        <w:tc>
          <w:tcPr>
            <w:tcW w:w="1713" w:type="dxa"/>
            <w:vAlign w:val="center"/>
          </w:tcPr>
          <w:p w14:paraId="5931C13E">
            <w:pPr>
              <w:snapToGrid w:val="0"/>
              <w:jc w:val="center"/>
              <w:rPr>
                <w:szCs w:val="21"/>
              </w:rPr>
            </w:pPr>
            <w:r>
              <w:rPr>
                <w:rFonts w:hint="eastAsia"/>
                <w:szCs w:val="21"/>
              </w:rPr>
              <w:t>2</w:t>
            </w:r>
            <w:r>
              <w:rPr>
                <w:szCs w:val="21"/>
              </w:rPr>
              <w:t>001~</w:t>
            </w:r>
            <w:r>
              <w:rPr>
                <w:rFonts w:hint="eastAsia"/>
                <w:szCs w:val="21"/>
              </w:rPr>
              <w:t>5</w:t>
            </w:r>
            <w:r>
              <w:rPr>
                <w:szCs w:val="21"/>
              </w:rPr>
              <w:t>000</w:t>
            </w:r>
          </w:p>
        </w:tc>
        <w:tc>
          <w:tcPr>
            <w:tcW w:w="1553" w:type="dxa"/>
            <w:vAlign w:val="center"/>
          </w:tcPr>
          <w:p w14:paraId="4E860FF3">
            <w:pPr>
              <w:snapToGrid w:val="0"/>
              <w:jc w:val="center"/>
              <w:rPr>
                <w:szCs w:val="21"/>
              </w:rPr>
            </w:pPr>
            <w:r>
              <w:rPr>
                <w:rFonts w:hint="eastAsia" w:asciiTheme="minorEastAsia" w:hAnsiTheme="minorEastAsia" w:eastAsiaTheme="minorEastAsia"/>
                <w:szCs w:val="21"/>
              </w:rPr>
              <w:t>≥</w:t>
            </w:r>
            <w:r>
              <w:rPr>
                <w:rFonts w:hint="eastAsia"/>
                <w:szCs w:val="21"/>
              </w:rPr>
              <w:t>5001</w:t>
            </w:r>
          </w:p>
        </w:tc>
      </w:tr>
      <w:tr w14:paraId="444B1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88" w:type="dxa"/>
            <w:vAlign w:val="center"/>
          </w:tcPr>
          <w:p w14:paraId="0C4FA9C2">
            <w:pPr>
              <w:snapToGrid w:val="0"/>
              <w:jc w:val="center"/>
              <w:rPr>
                <w:szCs w:val="21"/>
              </w:rPr>
            </w:pPr>
            <w:r>
              <w:rPr>
                <w:szCs w:val="21"/>
              </w:rPr>
              <w:t>样本量n</w:t>
            </w:r>
          </w:p>
        </w:tc>
        <w:tc>
          <w:tcPr>
            <w:tcW w:w="1554" w:type="dxa"/>
            <w:vAlign w:val="center"/>
          </w:tcPr>
          <w:p w14:paraId="228CD83D">
            <w:pPr>
              <w:snapToGrid w:val="0"/>
              <w:jc w:val="center"/>
              <w:rPr>
                <w:szCs w:val="21"/>
              </w:rPr>
            </w:pPr>
            <w:r>
              <w:rPr>
                <w:szCs w:val="21"/>
              </w:rPr>
              <w:t>5</w:t>
            </w:r>
          </w:p>
        </w:tc>
        <w:tc>
          <w:tcPr>
            <w:tcW w:w="1866" w:type="dxa"/>
            <w:vAlign w:val="center"/>
          </w:tcPr>
          <w:p w14:paraId="3F9F0C94">
            <w:pPr>
              <w:snapToGrid w:val="0"/>
              <w:jc w:val="center"/>
              <w:rPr>
                <w:szCs w:val="21"/>
              </w:rPr>
            </w:pPr>
            <w:r>
              <w:rPr>
                <w:szCs w:val="21"/>
              </w:rPr>
              <w:t>8</w:t>
            </w:r>
          </w:p>
        </w:tc>
        <w:tc>
          <w:tcPr>
            <w:tcW w:w="1713" w:type="dxa"/>
            <w:vAlign w:val="center"/>
          </w:tcPr>
          <w:p w14:paraId="78E82955">
            <w:pPr>
              <w:snapToGrid w:val="0"/>
              <w:jc w:val="center"/>
              <w:rPr>
                <w:szCs w:val="21"/>
              </w:rPr>
            </w:pPr>
            <w:r>
              <w:rPr>
                <w:szCs w:val="21"/>
              </w:rPr>
              <w:t>10</w:t>
            </w:r>
          </w:p>
        </w:tc>
        <w:tc>
          <w:tcPr>
            <w:tcW w:w="1553" w:type="dxa"/>
            <w:vAlign w:val="center"/>
          </w:tcPr>
          <w:p w14:paraId="629A46D7">
            <w:pPr>
              <w:snapToGrid w:val="0"/>
              <w:jc w:val="center"/>
              <w:rPr>
                <w:szCs w:val="21"/>
              </w:rPr>
            </w:pPr>
            <w:r>
              <w:rPr>
                <w:szCs w:val="21"/>
              </w:rPr>
              <w:t>13</w:t>
            </w:r>
          </w:p>
        </w:tc>
      </w:tr>
      <w:tr w14:paraId="053B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174" w:type="dxa"/>
            <w:gridSpan w:val="5"/>
            <w:vAlign w:val="center"/>
          </w:tcPr>
          <w:p w14:paraId="4F9B59C0">
            <w:pPr>
              <w:snapToGrid w:val="0"/>
              <w:jc w:val="left"/>
              <w:rPr>
                <w:szCs w:val="21"/>
              </w:rPr>
            </w:pPr>
            <w:r>
              <w:rPr>
                <w:rFonts w:hint="eastAsia"/>
                <w:szCs w:val="21"/>
              </w:rPr>
              <w:t>注：成箱产品中抽取样本，根据所抽样品种类，按表中规定的样本量数的</w:t>
            </w:r>
            <w:r>
              <w:rPr>
                <w:szCs w:val="21"/>
              </w:rPr>
              <w:t>50 %</w:t>
            </w:r>
            <w:r>
              <w:rPr>
                <w:rFonts w:hint="eastAsia"/>
                <w:szCs w:val="21"/>
              </w:rPr>
              <w:t>以上（进位取整）确定开箱检查数，再在随机抽取的箱中随机抽取至少</w:t>
            </w:r>
            <w:r>
              <w:rPr>
                <w:szCs w:val="21"/>
              </w:rPr>
              <w:t>1</w:t>
            </w:r>
            <w:r>
              <w:rPr>
                <w:rFonts w:hint="eastAsia"/>
                <w:szCs w:val="21"/>
              </w:rPr>
              <w:t>个样品组成所需样本量。</w:t>
            </w:r>
          </w:p>
        </w:tc>
      </w:tr>
      <w:bookmarkEnd w:id="0"/>
    </w:tbl>
    <w:p w14:paraId="3A4E3011">
      <w:pPr>
        <w:snapToGrid w:val="0"/>
        <w:spacing w:line="440" w:lineRule="exact"/>
        <w:rPr>
          <w:rFonts w:eastAsia="黑体"/>
          <w:szCs w:val="21"/>
        </w:rPr>
      </w:pPr>
    </w:p>
    <w:p w14:paraId="3B746561">
      <w:pPr>
        <w:snapToGrid w:val="0"/>
        <w:spacing w:line="440" w:lineRule="exact"/>
        <w:rPr>
          <w:szCs w:val="21"/>
        </w:rPr>
      </w:pPr>
      <w:r>
        <w:rPr>
          <w:rFonts w:eastAsia="黑体"/>
          <w:szCs w:val="21"/>
        </w:rPr>
        <w:t>2 检验依据</w:t>
      </w:r>
    </w:p>
    <w:p w14:paraId="2286248B">
      <w:pPr>
        <w:snapToGrid w:val="0"/>
        <w:spacing w:line="440" w:lineRule="exact"/>
        <w:jc w:val="center"/>
        <w:rPr>
          <w:szCs w:val="21"/>
        </w:rPr>
      </w:pPr>
      <w:r>
        <w:rPr>
          <w:szCs w:val="21"/>
        </w:rPr>
        <w:t>表4</w:t>
      </w:r>
      <w:r>
        <w:rPr>
          <w:rFonts w:hint="eastAsia"/>
          <w:szCs w:val="21"/>
        </w:rPr>
        <w:t xml:space="preserve"> 烟花爆竹</w:t>
      </w:r>
      <w:r>
        <w:rPr>
          <w:szCs w:val="21"/>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835"/>
        <w:gridCol w:w="2997"/>
        <w:gridCol w:w="4651"/>
      </w:tblGrid>
      <w:tr w14:paraId="2908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91" w:type="dxa"/>
            <w:vAlign w:val="center"/>
          </w:tcPr>
          <w:p w14:paraId="0AFD4B5B">
            <w:pPr>
              <w:snapToGrid w:val="0"/>
              <w:jc w:val="center"/>
              <w:rPr>
                <w:szCs w:val="21"/>
              </w:rPr>
            </w:pPr>
            <w:bookmarkStart w:id="10" w:name="OLE_LINK14"/>
            <w:bookmarkStart w:id="11" w:name="OLE_LINK15"/>
            <w:r>
              <w:rPr>
                <w:szCs w:val="21"/>
              </w:rPr>
              <w:t>序号</w:t>
            </w:r>
          </w:p>
        </w:tc>
        <w:tc>
          <w:tcPr>
            <w:tcW w:w="3832" w:type="dxa"/>
            <w:gridSpan w:val="2"/>
            <w:vAlign w:val="center"/>
          </w:tcPr>
          <w:p w14:paraId="7DB1F3DD">
            <w:pPr>
              <w:snapToGrid w:val="0"/>
              <w:jc w:val="center"/>
              <w:rPr>
                <w:szCs w:val="21"/>
              </w:rPr>
            </w:pPr>
            <w:r>
              <w:rPr>
                <w:szCs w:val="21"/>
              </w:rPr>
              <w:t>检验项目</w:t>
            </w:r>
          </w:p>
        </w:tc>
        <w:tc>
          <w:tcPr>
            <w:tcW w:w="4651" w:type="dxa"/>
            <w:vAlign w:val="center"/>
          </w:tcPr>
          <w:p w14:paraId="28B2DFB7">
            <w:pPr>
              <w:snapToGrid w:val="0"/>
              <w:jc w:val="center"/>
              <w:rPr>
                <w:szCs w:val="21"/>
              </w:rPr>
            </w:pPr>
            <w:r>
              <w:rPr>
                <w:szCs w:val="21"/>
              </w:rPr>
              <w:t>检验方法</w:t>
            </w:r>
          </w:p>
        </w:tc>
      </w:tr>
      <w:tr w14:paraId="6B528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691" w:type="dxa"/>
            <w:vAlign w:val="center"/>
          </w:tcPr>
          <w:p w14:paraId="6CFEE41A">
            <w:pPr>
              <w:snapToGrid w:val="0"/>
              <w:jc w:val="center"/>
              <w:rPr>
                <w:szCs w:val="21"/>
              </w:rPr>
            </w:pPr>
            <w:r>
              <w:rPr>
                <w:szCs w:val="21"/>
              </w:rPr>
              <w:t>1</w:t>
            </w:r>
          </w:p>
        </w:tc>
        <w:tc>
          <w:tcPr>
            <w:tcW w:w="835" w:type="dxa"/>
            <w:vMerge w:val="restart"/>
            <w:vAlign w:val="center"/>
          </w:tcPr>
          <w:p w14:paraId="571022F6">
            <w:pPr>
              <w:snapToGrid w:val="0"/>
              <w:jc w:val="center"/>
              <w:rPr>
                <w:szCs w:val="21"/>
              </w:rPr>
            </w:pPr>
            <w:r>
              <w:rPr>
                <w:szCs w:val="21"/>
              </w:rPr>
              <w:t>标志</w:t>
            </w:r>
          </w:p>
        </w:tc>
        <w:tc>
          <w:tcPr>
            <w:tcW w:w="2997" w:type="dxa"/>
            <w:vAlign w:val="center"/>
          </w:tcPr>
          <w:p w14:paraId="00120E3A">
            <w:pPr>
              <w:snapToGrid w:val="0"/>
              <w:jc w:val="center"/>
              <w:rPr>
                <w:szCs w:val="21"/>
              </w:rPr>
            </w:pPr>
            <w:r>
              <w:rPr>
                <w:rFonts w:hint="eastAsia"/>
                <w:szCs w:val="21"/>
              </w:rPr>
              <w:t>运输包装标志</w:t>
            </w:r>
          </w:p>
        </w:tc>
        <w:tc>
          <w:tcPr>
            <w:tcW w:w="4651" w:type="dxa"/>
            <w:vAlign w:val="center"/>
          </w:tcPr>
          <w:p w14:paraId="47A432CB">
            <w:pPr>
              <w:snapToGrid w:val="0"/>
              <w:jc w:val="center"/>
              <w:rPr>
                <w:szCs w:val="21"/>
              </w:rPr>
            </w:pPr>
            <w:r>
              <w:rPr>
                <w:szCs w:val="21"/>
              </w:rPr>
              <w:t>GB</w:t>
            </w:r>
            <w:r>
              <w:rPr>
                <w:rFonts w:hint="eastAsia"/>
                <w:szCs w:val="21"/>
              </w:rPr>
              <w:t>/T 41644</w:t>
            </w:r>
            <w:r>
              <w:rPr>
                <w:szCs w:val="21"/>
              </w:rPr>
              <w:t>—20</w:t>
            </w:r>
            <w:r>
              <w:rPr>
                <w:rFonts w:hint="eastAsia"/>
                <w:szCs w:val="21"/>
              </w:rPr>
              <w:t>22</w:t>
            </w:r>
          </w:p>
        </w:tc>
      </w:tr>
      <w:tr w14:paraId="7AFD8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4" w:hRule="atLeast"/>
          <w:jc w:val="center"/>
        </w:trPr>
        <w:tc>
          <w:tcPr>
            <w:tcW w:w="691" w:type="dxa"/>
            <w:vAlign w:val="center"/>
          </w:tcPr>
          <w:p w14:paraId="11C44546">
            <w:pPr>
              <w:snapToGrid w:val="0"/>
              <w:jc w:val="center"/>
              <w:rPr>
                <w:szCs w:val="21"/>
              </w:rPr>
            </w:pPr>
            <w:r>
              <w:rPr>
                <w:rFonts w:hint="eastAsia"/>
                <w:szCs w:val="21"/>
              </w:rPr>
              <w:t>2</w:t>
            </w:r>
          </w:p>
        </w:tc>
        <w:tc>
          <w:tcPr>
            <w:tcW w:w="835" w:type="dxa"/>
            <w:vMerge w:val="continue"/>
            <w:vAlign w:val="center"/>
          </w:tcPr>
          <w:p w14:paraId="2FD8013C">
            <w:pPr>
              <w:snapToGrid w:val="0"/>
              <w:jc w:val="center"/>
              <w:rPr>
                <w:szCs w:val="21"/>
              </w:rPr>
            </w:pPr>
          </w:p>
        </w:tc>
        <w:tc>
          <w:tcPr>
            <w:tcW w:w="2997" w:type="dxa"/>
            <w:vAlign w:val="center"/>
          </w:tcPr>
          <w:p w14:paraId="2C1E859A">
            <w:pPr>
              <w:snapToGrid w:val="0"/>
              <w:jc w:val="center"/>
              <w:rPr>
                <w:szCs w:val="21"/>
              </w:rPr>
            </w:pPr>
            <w:r>
              <w:rPr>
                <w:rFonts w:hint="eastAsia"/>
                <w:szCs w:val="21"/>
              </w:rPr>
              <w:t>销售包装标志</w:t>
            </w:r>
          </w:p>
        </w:tc>
        <w:tc>
          <w:tcPr>
            <w:tcW w:w="4651" w:type="dxa"/>
            <w:vAlign w:val="center"/>
          </w:tcPr>
          <w:p w14:paraId="66774E50">
            <w:pPr>
              <w:snapToGrid w:val="0"/>
              <w:jc w:val="center"/>
              <w:rPr>
                <w:szCs w:val="21"/>
              </w:rPr>
            </w:pPr>
            <w:r>
              <w:rPr>
                <w:szCs w:val="21"/>
              </w:rPr>
              <w:t>GB</w:t>
            </w:r>
            <w:r>
              <w:rPr>
                <w:rFonts w:hint="eastAsia"/>
                <w:szCs w:val="21"/>
              </w:rPr>
              <w:t>/T 41644</w:t>
            </w:r>
            <w:r>
              <w:rPr>
                <w:szCs w:val="21"/>
              </w:rPr>
              <w:t>—20</w:t>
            </w:r>
            <w:r>
              <w:rPr>
                <w:rFonts w:hint="eastAsia"/>
                <w:szCs w:val="21"/>
              </w:rPr>
              <w:t>22</w:t>
            </w:r>
          </w:p>
        </w:tc>
      </w:tr>
      <w:tr w14:paraId="6B4D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691" w:type="dxa"/>
            <w:vAlign w:val="center"/>
          </w:tcPr>
          <w:p w14:paraId="3D851AED">
            <w:pPr>
              <w:snapToGrid w:val="0"/>
              <w:jc w:val="center"/>
              <w:rPr>
                <w:szCs w:val="21"/>
              </w:rPr>
            </w:pPr>
            <w:r>
              <w:rPr>
                <w:szCs w:val="21"/>
              </w:rPr>
              <w:t>3</w:t>
            </w:r>
          </w:p>
        </w:tc>
        <w:tc>
          <w:tcPr>
            <w:tcW w:w="835" w:type="dxa"/>
            <w:vMerge w:val="restart"/>
            <w:vAlign w:val="center"/>
          </w:tcPr>
          <w:p w14:paraId="45FD3725">
            <w:pPr>
              <w:snapToGrid w:val="0"/>
              <w:jc w:val="center"/>
              <w:rPr>
                <w:szCs w:val="21"/>
              </w:rPr>
            </w:pPr>
            <w:r>
              <w:rPr>
                <w:szCs w:val="21"/>
              </w:rPr>
              <w:t>包装</w:t>
            </w:r>
          </w:p>
        </w:tc>
        <w:tc>
          <w:tcPr>
            <w:tcW w:w="2997" w:type="dxa"/>
            <w:vAlign w:val="center"/>
          </w:tcPr>
          <w:p w14:paraId="681DD30A">
            <w:pPr>
              <w:snapToGrid w:val="0"/>
              <w:jc w:val="center"/>
              <w:rPr>
                <w:szCs w:val="21"/>
              </w:rPr>
            </w:pPr>
            <w:r>
              <w:rPr>
                <w:rFonts w:hint="eastAsia"/>
                <w:szCs w:val="21"/>
              </w:rPr>
              <w:t>运输包装</w:t>
            </w:r>
          </w:p>
        </w:tc>
        <w:tc>
          <w:tcPr>
            <w:tcW w:w="4651" w:type="dxa"/>
            <w:vAlign w:val="center"/>
          </w:tcPr>
          <w:p w14:paraId="74F45023">
            <w:pPr>
              <w:snapToGrid w:val="0"/>
              <w:jc w:val="center"/>
              <w:rPr>
                <w:szCs w:val="21"/>
              </w:rPr>
            </w:pPr>
            <w:r>
              <w:rPr>
                <w:szCs w:val="21"/>
              </w:rPr>
              <w:t>GB</w:t>
            </w:r>
            <w:r>
              <w:rPr>
                <w:rFonts w:hint="eastAsia"/>
                <w:szCs w:val="21"/>
              </w:rPr>
              <w:t>/T 41644</w:t>
            </w:r>
            <w:r>
              <w:rPr>
                <w:szCs w:val="21"/>
              </w:rPr>
              <w:t>—20</w:t>
            </w:r>
            <w:r>
              <w:rPr>
                <w:rFonts w:hint="eastAsia"/>
                <w:szCs w:val="21"/>
              </w:rPr>
              <w:t>22</w:t>
            </w:r>
          </w:p>
        </w:tc>
      </w:tr>
      <w:tr w14:paraId="79D66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691" w:type="dxa"/>
            <w:vAlign w:val="center"/>
          </w:tcPr>
          <w:p w14:paraId="78383E38">
            <w:pPr>
              <w:snapToGrid w:val="0"/>
              <w:jc w:val="center"/>
              <w:rPr>
                <w:szCs w:val="21"/>
              </w:rPr>
            </w:pPr>
            <w:r>
              <w:rPr>
                <w:rFonts w:hint="eastAsia"/>
                <w:szCs w:val="21"/>
              </w:rPr>
              <w:t>4</w:t>
            </w:r>
          </w:p>
        </w:tc>
        <w:tc>
          <w:tcPr>
            <w:tcW w:w="835" w:type="dxa"/>
            <w:vMerge w:val="continue"/>
            <w:vAlign w:val="center"/>
          </w:tcPr>
          <w:p w14:paraId="6EEEA9EA">
            <w:pPr>
              <w:snapToGrid w:val="0"/>
              <w:jc w:val="center"/>
              <w:rPr>
                <w:szCs w:val="21"/>
              </w:rPr>
            </w:pPr>
          </w:p>
        </w:tc>
        <w:tc>
          <w:tcPr>
            <w:tcW w:w="2997" w:type="dxa"/>
            <w:vAlign w:val="center"/>
          </w:tcPr>
          <w:p w14:paraId="027492E1">
            <w:pPr>
              <w:snapToGrid w:val="0"/>
              <w:jc w:val="center"/>
              <w:rPr>
                <w:szCs w:val="21"/>
              </w:rPr>
            </w:pPr>
            <w:r>
              <w:rPr>
                <w:rFonts w:hint="eastAsia"/>
                <w:szCs w:val="21"/>
              </w:rPr>
              <w:t>销售包装</w:t>
            </w:r>
          </w:p>
        </w:tc>
        <w:tc>
          <w:tcPr>
            <w:tcW w:w="4651" w:type="dxa"/>
            <w:vAlign w:val="center"/>
          </w:tcPr>
          <w:p w14:paraId="6AF4AA2B">
            <w:pPr>
              <w:snapToGrid w:val="0"/>
              <w:jc w:val="center"/>
              <w:rPr>
                <w:szCs w:val="21"/>
              </w:rPr>
            </w:pPr>
            <w:r>
              <w:rPr>
                <w:szCs w:val="21"/>
              </w:rPr>
              <w:t>GB</w:t>
            </w:r>
            <w:r>
              <w:rPr>
                <w:rFonts w:hint="eastAsia"/>
                <w:szCs w:val="21"/>
              </w:rPr>
              <w:t>/T 41644</w:t>
            </w:r>
            <w:r>
              <w:rPr>
                <w:szCs w:val="21"/>
              </w:rPr>
              <w:t>—20</w:t>
            </w:r>
            <w:r>
              <w:rPr>
                <w:rFonts w:hint="eastAsia"/>
                <w:szCs w:val="21"/>
              </w:rPr>
              <w:t>22</w:t>
            </w:r>
          </w:p>
        </w:tc>
      </w:tr>
      <w:tr w14:paraId="155C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1" w:type="dxa"/>
            <w:vAlign w:val="center"/>
          </w:tcPr>
          <w:p w14:paraId="617430A5">
            <w:pPr>
              <w:snapToGrid w:val="0"/>
              <w:jc w:val="center"/>
              <w:rPr>
                <w:szCs w:val="21"/>
              </w:rPr>
            </w:pPr>
            <w:r>
              <w:rPr>
                <w:szCs w:val="21"/>
              </w:rPr>
              <w:t>5</w:t>
            </w:r>
          </w:p>
        </w:tc>
        <w:tc>
          <w:tcPr>
            <w:tcW w:w="3832" w:type="dxa"/>
            <w:gridSpan w:val="2"/>
            <w:vAlign w:val="center"/>
          </w:tcPr>
          <w:p w14:paraId="5713DFA3">
            <w:pPr>
              <w:snapToGrid w:val="0"/>
              <w:jc w:val="center"/>
              <w:rPr>
                <w:szCs w:val="21"/>
              </w:rPr>
            </w:pPr>
            <w:r>
              <w:rPr>
                <w:szCs w:val="21"/>
              </w:rPr>
              <w:t>外观</w:t>
            </w:r>
          </w:p>
        </w:tc>
        <w:tc>
          <w:tcPr>
            <w:tcW w:w="4651" w:type="dxa"/>
            <w:vAlign w:val="center"/>
          </w:tcPr>
          <w:p w14:paraId="695309D8">
            <w:pPr>
              <w:snapToGrid w:val="0"/>
              <w:jc w:val="center"/>
              <w:rPr>
                <w:szCs w:val="21"/>
              </w:rPr>
            </w:pPr>
            <w:r>
              <w:rPr>
                <w:szCs w:val="21"/>
              </w:rPr>
              <w:t>GB</w:t>
            </w:r>
            <w:r>
              <w:rPr>
                <w:rFonts w:hint="eastAsia"/>
                <w:szCs w:val="21"/>
              </w:rPr>
              <w:t>/T 41644</w:t>
            </w:r>
            <w:r>
              <w:rPr>
                <w:szCs w:val="21"/>
              </w:rPr>
              <w:t>—20</w:t>
            </w:r>
            <w:r>
              <w:rPr>
                <w:rFonts w:hint="eastAsia"/>
                <w:szCs w:val="21"/>
              </w:rPr>
              <w:t>22</w:t>
            </w:r>
          </w:p>
        </w:tc>
      </w:tr>
      <w:tr w14:paraId="40A67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1" w:type="dxa"/>
            <w:vAlign w:val="center"/>
          </w:tcPr>
          <w:p w14:paraId="040D2E6E">
            <w:pPr>
              <w:snapToGrid w:val="0"/>
              <w:jc w:val="center"/>
              <w:rPr>
                <w:szCs w:val="21"/>
              </w:rPr>
            </w:pPr>
            <w:r>
              <w:rPr>
                <w:rFonts w:hint="eastAsia"/>
                <w:szCs w:val="21"/>
              </w:rPr>
              <w:t>6</w:t>
            </w:r>
          </w:p>
        </w:tc>
        <w:tc>
          <w:tcPr>
            <w:tcW w:w="835" w:type="dxa"/>
            <w:vMerge w:val="restart"/>
            <w:vAlign w:val="center"/>
          </w:tcPr>
          <w:p w14:paraId="774712CD">
            <w:pPr>
              <w:snapToGrid w:val="0"/>
              <w:jc w:val="center"/>
              <w:rPr>
                <w:szCs w:val="21"/>
              </w:rPr>
            </w:pPr>
            <w:r>
              <w:rPr>
                <w:szCs w:val="21"/>
              </w:rPr>
              <w:t>部件</w:t>
            </w:r>
          </w:p>
        </w:tc>
        <w:tc>
          <w:tcPr>
            <w:tcW w:w="2997" w:type="dxa"/>
            <w:vAlign w:val="center"/>
          </w:tcPr>
          <w:p w14:paraId="2E296AC5">
            <w:pPr>
              <w:snapToGrid w:val="0"/>
              <w:jc w:val="center"/>
              <w:rPr>
                <w:szCs w:val="21"/>
              </w:rPr>
            </w:pPr>
            <w:r>
              <w:rPr>
                <w:rFonts w:hint="eastAsia"/>
                <w:szCs w:val="21"/>
              </w:rPr>
              <w:t>底座</w:t>
            </w:r>
          </w:p>
        </w:tc>
        <w:tc>
          <w:tcPr>
            <w:tcW w:w="4651" w:type="dxa"/>
            <w:vAlign w:val="center"/>
          </w:tcPr>
          <w:p w14:paraId="229F54BB">
            <w:pPr>
              <w:snapToGrid w:val="0"/>
              <w:jc w:val="center"/>
              <w:rPr>
                <w:szCs w:val="21"/>
              </w:rPr>
            </w:pPr>
            <w:r>
              <w:rPr>
                <w:szCs w:val="21"/>
              </w:rPr>
              <w:t>GB</w:t>
            </w:r>
            <w:r>
              <w:rPr>
                <w:rFonts w:hint="eastAsia"/>
                <w:szCs w:val="21"/>
              </w:rPr>
              <w:t>/T 41644</w:t>
            </w:r>
            <w:r>
              <w:rPr>
                <w:szCs w:val="21"/>
              </w:rPr>
              <w:t>—20</w:t>
            </w:r>
            <w:r>
              <w:rPr>
                <w:rFonts w:hint="eastAsia"/>
                <w:szCs w:val="21"/>
              </w:rPr>
              <w:t>22</w:t>
            </w:r>
          </w:p>
        </w:tc>
      </w:tr>
      <w:tr w14:paraId="4A87A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1" w:type="dxa"/>
            <w:vAlign w:val="center"/>
          </w:tcPr>
          <w:p w14:paraId="27433ECC">
            <w:pPr>
              <w:snapToGrid w:val="0"/>
              <w:jc w:val="center"/>
              <w:rPr>
                <w:szCs w:val="21"/>
              </w:rPr>
            </w:pPr>
            <w:r>
              <w:rPr>
                <w:rFonts w:hint="eastAsia"/>
                <w:szCs w:val="21"/>
              </w:rPr>
              <w:t>7</w:t>
            </w:r>
          </w:p>
        </w:tc>
        <w:tc>
          <w:tcPr>
            <w:tcW w:w="835" w:type="dxa"/>
            <w:vMerge w:val="continue"/>
            <w:vAlign w:val="center"/>
          </w:tcPr>
          <w:p w14:paraId="36EC8FC9">
            <w:pPr>
              <w:snapToGrid w:val="0"/>
              <w:jc w:val="center"/>
              <w:rPr>
                <w:szCs w:val="21"/>
              </w:rPr>
            </w:pPr>
          </w:p>
        </w:tc>
        <w:tc>
          <w:tcPr>
            <w:tcW w:w="2997" w:type="dxa"/>
            <w:vAlign w:val="center"/>
          </w:tcPr>
          <w:p w14:paraId="212BD2A0">
            <w:pPr>
              <w:snapToGrid w:val="0"/>
              <w:jc w:val="center"/>
              <w:rPr>
                <w:szCs w:val="21"/>
              </w:rPr>
            </w:pPr>
            <w:r>
              <w:rPr>
                <w:szCs w:val="21"/>
              </w:rPr>
              <w:t>引燃装置</w:t>
            </w:r>
          </w:p>
        </w:tc>
        <w:tc>
          <w:tcPr>
            <w:tcW w:w="4651" w:type="dxa"/>
            <w:vAlign w:val="center"/>
          </w:tcPr>
          <w:p w14:paraId="737D8404">
            <w:pPr>
              <w:snapToGrid w:val="0"/>
              <w:jc w:val="center"/>
              <w:rPr>
                <w:szCs w:val="21"/>
              </w:rPr>
            </w:pPr>
            <w:r>
              <w:rPr>
                <w:szCs w:val="21"/>
              </w:rPr>
              <w:t>GB</w:t>
            </w:r>
            <w:r>
              <w:rPr>
                <w:rFonts w:hint="eastAsia"/>
                <w:szCs w:val="21"/>
              </w:rPr>
              <w:t>/T 41644</w:t>
            </w:r>
            <w:r>
              <w:rPr>
                <w:szCs w:val="21"/>
              </w:rPr>
              <w:t>—20</w:t>
            </w:r>
            <w:r>
              <w:rPr>
                <w:rFonts w:hint="eastAsia"/>
                <w:szCs w:val="21"/>
              </w:rPr>
              <w:t>22</w:t>
            </w:r>
          </w:p>
        </w:tc>
      </w:tr>
      <w:tr w14:paraId="2AEAB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1" w:type="dxa"/>
            <w:vAlign w:val="center"/>
          </w:tcPr>
          <w:p w14:paraId="3AFBE157">
            <w:pPr>
              <w:snapToGrid w:val="0"/>
              <w:jc w:val="center"/>
              <w:rPr>
                <w:szCs w:val="21"/>
              </w:rPr>
            </w:pPr>
            <w:r>
              <w:rPr>
                <w:rFonts w:hint="eastAsia"/>
                <w:szCs w:val="21"/>
              </w:rPr>
              <w:t>8</w:t>
            </w:r>
          </w:p>
        </w:tc>
        <w:tc>
          <w:tcPr>
            <w:tcW w:w="835" w:type="dxa"/>
            <w:vMerge w:val="continue"/>
            <w:vAlign w:val="center"/>
          </w:tcPr>
          <w:p w14:paraId="5CBAC318">
            <w:pPr>
              <w:snapToGrid w:val="0"/>
              <w:jc w:val="center"/>
              <w:rPr>
                <w:szCs w:val="21"/>
              </w:rPr>
            </w:pPr>
          </w:p>
        </w:tc>
        <w:tc>
          <w:tcPr>
            <w:tcW w:w="2997" w:type="dxa"/>
            <w:vAlign w:val="center"/>
          </w:tcPr>
          <w:p w14:paraId="67DCC45F">
            <w:pPr>
              <w:snapToGrid w:val="0"/>
              <w:jc w:val="center"/>
              <w:rPr>
                <w:szCs w:val="21"/>
              </w:rPr>
            </w:pPr>
            <w:r>
              <w:rPr>
                <w:rFonts w:hint="eastAsia"/>
                <w:szCs w:val="21"/>
              </w:rPr>
              <w:t>手持</w:t>
            </w:r>
            <w:r>
              <w:rPr>
                <w:szCs w:val="21"/>
              </w:rPr>
              <w:t>部位</w:t>
            </w:r>
          </w:p>
        </w:tc>
        <w:tc>
          <w:tcPr>
            <w:tcW w:w="4651" w:type="dxa"/>
            <w:vAlign w:val="center"/>
          </w:tcPr>
          <w:p w14:paraId="24F07DF9">
            <w:pPr>
              <w:snapToGrid w:val="0"/>
              <w:jc w:val="center"/>
              <w:rPr>
                <w:szCs w:val="21"/>
              </w:rPr>
            </w:pPr>
            <w:r>
              <w:rPr>
                <w:szCs w:val="21"/>
              </w:rPr>
              <w:t>GB</w:t>
            </w:r>
            <w:r>
              <w:rPr>
                <w:rFonts w:hint="eastAsia"/>
                <w:szCs w:val="21"/>
              </w:rPr>
              <w:t>/T 41644</w:t>
            </w:r>
            <w:r>
              <w:rPr>
                <w:szCs w:val="21"/>
              </w:rPr>
              <w:t>—20</w:t>
            </w:r>
            <w:r>
              <w:rPr>
                <w:rFonts w:hint="eastAsia"/>
                <w:szCs w:val="21"/>
              </w:rPr>
              <w:t>22</w:t>
            </w:r>
          </w:p>
        </w:tc>
      </w:tr>
      <w:tr w14:paraId="722EF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1" w:type="dxa"/>
            <w:vAlign w:val="center"/>
          </w:tcPr>
          <w:p w14:paraId="39461AF9">
            <w:pPr>
              <w:snapToGrid w:val="0"/>
              <w:jc w:val="center"/>
              <w:rPr>
                <w:szCs w:val="21"/>
              </w:rPr>
            </w:pPr>
            <w:r>
              <w:rPr>
                <w:rFonts w:hint="eastAsia"/>
                <w:szCs w:val="21"/>
              </w:rPr>
              <w:t>9</w:t>
            </w:r>
          </w:p>
        </w:tc>
        <w:tc>
          <w:tcPr>
            <w:tcW w:w="835" w:type="dxa"/>
            <w:vMerge w:val="continue"/>
            <w:vAlign w:val="center"/>
          </w:tcPr>
          <w:p w14:paraId="167B33FC">
            <w:pPr>
              <w:snapToGrid w:val="0"/>
              <w:jc w:val="center"/>
              <w:rPr>
                <w:szCs w:val="21"/>
              </w:rPr>
            </w:pPr>
          </w:p>
        </w:tc>
        <w:tc>
          <w:tcPr>
            <w:tcW w:w="2997" w:type="dxa"/>
            <w:vAlign w:val="center"/>
          </w:tcPr>
          <w:p w14:paraId="0430CB76">
            <w:pPr>
              <w:snapToGrid w:val="0"/>
              <w:jc w:val="center"/>
              <w:rPr>
                <w:szCs w:val="21"/>
              </w:rPr>
            </w:pPr>
            <w:r>
              <w:rPr>
                <w:rFonts w:hint="eastAsia"/>
                <w:szCs w:val="21"/>
              </w:rPr>
              <w:t>燃放</w:t>
            </w:r>
            <w:r>
              <w:rPr>
                <w:szCs w:val="21"/>
              </w:rPr>
              <w:t>导向装置</w:t>
            </w:r>
          </w:p>
        </w:tc>
        <w:tc>
          <w:tcPr>
            <w:tcW w:w="4651" w:type="dxa"/>
            <w:vAlign w:val="center"/>
          </w:tcPr>
          <w:p w14:paraId="1F4B591C">
            <w:pPr>
              <w:snapToGrid w:val="0"/>
              <w:jc w:val="center"/>
              <w:rPr>
                <w:szCs w:val="21"/>
              </w:rPr>
            </w:pPr>
            <w:r>
              <w:rPr>
                <w:szCs w:val="21"/>
              </w:rPr>
              <w:t>GB</w:t>
            </w:r>
            <w:r>
              <w:rPr>
                <w:rFonts w:hint="eastAsia"/>
                <w:szCs w:val="21"/>
              </w:rPr>
              <w:t>/T 41644</w:t>
            </w:r>
            <w:r>
              <w:rPr>
                <w:szCs w:val="21"/>
              </w:rPr>
              <w:t>—20</w:t>
            </w:r>
            <w:r>
              <w:rPr>
                <w:rFonts w:hint="eastAsia"/>
                <w:szCs w:val="21"/>
              </w:rPr>
              <w:t>22</w:t>
            </w:r>
          </w:p>
        </w:tc>
      </w:tr>
      <w:tr w14:paraId="083BB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1" w:type="dxa"/>
            <w:vAlign w:val="center"/>
          </w:tcPr>
          <w:p w14:paraId="1AC811B5">
            <w:pPr>
              <w:snapToGrid w:val="0"/>
              <w:jc w:val="center"/>
              <w:rPr>
                <w:szCs w:val="21"/>
              </w:rPr>
            </w:pPr>
            <w:r>
              <w:rPr>
                <w:rFonts w:hint="eastAsia"/>
                <w:szCs w:val="21"/>
              </w:rPr>
              <w:t>1</w:t>
            </w:r>
            <w:r>
              <w:rPr>
                <w:szCs w:val="21"/>
              </w:rPr>
              <w:t>0</w:t>
            </w:r>
          </w:p>
        </w:tc>
        <w:tc>
          <w:tcPr>
            <w:tcW w:w="835" w:type="dxa"/>
            <w:vMerge w:val="continue"/>
            <w:vAlign w:val="center"/>
          </w:tcPr>
          <w:p w14:paraId="70359DD2">
            <w:pPr>
              <w:snapToGrid w:val="0"/>
              <w:jc w:val="center"/>
              <w:rPr>
                <w:szCs w:val="21"/>
              </w:rPr>
            </w:pPr>
          </w:p>
        </w:tc>
        <w:tc>
          <w:tcPr>
            <w:tcW w:w="2997" w:type="dxa"/>
            <w:vAlign w:val="center"/>
          </w:tcPr>
          <w:p w14:paraId="4DD6DA5A">
            <w:pPr>
              <w:snapToGrid w:val="0"/>
              <w:jc w:val="center"/>
              <w:rPr>
                <w:szCs w:val="21"/>
              </w:rPr>
            </w:pPr>
            <w:r>
              <w:rPr>
                <w:rFonts w:hint="eastAsia"/>
                <w:szCs w:val="21"/>
              </w:rPr>
              <w:t>其他</w:t>
            </w:r>
            <w:r>
              <w:rPr>
                <w:szCs w:val="21"/>
              </w:rPr>
              <w:t>要求</w:t>
            </w:r>
          </w:p>
        </w:tc>
        <w:tc>
          <w:tcPr>
            <w:tcW w:w="4651" w:type="dxa"/>
            <w:vAlign w:val="center"/>
          </w:tcPr>
          <w:p w14:paraId="451D6396">
            <w:pPr>
              <w:snapToGrid w:val="0"/>
              <w:jc w:val="center"/>
              <w:rPr>
                <w:szCs w:val="21"/>
              </w:rPr>
            </w:pPr>
            <w:r>
              <w:rPr>
                <w:szCs w:val="21"/>
              </w:rPr>
              <w:t>GB</w:t>
            </w:r>
            <w:r>
              <w:rPr>
                <w:rFonts w:hint="eastAsia"/>
                <w:szCs w:val="21"/>
              </w:rPr>
              <w:t>/T 41644</w:t>
            </w:r>
            <w:r>
              <w:rPr>
                <w:szCs w:val="21"/>
              </w:rPr>
              <w:t>—20</w:t>
            </w:r>
            <w:r>
              <w:rPr>
                <w:rFonts w:hint="eastAsia"/>
                <w:szCs w:val="21"/>
              </w:rPr>
              <w:t>22</w:t>
            </w:r>
          </w:p>
        </w:tc>
      </w:tr>
      <w:tr w14:paraId="7C93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691" w:type="dxa"/>
            <w:vAlign w:val="center"/>
          </w:tcPr>
          <w:p w14:paraId="0A7BC46A">
            <w:pPr>
              <w:snapToGrid w:val="0"/>
              <w:jc w:val="center"/>
              <w:rPr>
                <w:szCs w:val="21"/>
              </w:rPr>
            </w:pPr>
            <w:r>
              <w:rPr>
                <w:rFonts w:hint="eastAsia"/>
                <w:szCs w:val="21"/>
              </w:rPr>
              <w:t>1</w:t>
            </w:r>
            <w:r>
              <w:rPr>
                <w:szCs w:val="21"/>
              </w:rPr>
              <w:t>1</w:t>
            </w:r>
          </w:p>
        </w:tc>
        <w:tc>
          <w:tcPr>
            <w:tcW w:w="3832" w:type="dxa"/>
            <w:gridSpan w:val="2"/>
            <w:vAlign w:val="center"/>
          </w:tcPr>
          <w:p w14:paraId="4D20D24A">
            <w:pPr>
              <w:snapToGrid w:val="0"/>
              <w:jc w:val="center"/>
              <w:rPr>
                <w:szCs w:val="21"/>
              </w:rPr>
            </w:pPr>
            <w:r>
              <w:rPr>
                <w:szCs w:val="21"/>
              </w:rPr>
              <w:t>结构</w:t>
            </w:r>
          </w:p>
        </w:tc>
        <w:tc>
          <w:tcPr>
            <w:tcW w:w="4651" w:type="dxa"/>
            <w:vAlign w:val="center"/>
          </w:tcPr>
          <w:p w14:paraId="53231B26">
            <w:pPr>
              <w:snapToGrid w:val="0"/>
              <w:jc w:val="center"/>
              <w:rPr>
                <w:szCs w:val="21"/>
              </w:rPr>
            </w:pPr>
            <w:r>
              <w:rPr>
                <w:szCs w:val="21"/>
              </w:rPr>
              <w:t>GB</w:t>
            </w:r>
            <w:r>
              <w:rPr>
                <w:rFonts w:hint="eastAsia"/>
                <w:szCs w:val="21"/>
              </w:rPr>
              <w:t>/T 41644</w:t>
            </w:r>
            <w:r>
              <w:rPr>
                <w:szCs w:val="21"/>
              </w:rPr>
              <w:t>—20</w:t>
            </w:r>
            <w:r>
              <w:rPr>
                <w:rFonts w:hint="eastAsia"/>
                <w:szCs w:val="21"/>
              </w:rPr>
              <w:t>22</w:t>
            </w:r>
          </w:p>
        </w:tc>
      </w:tr>
      <w:tr w14:paraId="0DE4A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691" w:type="dxa"/>
            <w:vAlign w:val="center"/>
          </w:tcPr>
          <w:p w14:paraId="06A51E13">
            <w:pPr>
              <w:snapToGrid w:val="0"/>
              <w:jc w:val="center"/>
              <w:rPr>
                <w:szCs w:val="21"/>
              </w:rPr>
            </w:pPr>
            <w:r>
              <w:rPr>
                <w:rFonts w:hint="eastAsia"/>
                <w:szCs w:val="21"/>
              </w:rPr>
              <w:t>1</w:t>
            </w:r>
            <w:r>
              <w:rPr>
                <w:szCs w:val="21"/>
              </w:rPr>
              <w:t>2</w:t>
            </w:r>
          </w:p>
        </w:tc>
        <w:tc>
          <w:tcPr>
            <w:tcW w:w="3832" w:type="dxa"/>
            <w:gridSpan w:val="2"/>
            <w:vAlign w:val="center"/>
          </w:tcPr>
          <w:p w14:paraId="497F96BE">
            <w:pPr>
              <w:snapToGrid w:val="0"/>
              <w:jc w:val="center"/>
              <w:rPr>
                <w:szCs w:val="21"/>
              </w:rPr>
            </w:pPr>
            <w:r>
              <w:rPr>
                <w:szCs w:val="21"/>
              </w:rPr>
              <w:t>材质</w:t>
            </w:r>
          </w:p>
        </w:tc>
        <w:tc>
          <w:tcPr>
            <w:tcW w:w="4651" w:type="dxa"/>
            <w:vAlign w:val="center"/>
          </w:tcPr>
          <w:p w14:paraId="6582F766">
            <w:pPr>
              <w:snapToGrid w:val="0"/>
              <w:jc w:val="center"/>
              <w:rPr>
                <w:szCs w:val="21"/>
              </w:rPr>
            </w:pPr>
            <w:r>
              <w:rPr>
                <w:szCs w:val="21"/>
              </w:rPr>
              <w:t>GB</w:t>
            </w:r>
            <w:r>
              <w:rPr>
                <w:rFonts w:hint="eastAsia"/>
                <w:szCs w:val="21"/>
              </w:rPr>
              <w:t>/T 41644</w:t>
            </w:r>
            <w:r>
              <w:rPr>
                <w:szCs w:val="21"/>
              </w:rPr>
              <w:t>—20</w:t>
            </w:r>
            <w:r>
              <w:rPr>
                <w:rFonts w:hint="eastAsia"/>
                <w:szCs w:val="21"/>
              </w:rPr>
              <w:t>22</w:t>
            </w:r>
          </w:p>
        </w:tc>
      </w:tr>
      <w:tr w14:paraId="139F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1" w:type="dxa"/>
            <w:vAlign w:val="center"/>
          </w:tcPr>
          <w:p w14:paraId="506C5CCA">
            <w:pPr>
              <w:snapToGrid w:val="0"/>
              <w:jc w:val="center"/>
              <w:rPr>
                <w:szCs w:val="21"/>
              </w:rPr>
            </w:pPr>
            <w:r>
              <w:rPr>
                <w:rFonts w:hint="eastAsia"/>
                <w:szCs w:val="21"/>
              </w:rPr>
              <w:t>1</w:t>
            </w:r>
            <w:r>
              <w:rPr>
                <w:szCs w:val="21"/>
              </w:rPr>
              <w:t>3</w:t>
            </w:r>
          </w:p>
        </w:tc>
        <w:tc>
          <w:tcPr>
            <w:tcW w:w="3832" w:type="dxa"/>
            <w:gridSpan w:val="2"/>
            <w:vAlign w:val="center"/>
          </w:tcPr>
          <w:p w14:paraId="633A0990">
            <w:pPr>
              <w:snapToGrid w:val="0"/>
              <w:jc w:val="center"/>
              <w:rPr>
                <w:szCs w:val="21"/>
              </w:rPr>
            </w:pPr>
            <w:r>
              <w:rPr>
                <w:szCs w:val="21"/>
              </w:rPr>
              <w:t>药种</w:t>
            </w:r>
          </w:p>
        </w:tc>
        <w:tc>
          <w:tcPr>
            <w:tcW w:w="4651" w:type="dxa"/>
            <w:vAlign w:val="center"/>
          </w:tcPr>
          <w:p w14:paraId="4693612F">
            <w:pPr>
              <w:snapToGrid w:val="0"/>
              <w:jc w:val="center"/>
              <w:rPr>
                <w:szCs w:val="21"/>
              </w:rPr>
            </w:pPr>
            <w:r>
              <w:rPr>
                <w:szCs w:val="21"/>
              </w:rPr>
              <w:t>GB</w:t>
            </w:r>
            <w:r>
              <w:rPr>
                <w:rFonts w:hint="eastAsia"/>
                <w:szCs w:val="21"/>
              </w:rPr>
              <w:t>/T 21242</w:t>
            </w:r>
            <w:r>
              <w:rPr>
                <w:szCs w:val="21"/>
              </w:rPr>
              <w:t>—20</w:t>
            </w:r>
            <w:r>
              <w:rPr>
                <w:rFonts w:hint="eastAsia"/>
                <w:szCs w:val="21"/>
              </w:rPr>
              <w:t>19</w:t>
            </w:r>
          </w:p>
        </w:tc>
      </w:tr>
      <w:tr w14:paraId="54A77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1" w:type="dxa"/>
            <w:vAlign w:val="center"/>
          </w:tcPr>
          <w:p w14:paraId="620E0229">
            <w:pPr>
              <w:snapToGrid w:val="0"/>
              <w:jc w:val="center"/>
              <w:rPr>
                <w:szCs w:val="21"/>
              </w:rPr>
            </w:pPr>
            <w:r>
              <w:rPr>
                <w:rFonts w:hint="eastAsia"/>
                <w:szCs w:val="21"/>
              </w:rPr>
              <w:t>1</w:t>
            </w:r>
            <w:r>
              <w:rPr>
                <w:szCs w:val="21"/>
              </w:rPr>
              <w:t>4</w:t>
            </w:r>
          </w:p>
        </w:tc>
        <w:tc>
          <w:tcPr>
            <w:tcW w:w="3832" w:type="dxa"/>
            <w:gridSpan w:val="2"/>
            <w:vAlign w:val="center"/>
          </w:tcPr>
          <w:p w14:paraId="2E1342DF">
            <w:pPr>
              <w:snapToGrid w:val="0"/>
              <w:jc w:val="center"/>
              <w:rPr>
                <w:szCs w:val="21"/>
              </w:rPr>
            </w:pPr>
            <w:r>
              <w:rPr>
                <w:szCs w:val="21"/>
              </w:rPr>
              <w:t>药量</w:t>
            </w:r>
          </w:p>
        </w:tc>
        <w:tc>
          <w:tcPr>
            <w:tcW w:w="4651" w:type="dxa"/>
            <w:vAlign w:val="center"/>
          </w:tcPr>
          <w:p w14:paraId="200942FB">
            <w:pPr>
              <w:snapToGrid w:val="0"/>
              <w:jc w:val="center"/>
              <w:rPr>
                <w:szCs w:val="21"/>
              </w:rPr>
            </w:pPr>
            <w:r>
              <w:rPr>
                <w:szCs w:val="21"/>
              </w:rPr>
              <w:t>GB</w:t>
            </w:r>
            <w:r>
              <w:rPr>
                <w:rFonts w:hint="eastAsia"/>
                <w:szCs w:val="21"/>
              </w:rPr>
              <w:t>/T 41644</w:t>
            </w:r>
            <w:r>
              <w:rPr>
                <w:szCs w:val="21"/>
              </w:rPr>
              <w:t>—20</w:t>
            </w:r>
            <w:r>
              <w:rPr>
                <w:rFonts w:hint="eastAsia"/>
                <w:szCs w:val="21"/>
              </w:rPr>
              <w:t>22</w:t>
            </w:r>
          </w:p>
        </w:tc>
      </w:tr>
      <w:tr w14:paraId="4D5E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 w:hRule="atLeast"/>
          <w:jc w:val="center"/>
        </w:trPr>
        <w:tc>
          <w:tcPr>
            <w:tcW w:w="691" w:type="dxa"/>
            <w:vAlign w:val="center"/>
          </w:tcPr>
          <w:p w14:paraId="777C3849">
            <w:pPr>
              <w:snapToGrid w:val="0"/>
              <w:jc w:val="center"/>
              <w:rPr>
                <w:szCs w:val="21"/>
              </w:rPr>
            </w:pPr>
            <w:r>
              <w:rPr>
                <w:rFonts w:hint="eastAsia"/>
                <w:szCs w:val="21"/>
              </w:rPr>
              <w:t>15</w:t>
            </w:r>
          </w:p>
        </w:tc>
        <w:tc>
          <w:tcPr>
            <w:tcW w:w="3832" w:type="dxa"/>
            <w:gridSpan w:val="2"/>
            <w:vAlign w:val="center"/>
          </w:tcPr>
          <w:p w14:paraId="1A07DF22">
            <w:pPr>
              <w:snapToGrid w:val="0"/>
              <w:jc w:val="center"/>
              <w:rPr>
                <w:szCs w:val="21"/>
              </w:rPr>
            </w:pPr>
            <w:r>
              <w:rPr>
                <w:szCs w:val="21"/>
              </w:rPr>
              <w:t>燃放性能</w:t>
            </w:r>
          </w:p>
        </w:tc>
        <w:tc>
          <w:tcPr>
            <w:tcW w:w="4651" w:type="dxa"/>
            <w:vAlign w:val="center"/>
          </w:tcPr>
          <w:p w14:paraId="20963393">
            <w:pPr>
              <w:snapToGrid w:val="0"/>
              <w:jc w:val="center"/>
              <w:rPr>
                <w:szCs w:val="21"/>
              </w:rPr>
            </w:pPr>
            <w:r>
              <w:rPr>
                <w:szCs w:val="21"/>
              </w:rPr>
              <w:t>GB</w:t>
            </w:r>
            <w:r>
              <w:rPr>
                <w:rFonts w:hint="eastAsia"/>
                <w:szCs w:val="21"/>
              </w:rPr>
              <w:t>/T 41644</w:t>
            </w:r>
            <w:r>
              <w:rPr>
                <w:szCs w:val="21"/>
              </w:rPr>
              <w:t>—20</w:t>
            </w:r>
            <w:r>
              <w:rPr>
                <w:rFonts w:hint="eastAsia"/>
                <w:szCs w:val="21"/>
              </w:rPr>
              <w:t>22</w:t>
            </w:r>
          </w:p>
        </w:tc>
      </w:tr>
      <w:tr w14:paraId="6AC52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174" w:type="dxa"/>
            <w:gridSpan w:val="4"/>
            <w:vAlign w:val="center"/>
          </w:tcPr>
          <w:p w14:paraId="47CD0D5E">
            <w:pPr>
              <w:widowControl/>
              <w:jc w:val="left"/>
              <w:rPr>
                <w:szCs w:val="21"/>
              </w:rPr>
            </w:pPr>
            <w:r>
              <w:rPr>
                <w:rFonts w:hint="eastAsia"/>
                <w:szCs w:val="21"/>
              </w:rPr>
              <w:t>注：1.标志的检验项目为</w:t>
            </w:r>
            <w:r>
              <w:rPr>
                <w:szCs w:val="21"/>
              </w:rPr>
              <w:t>GB/T 10632—2026</w:t>
            </w:r>
            <w:r>
              <w:rPr>
                <w:rFonts w:hint="eastAsia"/>
                <w:szCs w:val="21"/>
              </w:rPr>
              <w:t>中表B.1规定的a类缺陷项目；</w:t>
            </w:r>
          </w:p>
          <w:p w14:paraId="381F05C7">
            <w:pPr>
              <w:widowControl/>
              <w:ind w:firstLine="420" w:firstLineChars="200"/>
              <w:jc w:val="left"/>
              <w:rPr>
                <w:szCs w:val="21"/>
              </w:rPr>
            </w:pPr>
            <w:r>
              <w:rPr>
                <w:rFonts w:hint="eastAsia"/>
                <w:szCs w:val="21"/>
              </w:rPr>
              <w:t>2.包装的检验项目为</w:t>
            </w:r>
            <w:r>
              <w:rPr>
                <w:szCs w:val="21"/>
              </w:rPr>
              <w:t>GB 10631—2025</w:t>
            </w:r>
            <w:r>
              <w:rPr>
                <w:rFonts w:hint="eastAsia"/>
                <w:szCs w:val="21"/>
              </w:rPr>
              <w:t>中6.1.2.1、6.1.2.2的f）~k）、6.1.2.3、6.1.2.4的a）、b）、e）；</w:t>
            </w:r>
          </w:p>
          <w:p w14:paraId="7CE0C43A">
            <w:pPr>
              <w:widowControl/>
              <w:ind w:firstLine="420" w:firstLineChars="200"/>
              <w:jc w:val="left"/>
              <w:rPr>
                <w:szCs w:val="21"/>
                <w:highlight w:val="none"/>
              </w:rPr>
            </w:pPr>
            <w:r>
              <w:rPr>
                <w:rFonts w:hint="eastAsia"/>
                <w:szCs w:val="21"/>
                <w:highlight w:val="none"/>
              </w:rPr>
              <w:t>3.外观的检验项目为</w:t>
            </w:r>
            <w:r>
              <w:rPr>
                <w:szCs w:val="21"/>
                <w:highlight w:val="none"/>
              </w:rPr>
              <w:t>GB 10631—2025</w:t>
            </w:r>
            <w:r>
              <w:rPr>
                <w:rFonts w:hint="eastAsia"/>
                <w:szCs w:val="21"/>
                <w:highlight w:val="none"/>
              </w:rPr>
              <w:t>中6.1.3；</w:t>
            </w:r>
          </w:p>
          <w:p w14:paraId="7A70B3D2">
            <w:pPr>
              <w:widowControl/>
              <w:ind w:firstLine="420" w:firstLineChars="200"/>
              <w:jc w:val="left"/>
              <w:rPr>
                <w:szCs w:val="21"/>
              </w:rPr>
            </w:pPr>
            <w:r>
              <w:rPr>
                <w:rFonts w:hint="eastAsia"/>
                <w:szCs w:val="21"/>
              </w:rPr>
              <w:t>4.部件的检验项目为</w:t>
            </w:r>
            <w:r>
              <w:rPr>
                <w:szCs w:val="21"/>
              </w:rPr>
              <w:t>GB 10631—2025</w:t>
            </w:r>
            <w:r>
              <w:rPr>
                <w:rFonts w:hint="eastAsia"/>
                <w:szCs w:val="21"/>
              </w:rPr>
              <w:t>中6.1.4.1的a）、b）、6.1.4.2、6.1.4.3、6.1.4.4、6.1.4.5；</w:t>
            </w:r>
          </w:p>
          <w:p w14:paraId="5D5889D1">
            <w:pPr>
              <w:widowControl/>
              <w:ind w:firstLine="420" w:firstLineChars="200"/>
              <w:jc w:val="left"/>
              <w:rPr>
                <w:szCs w:val="21"/>
              </w:rPr>
            </w:pPr>
            <w:r>
              <w:rPr>
                <w:rFonts w:hint="eastAsia"/>
                <w:szCs w:val="21"/>
              </w:rPr>
              <w:t>5.结构的检验项目为</w:t>
            </w:r>
            <w:r>
              <w:rPr>
                <w:szCs w:val="21"/>
              </w:rPr>
              <w:t>GB 10631—2025</w:t>
            </w:r>
            <w:r>
              <w:rPr>
                <w:rFonts w:hint="eastAsia"/>
                <w:szCs w:val="21"/>
              </w:rPr>
              <w:t>中6.1.5.2~6.1.5.13；</w:t>
            </w:r>
          </w:p>
          <w:p w14:paraId="3730D85B">
            <w:pPr>
              <w:widowControl/>
              <w:ind w:firstLine="420" w:firstLineChars="200"/>
              <w:jc w:val="left"/>
              <w:rPr>
                <w:szCs w:val="21"/>
                <w:highlight w:val="none"/>
              </w:rPr>
            </w:pPr>
            <w:r>
              <w:rPr>
                <w:rFonts w:hint="eastAsia"/>
                <w:szCs w:val="21"/>
                <w:highlight w:val="none"/>
              </w:rPr>
              <w:t>6.材质的检验项目为</w:t>
            </w:r>
            <w:r>
              <w:rPr>
                <w:szCs w:val="21"/>
                <w:highlight w:val="none"/>
              </w:rPr>
              <w:t>GB 10631—2025</w:t>
            </w:r>
            <w:r>
              <w:rPr>
                <w:rFonts w:hint="eastAsia"/>
                <w:szCs w:val="21"/>
                <w:highlight w:val="none"/>
              </w:rPr>
              <w:t>中6.1.6；</w:t>
            </w:r>
          </w:p>
          <w:p w14:paraId="29E3DF79">
            <w:pPr>
              <w:widowControl/>
              <w:ind w:firstLine="420" w:firstLineChars="200"/>
              <w:jc w:val="left"/>
              <w:rPr>
                <w:szCs w:val="21"/>
              </w:rPr>
            </w:pPr>
            <w:r>
              <w:rPr>
                <w:rFonts w:hint="eastAsia"/>
                <w:szCs w:val="21"/>
              </w:rPr>
              <w:t>7.</w:t>
            </w:r>
            <w:r>
              <w:rPr>
                <w:szCs w:val="21"/>
              </w:rPr>
              <w:t>药种</w:t>
            </w:r>
            <w:r>
              <w:rPr>
                <w:rFonts w:hint="eastAsia"/>
                <w:szCs w:val="21"/>
              </w:rPr>
              <w:t>的检验项目为</w:t>
            </w:r>
            <w:r>
              <w:rPr>
                <w:szCs w:val="21"/>
              </w:rPr>
              <w:t>GB 10631—2025</w:t>
            </w:r>
            <w:r>
              <w:rPr>
                <w:rFonts w:hint="eastAsia"/>
                <w:szCs w:val="21"/>
              </w:rPr>
              <w:t>中6.1.7.1的a）；</w:t>
            </w:r>
          </w:p>
          <w:p w14:paraId="3F3694C2">
            <w:pPr>
              <w:widowControl/>
              <w:ind w:firstLine="420" w:firstLineChars="200"/>
              <w:jc w:val="left"/>
              <w:rPr>
                <w:szCs w:val="21"/>
              </w:rPr>
            </w:pPr>
            <w:r>
              <w:rPr>
                <w:rFonts w:hint="eastAsia"/>
                <w:szCs w:val="21"/>
              </w:rPr>
              <w:t>8.药量的检验项目为</w:t>
            </w:r>
            <w:r>
              <w:rPr>
                <w:szCs w:val="21"/>
              </w:rPr>
              <w:t>GB 10631—2025</w:t>
            </w:r>
            <w:r>
              <w:rPr>
                <w:rFonts w:hint="eastAsia"/>
                <w:szCs w:val="21"/>
              </w:rPr>
              <w:t>中6.1.7.2的a）；</w:t>
            </w:r>
          </w:p>
          <w:p w14:paraId="1F421394">
            <w:pPr>
              <w:snapToGrid w:val="0"/>
              <w:ind w:firstLine="420" w:firstLineChars="200"/>
              <w:rPr>
                <w:szCs w:val="21"/>
              </w:rPr>
            </w:pPr>
            <w:r>
              <w:rPr>
                <w:rFonts w:hint="eastAsia"/>
                <w:szCs w:val="21"/>
              </w:rPr>
              <w:t>9.燃放性能的检验项目为</w:t>
            </w:r>
            <w:r>
              <w:rPr>
                <w:szCs w:val="21"/>
              </w:rPr>
              <w:t>GB 10631—2025</w:t>
            </w:r>
            <w:r>
              <w:rPr>
                <w:rFonts w:hint="eastAsia"/>
                <w:szCs w:val="21"/>
              </w:rPr>
              <w:t>中6.1.8.6、6.1.8.7、6.1.8.11、6.1.8.13、6.1.8.15。</w:t>
            </w:r>
          </w:p>
        </w:tc>
      </w:tr>
      <w:bookmarkEnd w:id="10"/>
      <w:bookmarkEnd w:id="11"/>
    </w:tbl>
    <w:p w14:paraId="018B9A2C">
      <w:pPr>
        <w:adjustRightInd w:val="0"/>
        <w:snapToGrid w:val="0"/>
        <w:spacing w:line="440" w:lineRule="exact"/>
        <w:ind w:firstLine="420" w:firstLineChars="200"/>
        <w:rPr>
          <w:szCs w:val="21"/>
        </w:rPr>
      </w:pPr>
    </w:p>
    <w:p w14:paraId="484F2E5E">
      <w:pPr>
        <w:adjustRightInd w:val="0"/>
        <w:snapToGrid w:val="0"/>
        <w:spacing w:line="440" w:lineRule="exact"/>
        <w:ind w:firstLine="420" w:firstLineChars="200"/>
        <w:rPr>
          <w:szCs w:val="21"/>
        </w:rPr>
      </w:pPr>
      <w:r>
        <w:rPr>
          <w:szCs w:val="21"/>
        </w:rPr>
        <w:t>执行企业标准、团体标准、地方标准的产品，检验项目参照上述内容执行。</w:t>
      </w:r>
    </w:p>
    <w:p w14:paraId="448E2906">
      <w:pPr>
        <w:snapToGrid w:val="0"/>
        <w:spacing w:line="440" w:lineRule="exact"/>
        <w:ind w:firstLine="420" w:firstLineChars="200"/>
        <w:rPr>
          <w:szCs w:val="21"/>
        </w:rPr>
      </w:pPr>
      <w:r>
        <w:rPr>
          <w:szCs w:val="21"/>
        </w:rPr>
        <w:t>凡是注日期的文件，其随后所有的修改单（不包括勘误的内容）或修订版不适用于本细则。凡是不注日期的文件，其最新版本适用于本细则。</w:t>
      </w:r>
    </w:p>
    <w:p w14:paraId="0A0837CF">
      <w:pPr>
        <w:snapToGrid w:val="0"/>
        <w:spacing w:line="440" w:lineRule="exact"/>
        <w:ind w:firstLine="359" w:firstLineChars="171"/>
        <w:rPr>
          <w:szCs w:val="21"/>
        </w:rPr>
      </w:pPr>
    </w:p>
    <w:p w14:paraId="2D0AA313">
      <w:pPr>
        <w:spacing w:line="440" w:lineRule="exact"/>
        <w:rPr>
          <w:rFonts w:eastAsia="黑体"/>
          <w:szCs w:val="21"/>
        </w:rPr>
      </w:pPr>
      <w:r>
        <w:rPr>
          <w:rFonts w:eastAsia="黑体"/>
          <w:szCs w:val="21"/>
        </w:rPr>
        <w:t>3 判定规则</w:t>
      </w:r>
    </w:p>
    <w:p w14:paraId="518C6C60">
      <w:pPr>
        <w:snapToGrid w:val="0"/>
        <w:spacing w:line="440" w:lineRule="exact"/>
        <w:rPr>
          <w:szCs w:val="21"/>
        </w:rPr>
      </w:pPr>
      <w:r>
        <w:rPr>
          <w:szCs w:val="21"/>
        </w:rPr>
        <w:t>3.1依据标准</w:t>
      </w:r>
    </w:p>
    <w:p w14:paraId="21FF3C62">
      <w:pPr>
        <w:snapToGrid w:val="0"/>
        <w:spacing w:line="440" w:lineRule="exact"/>
        <w:ind w:firstLine="420" w:firstLineChars="200"/>
        <w:rPr>
          <w:szCs w:val="21"/>
        </w:rPr>
      </w:pPr>
      <w:bookmarkStart w:id="12" w:name="OLE_LINK16"/>
      <w:r>
        <w:rPr>
          <w:szCs w:val="21"/>
        </w:rPr>
        <w:t>GB 10631—20</w:t>
      </w:r>
      <w:r>
        <w:rPr>
          <w:rFonts w:hint="eastAsia"/>
          <w:szCs w:val="21"/>
        </w:rPr>
        <w:t>25</w:t>
      </w:r>
      <w:r>
        <w:rPr>
          <w:rFonts w:hint="eastAsia"/>
          <w:szCs w:val="21"/>
          <w:lang w:val="en-US" w:eastAsia="zh-CN"/>
        </w:rPr>
        <w:t xml:space="preserve"> </w:t>
      </w:r>
      <w:r>
        <w:rPr>
          <w:szCs w:val="21"/>
        </w:rPr>
        <w:t>烟花爆竹 安全与质量</w:t>
      </w:r>
    </w:p>
    <w:p w14:paraId="285C7F76">
      <w:pPr>
        <w:snapToGrid w:val="0"/>
        <w:spacing w:line="440" w:lineRule="exact"/>
        <w:ind w:firstLine="420" w:firstLineChars="200"/>
        <w:rPr>
          <w:szCs w:val="21"/>
        </w:rPr>
      </w:pPr>
      <w:r>
        <w:rPr>
          <w:rFonts w:hint="eastAsia"/>
          <w:szCs w:val="21"/>
        </w:rPr>
        <w:t>GB/T 10632</w:t>
      </w:r>
      <w:r>
        <w:rPr>
          <w:szCs w:val="21"/>
        </w:rPr>
        <w:t>—</w:t>
      </w:r>
      <w:r>
        <w:rPr>
          <w:rFonts w:hint="eastAsia"/>
          <w:szCs w:val="21"/>
        </w:rPr>
        <w:t>2026 烟花爆竹 抽样检查规则</w:t>
      </w:r>
    </w:p>
    <w:bookmarkEnd w:id="12"/>
    <w:p w14:paraId="0D7F7078">
      <w:pPr>
        <w:snapToGrid w:val="0"/>
        <w:spacing w:line="440" w:lineRule="exact"/>
        <w:ind w:firstLine="420" w:firstLineChars="200"/>
        <w:rPr>
          <w:szCs w:val="21"/>
        </w:rPr>
      </w:pPr>
      <w:r>
        <w:rPr>
          <w:szCs w:val="21"/>
        </w:rPr>
        <w:t>现行有效的企业标准、团体标准、地方标准及产品明示质量要求</w:t>
      </w:r>
    </w:p>
    <w:p w14:paraId="74D8CB36">
      <w:pPr>
        <w:snapToGrid w:val="0"/>
        <w:spacing w:line="440" w:lineRule="exact"/>
        <w:rPr>
          <w:szCs w:val="21"/>
        </w:rPr>
      </w:pPr>
      <w:r>
        <w:rPr>
          <w:szCs w:val="21"/>
        </w:rPr>
        <w:t>3.2判定原则</w:t>
      </w:r>
    </w:p>
    <w:p w14:paraId="6CFBA50B">
      <w:pPr>
        <w:snapToGrid w:val="0"/>
        <w:spacing w:line="440" w:lineRule="exact"/>
        <w:ind w:firstLine="420" w:firstLineChars="200"/>
        <w:rPr>
          <w:szCs w:val="21"/>
        </w:rPr>
      </w:pPr>
      <w:r>
        <w:rPr>
          <w:szCs w:val="21"/>
        </w:rPr>
        <w:t>经检验，检验项目全部合格，判定为被抽查产品所检项目未发现不合格；检验项目中任一项或一项以上不合格，判定为被抽查产品不合格。</w:t>
      </w:r>
    </w:p>
    <w:p w14:paraId="008E227A">
      <w:pPr>
        <w:snapToGrid w:val="0"/>
        <w:spacing w:line="440" w:lineRule="exact"/>
        <w:ind w:firstLine="417" w:firstLineChars="199"/>
        <w:rPr>
          <w:szCs w:val="21"/>
        </w:rPr>
      </w:pPr>
      <w:r>
        <w:rPr>
          <w:szCs w:val="21"/>
        </w:rPr>
        <w:t>若被检产品明示的质量要求高于本细则中检验项目依据的标准要求时，应按被检产品明示的质量要求判定。</w:t>
      </w:r>
    </w:p>
    <w:p w14:paraId="620E2A29">
      <w:pPr>
        <w:snapToGrid w:val="0"/>
        <w:spacing w:line="440" w:lineRule="exact"/>
        <w:ind w:firstLine="417" w:firstLineChars="199"/>
        <w:rPr>
          <w:szCs w:val="21"/>
        </w:rPr>
      </w:pPr>
      <w:r>
        <w:rPr>
          <w:szCs w:val="21"/>
        </w:rPr>
        <w:t>若被检产品明示的质量要求低于本细则中检验项目依据的强制性标准要求时，应按照强制性标准要求判定。</w:t>
      </w:r>
    </w:p>
    <w:p w14:paraId="6F299772">
      <w:pPr>
        <w:snapToGrid w:val="0"/>
        <w:spacing w:line="440" w:lineRule="exact"/>
        <w:ind w:firstLine="417" w:firstLineChars="199"/>
        <w:rPr>
          <w:szCs w:val="21"/>
        </w:rPr>
      </w:pPr>
      <w:r>
        <w:rPr>
          <w:szCs w:val="21"/>
        </w:rPr>
        <w:t>若被检产品明示的质量要求低于或包含本细则中检验项目依据的推荐性标准要求时，应以被检产品明示的质量要求判定。</w:t>
      </w:r>
    </w:p>
    <w:p w14:paraId="5390C3C8">
      <w:pPr>
        <w:snapToGrid w:val="0"/>
        <w:spacing w:line="440" w:lineRule="exact"/>
        <w:ind w:firstLine="417" w:firstLineChars="199"/>
        <w:rPr>
          <w:szCs w:val="21"/>
        </w:rPr>
      </w:pPr>
      <w:r>
        <w:rPr>
          <w:szCs w:val="21"/>
        </w:rPr>
        <w:t>若被检产品明示的质量要求缺少本细则中检验项目依据的强制性标准要求时，应按照强制性标准要求判定。</w:t>
      </w:r>
    </w:p>
    <w:p w14:paraId="3E9BB9AF">
      <w:pPr>
        <w:snapToGrid w:val="0"/>
        <w:spacing w:line="440" w:lineRule="exact"/>
        <w:ind w:firstLine="417" w:firstLineChars="199"/>
        <w:rPr>
          <w:szCs w:val="21"/>
        </w:rPr>
      </w:pPr>
      <w:r>
        <w:rPr>
          <w:szCs w:val="21"/>
        </w:rPr>
        <w:t>若被检产品明示的质量要求缺少本细则中检验项目依据的推荐性标准要求时，该项目不参与判定。</w:t>
      </w:r>
    </w:p>
    <w:p w14:paraId="69B09D96">
      <w:pPr>
        <w:snapToGrid w:val="0"/>
        <w:spacing w:line="440" w:lineRule="exact"/>
        <w:ind w:firstLine="417" w:firstLineChars="199"/>
        <w:rPr>
          <w:szCs w:val="21"/>
        </w:rPr>
      </w:pPr>
    </w:p>
    <w:p w14:paraId="00A537A4">
      <w:pPr>
        <w:spacing w:line="440" w:lineRule="exact"/>
        <w:ind w:firstLine="420" w:firstLineChars="200"/>
        <w:rPr>
          <w:szCs w:val="21"/>
        </w:rPr>
      </w:pPr>
    </w:p>
    <w:sectPr>
      <w:headerReference r:id="rId3" w:type="default"/>
      <w:footerReference r:id="rId4" w:type="default"/>
      <w:footerReference r:id="rId5" w:type="even"/>
      <w:pgSz w:w="11906" w:h="16838"/>
      <w:pgMar w:top="1984" w:right="1474" w:bottom="1644" w:left="1474" w:header="851" w:footer="1191" w:gutter="0"/>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3648650-EF00-475D-8C31-D23F7B2DBD0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9CA52">
    <w:pPr>
      <w:pStyle w:val="4"/>
      <w:jc w:val="center"/>
    </w:pPr>
    <w:r>
      <w:fldChar w:fldCharType="begin"/>
    </w:r>
    <w:r>
      <w:instrText xml:space="preserve"> PAGE   \* MERGEFORMAT </w:instrText>
    </w:r>
    <w:r>
      <w:fldChar w:fldCharType="separate"/>
    </w:r>
    <w:r>
      <w:rPr>
        <w:lang w:val="en-US"/>
      </w:rPr>
      <w:t>1</w:t>
    </w:r>
    <w:r>
      <w:fldChar w:fldCharType="end"/>
    </w:r>
  </w:p>
  <w:p w14:paraId="2B83D72D">
    <w:pPr>
      <w:pStyle w:val="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AA177">
    <w:pPr>
      <w:pStyle w:val="4"/>
      <w:framePr w:wrap="around" w:vAnchor="text" w:hAnchor="margin" w:xAlign="center" w:y="1"/>
      <w:rPr>
        <w:rStyle w:val="10"/>
      </w:rPr>
    </w:pPr>
    <w:r>
      <w:fldChar w:fldCharType="begin"/>
    </w:r>
    <w:r>
      <w:rPr>
        <w:rStyle w:val="10"/>
      </w:rPr>
      <w:instrText xml:space="preserve">PAGE  </w:instrText>
    </w:r>
    <w:r>
      <w:fldChar w:fldCharType="separate"/>
    </w:r>
    <w:r>
      <w:rPr>
        <w:rStyle w:val="10"/>
      </w:rPr>
      <w:t>2</w:t>
    </w:r>
    <w:r>
      <w:fldChar w:fldCharType="end"/>
    </w:r>
  </w:p>
  <w:p w14:paraId="5D4BED3B">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49678">
    <w:pPr>
      <w:pStyle w:val="5"/>
      <w:pBdr>
        <w:bottom w:val="none" w:color="auto" w:sz="0" w:space="0"/>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jMDVjMjMyMDg2MDEzOGZmNGMxNzY0N2QyYWQ2MTQifQ=="/>
  </w:docVars>
  <w:rsids>
    <w:rsidRoot w:val="00172A27"/>
    <w:rsid w:val="0000286B"/>
    <w:rsid w:val="000218E2"/>
    <w:rsid w:val="00026232"/>
    <w:rsid w:val="00051A44"/>
    <w:rsid w:val="0005321D"/>
    <w:rsid w:val="0006169F"/>
    <w:rsid w:val="00081CBD"/>
    <w:rsid w:val="00091428"/>
    <w:rsid w:val="000976DE"/>
    <w:rsid w:val="000B004F"/>
    <w:rsid w:val="000B68A4"/>
    <w:rsid w:val="000C71C3"/>
    <w:rsid w:val="000D2BC7"/>
    <w:rsid w:val="000D34D5"/>
    <w:rsid w:val="000E7DD2"/>
    <w:rsid w:val="00170AA0"/>
    <w:rsid w:val="00172A27"/>
    <w:rsid w:val="001809DD"/>
    <w:rsid w:val="001879FA"/>
    <w:rsid w:val="001A7365"/>
    <w:rsid w:val="001B02E9"/>
    <w:rsid w:val="001C3A6C"/>
    <w:rsid w:val="001D15CF"/>
    <w:rsid w:val="001F2C5C"/>
    <w:rsid w:val="00227222"/>
    <w:rsid w:val="00235FCD"/>
    <w:rsid w:val="00244E42"/>
    <w:rsid w:val="00252EB9"/>
    <w:rsid w:val="00253624"/>
    <w:rsid w:val="00282A3A"/>
    <w:rsid w:val="002B1A5C"/>
    <w:rsid w:val="002B7DB8"/>
    <w:rsid w:val="002D7F8A"/>
    <w:rsid w:val="002E0D1D"/>
    <w:rsid w:val="003203A3"/>
    <w:rsid w:val="00343E28"/>
    <w:rsid w:val="0036022B"/>
    <w:rsid w:val="00364F7F"/>
    <w:rsid w:val="0037104C"/>
    <w:rsid w:val="00391FFD"/>
    <w:rsid w:val="003A23C3"/>
    <w:rsid w:val="003C388C"/>
    <w:rsid w:val="003D5CEA"/>
    <w:rsid w:val="003E1A68"/>
    <w:rsid w:val="003E61BF"/>
    <w:rsid w:val="003F5B02"/>
    <w:rsid w:val="0042418A"/>
    <w:rsid w:val="00434097"/>
    <w:rsid w:val="00445E86"/>
    <w:rsid w:val="004643DC"/>
    <w:rsid w:val="00474E04"/>
    <w:rsid w:val="00475C1B"/>
    <w:rsid w:val="004C225B"/>
    <w:rsid w:val="004D0C5A"/>
    <w:rsid w:val="004E1396"/>
    <w:rsid w:val="00510053"/>
    <w:rsid w:val="005145D3"/>
    <w:rsid w:val="005334FD"/>
    <w:rsid w:val="00536519"/>
    <w:rsid w:val="00563EBC"/>
    <w:rsid w:val="005753C5"/>
    <w:rsid w:val="005A6D29"/>
    <w:rsid w:val="005C5315"/>
    <w:rsid w:val="005D1D20"/>
    <w:rsid w:val="005F0AC4"/>
    <w:rsid w:val="005F218E"/>
    <w:rsid w:val="005F2206"/>
    <w:rsid w:val="0068785E"/>
    <w:rsid w:val="00692271"/>
    <w:rsid w:val="006C5DB3"/>
    <w:rsid w:val="006E0F5D"/>
    <w:rsid w:val="006F0971"/>
    <w:rsid w:val="007129A2"/>
    <w:rsid w:val="0072334C"/>
    <w:rsid w:val="00781572"/>
    <w:rsid w:val="00791576"/>
    <w:rsid w:val="007A0124"/>
    <w:rsid w:val="007B0512"/>
    <w:rsid w:val="007B7FED"/>
    <w:rsid w:val="007F020F"/>
    <w:rsid w:val="00853731"/>
    <w:rsid w:val="00870DA3"/>
    <w:rsid w:val="008917D8"/>
    <w:rsid w:val="00895BEA"/>
    <w:rsid w:val="008A014C"/>
    <w:rsid w:val="008A1076"/>
    <w:rsid w:val="008A1495"/>
    <w:rsid w:val="008A3497"/>
    <w:rsid w:val="008B15E2"/>
    <w:rsid w:val="008B4DCD"/>
    <w:rsid w:val="008C284A"/>
    <w:rsid w:val="0091617C"/>
    <w:rsid w:val="00917A54"/>
    <w:rsid w:val="00934D9F"/>
    <w:rsid w:val="00952B57"/>
    <w:rsid w:val="00961116"/>
    <w:rsid w:val="00967739"/>
    <w:rsid w:val="00981879"/>
    <w:rsid w:val="009B12FC"/>
    <w:rsid w:val="009B3242"/>
    <w:rsid w:val="009C06DD"/>
    <w:rsid w:val="009C3D1F"/>
    <w:rsid w:val="009C5F0A"/>
    <w:rsid w:val="009D04B1"/>
    <w:rsid w:val="009E7217"/>
    <w:rsid w:val="00A1159F"/>
    <w:rsid w:val="00A202C8"/>
    <w:rsid w:val="00A202F6"/>
    <w:rsid w:val="00A22797"/>
    <w:rsid w:val="00A36FE0"/>
    <w:rsid w:val="00A429B2"/>
    <w:rsid w:val="00A43553"/>
    <w:rsid w:val="00A45174"/>
    <w:rsid w:val="00A57117"/>
    <w:rsid w:val="00A57346"/>
    <w:rsid w:val="00A72CA1"/>
    <w:rsid w:val="00AA70AB"/>
    <w:rsid w:val="00AB0DE2"/>
    <w:rsid w:val="00AC3F26"/>
    <w:rsid w:val="00AC5F43"/>
    <w:rsid w:val="00AD10AA"/>
    <w:rsid w:val="00AD21D6"/>
    <w:rsid w:val="00AE564B"/>
    <w:rsid w:val="00B11EC5"/>
    <w:rsid w:val="00B133C9"/>
    <w:rsid w:val="00B3758B"/>
    <w:rsid w:val="00B65934"/>
    <w:rsid w:val="00B8216B"/>
    <w:rsid w:val="00B83DAF"/>
    <w:rsid w:val="00BD5047"/>
    <w:rsid w:val="00C26074"/>
    <w:rsid w:val="00C37F24"/>
    <w:rsid w:val="00C75500"/>
    <w:rsid w:val="00C83640"/>
    <w:rsid w:val="00C83B0A"/>
    <w:rsid w:val="00C84AF5"/>
    <w:rsid w:val="00C851F6"/>
    <w:rsid w:val="00C97A64"/>
    <w:rsid w:val="00CB4DD6"/>
    <w:rsid w:val="00CB6B3C"/>
    <w:rsid w:val="00CC5007"/>
    <w:rsid w:val="00CD41D4"/>
    <w:rsid w:val="00CE1E0C"/>
    <w:rsid w:val="00CE277E"/>
    <w:rsid w:val="00CE564B"/>
    <w:rsid w:val="00D10C2D"/>
    <w:rsid w:val="00D56867"/>
    <w:rsid w:val="00D817CD"/>
    <w:rsid w:val="00D9244C"/>
    <w:rsid w:val="00DB4F33"/>
    <w:rsid w:val="00E02A7F"/>
    <w:rsid w:val="00E04386"/>
    <w:rsid w:val="00E07880"/>
    <w:rsid w:val="00E20B1D"/>
    <w:rsid w:val="00E25973"/>
    <w:rsid w:val="00E82621"/>
    <w:rsid w:val="00E96996"/>
    <w:rsid w:val="00EC1137"/>
    <w:rsid w:val="00EC3323"/>
    <w:rsid w:val="00F77C9A"/>
    <w:rsid w:val="00F83FD4"/>
    <w:rsid w:val="00FB576C"/>
    <w:rsid w:val="00FD2AA6"/>
    <w:rsid w:val="00FE36DD"/>
    <w:rsid w:val="00FE7E8A"/>
    <w:rsid w:val="00FF75D0"/>
    <w:rsid w:val="00FF764F"/>
    <w:rsid w:val="010D5E16"/>
    <w:rsid w:val="011566CF"/>
    <w:rsid w:val="01254B79"/>
    <w:rsid w:val="01FF760E"/>
    <w:rsid w:val="022437AC"/>
    <w:rsid w:val="02C91A6A"/>
    <w:rsid w:val="035E249E"/>
    <w:rsid w:val="03E617F4"/>
    <w:rsid w:val="03E643BD"/>
    <w:rsid w:val="041F1EEF"/>
    <w:rsid w:val="04777B17"/>
    <w:rsid w:val="0490646F"/>
    <w:rsid w:val="058A5520"/>
    <w:rsid w:val="05E10702"/>
    <w:rsid w:val="0632000E"/>
    <w:rsid w:val="06CA6E98"/>
    <w:rsid w:val="07980D38"/>
    <w:rsid w:val="08175E1C"/>
    <w:rsid w:val="081A6958"/>
    <w:rsid w:val="085861F5"/>
    <w:rsid w:val="085D694F"/>
    <w:rsid w:val="09597562"/>
    <w:rsid w:val="0977144A"/>
    <w:rsid w:val="09B92587"/>
    <w:rsid w:val="09D31224"/>
    <w:rsid w:val="0A6C755D"/>
    <w:rsid w:val="0B5110AA"/>
    <w:rsid w:val="0B787E94"/>
    <w:rsid w:val="0BBC5F63"/>
    <w:rsid w:val="0BD25EDA"/>
    <w:rsid w:val="0C844C1F"/>
    <w:rsid w:val="0D957160"/>
    <w:rsid w:val="0E173C6A"/>
    <w:rsid w:val="0E260FC7"/>
    <w:rsid w:val="0EC51269"/>
    <w:rsid w:val="0EC70CA8"/>
    <w:rsid w:val="0EE64338"/>
    <w:rsid w:val="0FB571DE"/>
    <w:rsid w:val="10473C28"/>
    <w:rsid w:val="10D313E4"/>
    <w:rsid w:val="110A62F4"/>
    <w:rsid w:val="11386C51"/>
    <w:rsid w:val="12242E8F"/>
    <w:rsid w:val="12415B32"/>
    <w:rsid w:val="1244555D"/>
    <w:rsid w:val="13BF078E"/>
    <w:rsid w:val="13D64FE4"/>
    <w:rsid w:val="13D8632A"/>
    <w:rsid w:val="13E21B25"/>
    <w:rsid w:val="14526B60"/>
    <w:rsid w:val="14ED1FA1"/>
    <w:rsid w:val="14F84C0A"/>
    <w:rsid w:val="151C50A7"/>
    <w:rsid w:val="1536584B"/>
    <w:rsid w:val="15785928"/>
    <w:rsid w:val="15BE2B50"/>
    <w:rsid w:val="181A5698"/>
    <w:rsid w:val="18A64941"/>
    <w:rsid w:val="19292482"/>
    <w:rsid w:val="197209D3"/>
    <w:rsid w:val="1A89738F"/>
    <w:rsid w:val="1B762CA4"/>
    <w:rsid w:val="1B817A42"/>
    <w:rsid w:val="1DAF4196"/>
    <w:rsid w:val="1E0631EA"/>
    <w:rsid w:val="1EB81D74"/>
    <w:rsid w:val="1F6C06AF"/>
    <w:rsid w:val="1FA518CF"/>
    <w:rsid w:val="1FA85B93"/>
    <w:rsid w:val="1FBA0834"/>
    <w:rsid w:val="1FD241CC"/>
    <w:rsid w:val="208248BE"/>
    <w:rsid w:val="20DF3FC3"/>
    <w:rsid w:val="20E51A39"/>
    <w:rsid w:val="20F36054"/>
    <w:rsid w:val="211031B1"/>
    <w:rsid w:val="219701BE"/>
    <w:rsid w:val="226B1B3D"/>
    <w:rsid w:val="22A823C9"/>
    <w:rsid w:val="22F93461"/>
    <w:rsid w:val="23571E95"/>
    <w:rsid w:val="236862FF"/>
    <w:rsid w:val="23E427C1"/>
    <w:rsid w:val="255624E1"/>
    <w:rsid w:val="25FD1175"/>
    <w:rsid w:val="26623DC7"/>
    <w:rsid w:val="26713D6E"/>
    <w:rsid w:val="26D66C8E"/>
    <w:rsid w:val="27727B28"/>
    <w:rsid w:val="27EA4228"/>
    <w:rsid w:val="283D5744"/>
    <w:rsid w:val="28897C89"/>
    <w:rsid w:val="28FA5252"/>
    <w:rsid w:val="291E014D"/>
    <w:rsid w:val="29D077CF"/>
    <w:rsid w:val="29EF794B"/>
    <w:rsid w:val="2B107908"/>
    <w:rsid w:val="2B5F18EC"/>
    <w:rsid w:val="2CE250F8"/>
    <w:rsid w:val="2D137303"/>
    <w:rsid w:val="2E301FE7"/>
    <w:rsid w:val="2E6E5AA9"/>
    <w:rsid w:val="2EBD2E0B"/>
    <w:rsid w:val="2F6C47CC"/>
    <w:rsid w:val="2FC65857"/>
    <w:rsid w:val="2FCD7FF1"/>
    <w:rsid w:val="2FD463AD"/>
    <w:rsid w:val="2FD70082"/>
    <w:rsid w:val="307A4071"/>
    <w:rsid w:val="30865739"/>
    <w:rsid w:val="3147628C"/>
    <w:rsid w:val="31985F82"/>
    <w:rsid w:val="31A91A8A"/>
    <w:rsid w:val="329A7CA8"/>
    <w:rsid w:val="32B3169D"/>
    <w:rsid w:val="33262A89"/>
    <w:rsid w:val="34027CD8"/>
    <w:rsid w:val="347977C9"/>
    <w:rsid w:val="34A369E1"/>
    <w:rsid w:val="350E0A0E"/>
    <w:rsid w:val="359D0466"/>
    <w:rsid w:val="360D1516"/>
    <w:rsid w:val="366A2FFA"/>
    <w:rsid w:val="36773A08"/>
    <w:rsid w:val="37471E4F"/>
    <w:rsid w:val="38666743"/>
    <w:rsid w:val="38A36EF1"/>
    <w:rsid w:val="38EF77E6"/>
    <w:rsid w:val="392E7A2D"/>
    <w:rsid w:val="3A486EEF"/>
    <w:rsid w:val="3B6444F7"/>
    <w:rsid w:val="3BDD32BF"/>
    <w:rsid w:val="3C786176"/>
    <w:rsid w:val="3E270018"/>
    <w:rsid w:val="3F585051"/>
    <w:rsid w:val="3F8769CB"/>
    <w:rsid w:val="400601C8"/>
    <w:rsid w:val="40D915A5"/>
    <w:rsid w:val="40FF5BDA"/>
    <w:rsid w:val="41014CF9"/>
    <w:rsid w:val="41D10BAC"/>
    <w:rsid w:val="42531652"/>
    <w:rsid w:val="43030DDE"/>
    <w:rsid w:val="43324691"/>
    <w:rsid w:val="43533C0D"/>
    <w:rsid w:val="44796666"/>
    <w:rsid w:val="453C1304"/>
    <w:rsid w:val="45E50D2B"/>
    <w:rsid w:val="461E2EFD"/>
    <w:rsid w:val="464C2170"/>
    <w:rsid w:val="495C7127"/>
    <w:rsid w:val="4A2839B0"/>
    <w:rsid w:val="4A337CAF"/>
    <w:rsid w:val="4A3D78FB"/>
    <w:rsid w:val="4ADF76BB"/>
    <w:rsid w:val="4B38623A"/>
    <w:rsid w:val="4B903E51"/>
    <w:rsid w:val="4B984C9F"/>
    <w:rsid w:val="4BCA5EBD"/>
    <w:rsid w:val="4C8653F2"/>
    <w:rsid w:val="4CD61659"/>
    <w:rsid w:val="4CF42B39"/>
    <w:rsid w:val="4E9D6A3D"/>
    <w:rsid w:val="4EDC2A86"/>
    <w:rsid w:val="4F494756"/>
    <w:rsid w:val="500C005F"/>
    <w:rsid w:val="5034787E"/>
    <w:rsid w:val="516D2190"/>
    <w:rsid w:val="51E101BC"/>
    <w:rsid w:val="526B7717"/>
    <w:rsid w:val="528337E5"/>
    <w:rsid w:val="5286476A"/>
    <w:rsid w:val="532D72DD"/>
    <w:rsid w:val="53EC6AFB"/>
    <w:rsid w:val="53FB4F80"/>
    <w:rsid w:val="547F2423"/>
    <w:rsid w:val="54BC3D05"/>
    <w:rsid w:val="54D36F36"/>
    <w:rsid w:val="567B0563"/>
    <w:rsid w:val="57381477"/>
    <w:rsid w:val="575C6FDC"/>
    <w:rsid w:val="57A87FC6"/>
    <w:rsid w:val="588E64D2"/>
    <w:rsid w:val="588F65F7"/>
    <w:rsid w:val="58A4067F"/>
    <w:rsid w:val="5952374E"/>
    <w:rsid w:val="596C2E09"/>
    <w:rsid w:val="599A4D55"/>
    <w:rsid w:val="59BD25B5"/>
    <w:rsid w:val="5B1601EF"/>
    <w:rsid w:val="5B3C2D08"/>
    <w:rsid w:val="5D1A1FCD"/>
    <w:rsid w:val="5D2169A5"/>
    <w:rsid w:val="5D3D0C3A"/>
    <w:rsid w:val="5DB6226A"/>
    <w:rsid w:val="5E5D5873"/>
    <w:rsid w:val="5E755564"/>
    <w:rsid w:val="5E9B4E39"/>
    <w:rsid w:val="5EAC50F2"/>
    <w:rsid w:val="5EDF1640"/>
    <w:rsid w:val="5EFA1109"/>
    <w:rsid w:val="5F0279C4"/>
    <w:rsid w:val="5F9331C1"/>
    <w:rsid w:val="5FE13641"/>
    <w:rsid w:val="61C34CA9"/>
    <w:rsid w:val="61DF6E35"/>
    <w:rsid w:val="61E42053"/>
    <w:rsid w:val="61E95C55"/>
    <w:rsid w:val="620B4DE2"/>
    <w:rsid w:val="631960FF"/>
    <w:rsid w:val="63587B86"/>
    <w:rsid w:val="63607ED7"/>
    <w:rsid w:val="63963740"/>
    <w:rsid w:val="63BB58FF"/>
    <w:rsid w:val="64533603"/>
    <w:rsid w:val="65207E53"/>
    <w:rsid w:val="65316E00"/>
    <w:rsid w:val="65984C1F"/>
    <w:rsid w:val="65AE657D"/>
    <w:rsid w:val="66073924"/>
    <w:rsid w:val="66472FDE"/>
    <w:rsid w:val="66C86B2C"/>
    <w:rsid w:val="67116A91"/>
    <w:rsid w:val="673A1EF5"/>
    <w:rsid w:val="67604A13"/>
    <w:rsid w:val="679022BB"/>
    <w:rsid w:val="67F06862"/>
    <w:rsid w:val="68E21F5A"/>
    <w:rsid w:val="69245EE3"/>
    <w:rsid w:val="69806771"/>
    <w:rsid w:val="69916E8F"/>
    <w:rsid w:val="6A2A5D81"/>
    <w:rsid w:val="6A8159E5"/>
    <w:rsid w:val="6AC05BF5"/>
    <w:rsid w:val="6B7B603C"/>
    <w:rsid w:val="6D107BAB"/>
    <w:rsid w:val="6D663048"/>
    <w:rsid w:val="6D950A4D"/>
    <w:rsid w:val="6D9751BF"/>
    <w:rsid w:val="6E3B0CAD"/>
    <w:rsid w:val="6EDD7841"/>
    <w:rsid w:val="6EDE5453"/>
    <w:rsid w:val="6F8846C3"/>
    <w:rsid w:val="70776D6F"/>
    <w:rsid w:val="712211E6"/>
    <w:rsid w:val="72733DB4"/>
    <w:rsid w:val="73932F15"/>
    <w:rsid w:val="740318E9"/>
    <w:rsid w:val="745C4CAB"/>
    <w:rsid w:val="747A0C03"/>
    <w:rsid w:val="74A078B4"/>
    <w:rsid w:val="74AF6132"/>
    <w:rsid w:val="74E43442"/>
    <w:rsid w:val="750546A3"/>
    <w:rsid w:val="75194150"/>
    <w:rsid w:val="7589597F"/>
    <w:rsid w:val="769C054D"/>
    <w:rsid w:val="76B85E13"/>
    <w:rsid w:val="77917F0B"/>
    <w:rsid w:val="77A571FF"/>
    <w:rsid w:val="77B3063A"/>
    <w:rsid w:val="77C871E2"/>
    <w:rsid w:val="784A09EA"/>
    <w:rsid w:val="78FC3589"/>
    <w:rsid w:val="7920060A"/>
    <w:rsid w:val="79223097"/>
    <w:rsid w:val="79D414A7"/>
    <w:rsid w:val="7A531FEC"/>
    <w:rsid w:val="7B851309"/>
    <w:rsid w:val="7B9838A8"/>
    <w:rsid w:val="7BA34211"/>
    <w:rsid w:val="7BD9669C"/>
    <w:rsid w:val="7C574A54"/>
    <w:rsid w:val="7C6C15F3"/>
    <w:rsid w:val="7CF77FE5"/>
    <w:rsid w:val="7D293070"/>
    <w:rsid w:val="7D8C7E4E"/>
    <w:rsid w:val="7D9F415C"/>
    <w:rsid w:val="7DAD529E"/>
    <w:rsid w:val="7E4344AD"/>
    <w:rsid w:val="7E6E34BE"/>
    <w:rsid w:val="F463F071"/>
    <w:rsid w:val="F7E78119"/>
    <w:rsid w:val="FFFE2E47"/>
    <w:rsid w:val="FFFF43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qFormat/>
    <w:uiPriority w:val="0"/>
    <w:rPr>
      <w:sz w:val="18"/>
      <w:szCs w:val="18"/>
    </w:rPr>
  </w:style>
  <w:style w:type="paragraph" w:styleId="4">
    <w:name w:val="footer"/>
    <w:basedOn w:val="1"/>
    <w:link w:val="12"/>
    <w:qFormat/>
    <w:uiPriority w:val="0"/>
    <w:pPr>
      <w:tabs>
        <w:tab w:val="center" w:pos="4153"/>
        <w:tab w:val="right" w:pos="8306"/>
      </w:tabs>
      <w:snapToGrid w:val="0"/>
      <w:jc w:val="left"/>
    </w:pPr>
    <w:rPr>
      <w:sz w:val="18"/>
      <w:szCs w:val="18"/>
      <w:lang w:val="zh-CN"/>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lang w:val="zh-CN"/>
    </w:rPr>
  </w:style>
  <w:style w:type="paragraph" w:styleId="6">
    <w:name w:val="annotation subject"/>
    <w:basedOn w:val="2"/>
    <w:next w:val="2"/>
    <w:semiHidden/>
    <w:qFormat/>
    <w:uiPriority w:val="0"/>
    <w:rPr>
      <w:b/>
      <w:bCs/>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qFormat/>
    <w:uiPriority w:val="0"/>
    <w:rPr>
      <w:rFonts w:ascii="Times New Roman" w:hAnsi="Times New Roman" w:eastAsia="宋体" w:cs="Times New Roman"/>
    </w:rPr>
  </w:style>
  <w:style w:type="character" w:styleId="11">
    <w:name w:val="annotation reference"/>
    <w:semiHidden/>
    <w:qFormat/>
    <w:uiPriority w:val="0"/>
    <w:rPr>
      <w:rFonts w:ascii="Times New Roman" w:hAnsi="Times New Roman" w:eastAsia="宋体" w:cs="Times New Roman"/>
      <w:sz w:val="21"/>
      <w:szCs w:val="21"/>
    </w:rPr>
  </w:style>
  <w:style w:type="character" w:customStyle="1" w:styleId="12">
    <w:name w:val="页脚 字符"/>
    <w:link w:val="4"/>
    <w:qFormat/>
    <w:uiPriority w:val="0"/>
    <w:rPr>
      <w:rFonts w:ascii="Times New Roman" w:hAnsi="Times New Roman" w:eastAsia="宋体" w:cs="Times New Roman"/>
      <w:kern w:val="2"/>
      <w:sz w:val="18"/>
      <w:szCs w:val="18"/>
    </w:rPr>
  </w:style>
  <w:style w:type="character" w:customStyle="1" w:styleId="13">
    <w:name w:val="页眉 字符"/>
    <w:link w:val="5"/>
    <w:qFormat/>
    <w:uiPriority w:val="0"/>
    <w:rPr>
      <w:rFonts w:ascii="Times New Roman" w:hAnsi="Times New Roman" w:eastAsia="宋体" w:cs="Times New Roman"/>
      <w:kern w:val="2"/>
      <w:sz w:val="18"/>
      <w:szCs w:val="18"/>
    </w:rPr>
  </w:style>
  <w:style w:type="character" w:customStyle="1" w:styleId="14">
    <w:name w:val="段 Char"/>
    <w:link w:val="15"/>
    <w:qFormat/>
    <w:uiPriority w:val="0"/>
    <w:rPr>
      <w:rFonts w:ascii="宋体" w:eastAsia="Times New Roman"/>
      <w:sz w:val="21"/>
      <w:szCs w:val="22"/>
      <w:lang w:val="en-US" w:eastAsia="zh-CN" w:bidi="ar-SA"/>
    </w:rPr>
  </w:style>
  <w:style w:type="paragraph" w:customStyle="1" w:styleId="15">
    <w:name w:val="段"/>
    <w:link w:val="14"/>
    <w:qFormat/>
    <w:uiPriority w:val="0"/>
    <w:pPr>
      <w:autoSpaceDE w:val="0"/>
      <w:autoSpaceDN w:val="0"/>
      <w:ind w:firstLine="200" w:firstLineChars="200"/>
      <w:jc w:val="both"/>
    </w:pPr>
    <w:rPr>
      <w:rFonts w:ascii="宋体" w:hAnsi="Times New Roman" w:eastAsia="Times New Roman" w:cs="Times New Roman"/>
      <w:sz w:val="21"/>
      <w:szCs w:val="22"/>
      <w:lang w:val="en-US" w:eastAsia="zh-CN" w:bidi="ar-SA"/>
    </w:rPr>
  </w:style>
  <w:style w:type="paragraph" w:customStyle="1" w:styleId="16">
    <w:name w:val="列出段落1"/>
    <w:basedOn w:val="1"/>
    <w:qFormat/>
    <w:uiPriority w:val="0"/>
    <w:pPr>
      <w:ind w:firstLine="420" w:firstLineChars="200"/>
    </w:pPr>
    <w:rPr>
      <w:rFonts w:ascii="Calibri" w:hAnsi="Calibri"/>
      <w:szCs w:val="22"/>
    </w:rPr>
  </w:style>
  <w:style w:type="paragraph" w:customStyle="1" w:styleId="17">
    <w:name w:val="列出段落2"/>
    <w:basedOn w:val="1"/>
    <w:qFormat/>
    <w:uiPriority w:val="0"/>
    <w:pPr>
      <w:ind w:firstLine="420" w:firstLineChars="200"/>
    </w:pPr>
    <w:rPr>
      <w:rFonts w:ascii="Calibri" w:hAnsi="Calibri"/>
      <w:szCs w:val="22"/>
    </w:rPr>
  </w:style>
  <w:style w:type="paragraph" w:customStyle="1" w:styleId="18">
    <w:name w:val="修订1"/>
    <w:unhideWhenUsed/>
    <w:qFormat/>
    <w:uiPriority w:val="99"/>
    <w:rPr>
      <w:rFonts w:ascii="Times New Roman" w:hAnsi="Times New Roman" w:eastAsia="宋体" w:cs="Times New Roman"/>
      <w:kern w:val="2"/>
      <w:sz w:val="21"/>
      <w:szCs w:val="24"/>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microsoft.com/office/2006/relationships/keyMapCustomizations" Target="customizations.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Legend (Beijing) Limited</Company>
  <Pages>3</Pages>
  <Words>1479</Words>
  <Characters>2028</Characters>
  <Lines>17</Lines>
  <Paragraphs>4</Paragraphs>
  <TotalTime>4</TotalTime>
  <ScaleCrop>false</ScaleCrop>
  <LinksUpToDate>false</LinksUpToDate>
  <CharactersWithSpaces>2074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2026-03-31T15:42:00Z</dcterms:created>
  <dc:creator>Legend User</dc:creator>
  <cp:lastModifiedBy>贤</cp:lastModifiedBy>
  <cp:lastPrinted>2023-03-03T20:42:00Z</cp:lastPrinted>
  <dcterms:modified xsi:type="dcterms:W3CDTF">2026-09-17T01:47:39Z</dcterms:modified>
  <dc:title>××产品质量监督抽查实施细则</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605060F6EE674884B6246F08A4C2CC87_13</vt:lpwstr>
  </property>
  <property fmtid="{D5CDD505-2E9C-101B-9397-08002B2CF9AE}" pid="4" name="KSOTemplateDocerSaveRecord">
    <vt:lpwstr>eyJoZGlkIjoiNjIzNWMyYTJhOWQ3NzViZmU2YzhkYjgzYTBlNTU4ZTciLCJ1c2VySWQiOiI0MzE2MzcyNjgifQ==</vt:lpwstr>
  </property>
</Properties>
</file>