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right="-153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金钟湖绿道苗木种植项目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采购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</w:t>
      </w:r>
    </w:p>
    <w:p>
      <w:pPr>
        <w:pStyle w:val="2"/>
      </w:pPr>
    </w:p>
    <w:p>
      <w:pPr>
        <w:spacing w:line="540" w:lineRule="exact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一、项目概况</w:t>
      </w:r>
    </w:p>
    <w:p>
      <w:pPr>
        <w:pStyle w:val="9"/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该项目位于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东区街道金钟湖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公园内，所处位置属于沿湖重要景观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绿道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两侧。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项目主要建设内容为：在公园内部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绿道两侧</w:t>
      </w:r>
      <w:r>
        <w:rPr>
          <w:rFonts w:hint="eastAsia" w:ascii="仿宋_GB2312" w:hAnsi="仿宋_GB2312" w:eastAsia="仿宋_GB2312" w:cs="仿宋_GB2312"/>
          <w:sz w:val="32"/>
          <w:szCs w:val="32"/>
        </w:rPr>
        <w:t>种植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红花玉蕊、秋枫、紫花风铃木和红花羊蹄甲</w:t>
      </w:r>
      <w:r>
        <w:rPr>
          <w:rFonts w:hint="eastAsia" w:ascii="仿宋_GB2312" w:hAnsi="仿宋_GB2312" w:eastAsia="仿宋_GB2312" w:cs="仿宋_GB2312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苗木</w:t>
      </w:r>
      <w:r>
        <w:rPr>
          <w:rFonts w:hint="eastAsia" w:ascii="仿宋_GB2312" w:hAnsi="仿宋_GB2312" w:eastAsia="仿宋_GB2312" w:cs="仿宋_GB2312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45</w:t>
      </w:r>
      <w:r>
        <w:rPr>
          <w:rFonts w:hint="eastAsia" w:ascii="仿宋_GB2312" w:hAnsi="仿宋_GB2312" w:eastAsia="仿宋_GB2312" w:cs="仿宋_GB2312"/>
          <w:sz w:val="32"/>
          <w:szCs w:val="32"/>
        </w:rPr>
        <w:t>株。</w:t>
      </w:r>
    </w:p>
    <w:p>
      <w:pPr>
        <w:numPr>
          <w:ilvl w:val="0"/>
          <w:numId w:val="1"/>
        </w:numPr>
        <w:spacing w:line="540" w:lineRule="exact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种植地点示意图</w:t>
      </w:r>
    </w:p>
    <w:p>
      <w:pPr>
        <w:pStyle w:val="2"/>
        <w:spacing w:line="560" w:lineRule="exact"/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目前计划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公园内部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种植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苗木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45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株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苗木均由施工单位自行提供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）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bookmarkStart w:id="0" w:name="_GoBack"/>
      <w:bookmarkEnd w:id="0"/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其中包括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红花玉蕊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、秋枫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、紫花风铃木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和红花羊蹄甲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株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（其中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3株种植位置待定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详见种植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点位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图。</w:t>
      </w:r>
    </w:p>
    <w:p>
      <w:pPr>
        <w:pStyle w:val="2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71135" cy="3840480"/>
            <wp:effectExtent l="0" t="0" r="571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spacing w:line="300" w:lineRule="exact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仿宋" w:hAnsi="仿宋" w:eastAsia="仿宋" w:cs="仿宋"/>
          <w:kern w:val="2"/>
          <w:sz w:val="24"/>
          <w:szCs w:val="24"/>
        </w:rPr>
        <w:t>种植</w:t>
      </w:r>
      <w:r>
        <w:rPr>
          <w:rFonts w:hint="eastAsia" w:ascii="仿宋" w:hAnsi="仿宋" w:eastAsia="仿宋" w:cs="仿宋"/>
          <w:kern w:val="2"/>
          <w:sz w:val="24"/>
          <w:szCs w:val="24"/>
          <w:lang w:eastAsia="zh-CN"/>
        </w:rPr>
        <w:t>点位</w:t>
      </w:r>
      <w:r>
        <w:rPr>
          <w:rFonts w:hint="eastAsia" w:ascii="仿宋" w:hAnsi="仿宋" w:eastAsia="仿宋" w:cs="仿宋"/>
          <w:kern w:val="2"/>
          <w:sz w:val="24"/>
          <w:szCs w:val="24"/>
        </w:rPr>
        <w:t>图</w:t>
      </w:r>
    </w:p>
    <w:p>
      <w:pPr>
        <w:pStyle w:val="9"/>
        <w:spacing w:line="540" w:lineRule="exact"/>
        <w:ind w:firstLine="640" w:firstLineChars="200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以上苗木种植的点位分布和苗木种类、数量供参考，具体种植要求以采购单位实际需求为准，可结合立地条件做适当调整。</w:t>
      </w:r>
    </w:p>
    <w:p>
      <w:pPr>
        <w:numPr>
          <w:ilvl w:val="0"/>
          <w:numId w:val="1"/>
        </w:numPr>
        <w:spacing w:line="600" w:lineRule="exact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工程量及投资</w:t>
      </w:r>
    </w:p>
    <w:tbl>
      <w:tblPr>
        <w:tblStyle w:val="11"/>
        <w:tblW w:w="81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1444"/>
        <w:gridCol w:w="4445"/>
        <w:gridCol w:w="706"/>
        <w:gridCol w:w="8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8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工程项目清单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4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7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红花玉蕊  胸径6-7cm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1．乔木种类：红花玉蕊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2．乔木规格：胸径6-7cm，种植穴不小于100*100*100cm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3．养护期：12个月，洒水车淋水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4．包含苗木运输、吊装、种植人工、后期管养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红花玉蕊  胸径8-9cm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1．乔木种类：红花玉蕊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2．乔木规格：胸径8-9cm，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种植穴不小于100*100*100cm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3．养护期：12个月，洒水车淋水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4．包含苗木运输、吊装、种植人工、后期管养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红花玉蕊  胸径10-12cm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1．乔木种类：红花玉蕊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2．乔木规格：胸径10-12cm，种植穴不小于120*120*100cm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3．养护期：12个月，洒水车淋水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4．包含苗木运输、吊装、种植人工、后期管养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秋枫  胸径4-6cm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1．乔木种类：秋枫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2．乔木规格：胸径4-6cm，种植穴不小于100*100*100cm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3．养护期：12个月，洒水车淋水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4．包含苗木运输、吊装、种植人工、后期管养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秋枫  胸径8-10cm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1．乔木种类：秋枫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2．乔木规格：胸径8-9cm，种植穴不小于100*100*100cm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3．养护期：12个月，洒水车淋水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4．包含苗木运输、吊装、种植人工、后期管养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紫花风铃木  胸径4-6cm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1．乔木种类：紫花风铃木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2．乔木规格：胸径4-6cm，种植穴不小于100*100*100cm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3．养护期：12个月，洒水车淋水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4．包含苗木运输、吊装、种植人工、后期管养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红花羊蹄甲  胸径6-7cm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1．乔木种类：红花羊蹄甲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2．乔木规格：胸径6-7cm，种植穴不小于100*100*100cm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3．养护期：12个月，洒水车淋水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5．包含苗木运输、吊装、种植人工、后期管养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树木支撑架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钢管支撑，一套3支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无机肥(复合肥)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无机肥(复合肥)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kg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有机肥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有机肥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余土外运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余土外运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4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m</w:t>
            </w:r>
            <w:r>
              <w:rPr>
                <w:rStyle w:val="25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草皮恢复</w:t>
            </w:r>
          </w:p>
        </w:tc>
        <w:tc>
          <w:tcPr>
            <w:tcW w:w="4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草皮恢复(大叶油草)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444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种植土回填</w:t>
            </w:r>
          </w:p>
        </w:tc>
        <w:tc>
          <w:tcPr>
            <w:tcW w:w="444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优质种植土（黄金土）回填（含运输费）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4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m</w:t>
            </w:r>
            <w:r>
              <w:rPr>
                <w:rStyle w:val="25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444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4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泥炭土回填（含运输费）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8160" w:type="dxa"/>
            <w:gridSpan w:val="5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注：具体苗木种植数量和工程量可适当调整。</w:t>
            </w:r>
          </w:p>
        </w:tc>
      </w:tr>
    </w:tbl>
    <w:p>
      <w:pPr>
        <w:pStyle w:val="10"/>
        <w:jc w:val="both"/>
        <w:rPr>
          <w:rFonts w:hint="eastAsia" w:eastAsia="宋体"/>
          <w:b/>
          <w:bCs/>
          <w:lang w:eastAsia="zh-CN"/>
        </w:rPr>
      </w:pPr>
    </w:p>
    <w:p>
      <w:pPr>
        <w:pStyle w:val="10"/>
        <w:spacing w:line="580" w:lineRule="exact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四、项目工期</w:t>
      </w:r>
    </w:p>
    <w:p>
      <w:pPr>
        <w:pStyle w:val="10"/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按照项目施工技术要求，以采购单位实际需求为准；苗木种植验收合格后进入管养期。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验收质量要求：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1、本工程严格按国家、省、市现行的质量评定标准和施工验收规范、规程进行施工和验收，苗木成活率不低于95%。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2、成交供应商必须负责并保证本工程通过采购人组织的验收。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3、本项目管护期为1年，管护期自苗木种植验收合格之日起计算，管护期内出现的质量问题由成交供应商无条件保修。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汉仪中等线B5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汉仪中等线B5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中等线B5">
    <w:panose1 w:val="0101010401010101010B"/>
    <w:charset w:val="86"/>
    <w:family w:val="auto"/>
    <w:pitch w:val="default"/>
    <w:sig w:usb0="800000A3" w:usb1="00497878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C5CEC9"/>
    <w:multiLevelType w:val="singleLevel"/>
    <w:tmpl w:val="77C5CEC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yM2RiYWEwNWY1OGY3OTE2ZDAwZDEzMzg1MTFkOGMifQ=="/>
  </w:docVars>
  <w:rsids>
    <w:rsidRoot w:val="5C766CEB"/>
    <w:rsid w:val="00274C23"/>
    <w:rsid w:val="003351A8"/>
    <w:rsid w:val="0036778A"/>
    <w:rsid w:val="004065EB"/>
    <w:rsid w:val="00424C4A"/>
    <w:rsid w:val="004F0A1C"/>
    <w:rsid w:val="0064069E"/>
    <w:rsid w:val="00885754"/>
    <w:rsid w:val="008D1A11"/>
    <w:rsid w:val="00AD7FC7"/>
    <w:rsid w:val="00B025F9"/>
    <w:rsid w:val="00B93822"/>
    <w:rsid w:val="00CB18FA"/>
    <w:rsid w:val="00CC67F0"/>
    <w:rsid w:val="00D553D8"/>
    <w:rsid w:val="02765A79"/>
    <w:rsid w:val="03A74AE8"/>
    <w:rsid w:val="054079C3"/>
    <w:rsid w:val="05F74917"/>
    <w:rsid w:val="07353484"/>
    <w:rsid w:val="07486F19"/>
    <w:rsid w:val="07F97307"/>
    <w:rsid w:val="08A050E7"/>
    <w:rsid w:val="09310F40"/>
    <w:rsid w:val="0A23428F"/>
    <w:rsid w:val="0DE63952"/>
    <w:rsid w:val="0E383970"/>
    <w:rsid w:val="0E8E5845"/>
    <w:rsid w:val="0E947D89"/>
    <w:rsid w:val="100919F8"/>
    <w:rsid w:val="1077526D"/>
    <w:rsid w:val="11C720B8"/>
    <w:rsid w:val="12751983"/>
    <w:rsid w:val="13CF4537"/>
    <w:rsid w:val="17C27715"/>
    <w:rsid w:val="181D0DEF"/>
    <w:rsid w:val="18EC7801"/>
    <w:rsid w:val="1A1D5A65"/>
    <w:rsid w:val="1A2E3780"/>
    <w:rsid w:val="1C6D4529"/>
    <w:rsid w:val="1E8930A5"/>
    <w:rsid w:val="1EAE4033"/>
    <w:rsid w:val="1F2C2278"/>
    <w:rsid w:val="1FE2C227"/>
    <w:rsid w:val="1FED61F0"/>
    <w:rsid w:val="25326939"/>
    <w:rsid w:val="25F2678E"/>
    <w:rsid w:val="280F48DF"/>
    <w:rsid w:val="2A2240ED"/>
    <w:rsid w:val="2AC32EB5"/>
    <w:rsid w:val="2B444708"/>
    <w:rsid w:val="2D1F739F"/>
    <w:rsid w:val="2E7A774E"/>
    <w:rsid w:val="2EF4955B"/>
    <w:rsid w:val="2F3D4A9F"/>
    <w:rsid w:val="34D54516"/>
    <w:rsid w:val="353E6A10"/>
    <w:rsid w:val="381E22EE"/>
    <w:rsid w:val="387B504A"/>
    <w:rsid w:val="3DCEE8DE"/>
    <w:rsid w:val="3E071ED4"/>
    <w:rsid w:val="3E55765F"/>
    <w:rsid w:val="3E743C04"/>
    <w:rsid w:val="3FC057FB"/>
    <w:rsid w:val="43F14D5A"/>
    <w:rsid w:val="440740A8"/>
    <w:rsid w:val="45B46E68"/>
    <w:rsid w:val="47F24F0F"/>
    <w:rsid w:val="48ED35B0"/>
    <w:rsid w:val="49965C47"/>
    <w:rsid w:val="49A50698"/>
    <w:rsid w:val="4A6A415F"/>
    <w:rsid w:val="4AA03036"/>
    <w:rsid w:val="4AE65862"/>
    <w:rsid w:val="4B4C0496"/>
    <w:rsid w:val="4B783F5F"/>
    <w:rsid w:val="4BB45F3F"/>
    <w:rsid w:val="4DCA28A4"/>
    <w:rsid w:val="4EB26020"/>
    <w:rsid w:val="4ED66488"/>
    <w:rsid w:val="4F272299"/>
    <w:rsid w:val="4FFB1EDA"/>
    <w:rsid w:val="51BE2BF6"/>
    <w:rsid w:val="52927060"/>
    <w:rsid w:val="53BDF611"/>
    <w:rsid w:val="542D59EF"/>
    <w:rsid w:val="56CE1263"/>
    <w:rsid w:val="57FF9C0D"/>
    <w:rsid w:val="58055927"/>
    <w:rsid w:val="59442E81"/>
    <w:rsid w:val="5A276CF7"/>
    <w:rsid w:val="5AEC1C78"/>
    <w:rsid w:val="5C766CEB"/>
    <w:rsid w:val="5E19466D"/>
    <w:rsid w:val="5F412646"/>
    <w:rsid w:val="600A739C"/>
    <w:rsid w:val="61725A89"/>
    <w:rsid w:val="61813705"/>
    <w:rsid w:val="621F3F98"/>
    <w:rsid w:val="62744735"/>
    <w:rsid w:val="632A1297"/>
    <w:rsid w:val="637B4FEB"/>
    <w:rsid w:val="65DC0725"/>
    <w:rsid w:val="67C25EF1"/>
    <w:rsid w:val="6809214E"/>
    <w:rsid w:val="6AEE5579"/>
    <w:rsid w:val="6B707A4A"/>
    <w:rsid w:val="6BD9CDE3"/>
    <w:rsid w:val="6DE47554"/>
    <w:rsid w:val="6F946416"/>
    <w:rsid w:val="6FDF7847"/>
    <w:rsid w:val="713F535F"/>
    <w:rsid w:val="71F947F3"/>
    <w:rsid w:val="72155F09"/>
    <w:rsid w:val="72B23BC4"/>
    <w:rsid w:val="73F39B3E"/>
    <w:rsid w:val="73FF0024"/>
    <w:rsid w:val="74056B5D"/>
    <w:rsid w:val="757260C0"/>
    <w:rsid w:val="757FC884"/>
    <w:rsid w:val="759A4D52"/>
    <w:rsid w:val="774138B3"/>
    <w:rsid w:val="776F24F4"/>
    <w:rsid w:val="77BD828C"/>
    <w:rsid w:val="79DAC691"/>
    <w:rsid w:val="7A982666"/>
    <w:rsid w:val="7BDD2EF3"/>
    <w:rsid w:val="7D7D4BB6"/>
    <w:rsid w:val="7DD51CA4"/>
    <w:rsid w:val="7DE95B7F"/>
    <w:rsid w:val="7DF99EF2"/>
    <w:rsid w:val="7EB5CE11"/>
    <w:rsid w:val="7F77EE62"/>
    <w:rsid w:val="7FFBD887"/>
    <w:rsid w:val="7FFF9E21"/>
    <w:rsid w:val="7FFFEEFE"/>
    <w:rsid w:val="9AFF0D51"/>
    <w:rsid w:val="9F67F9ED"/>
    <w:rsid w:val="B5370CED"/>
    <w:rsid w:val="BF738A77"/>
    <w:rsid w:val="BFEF5B87"/>
    <w:rsid w:val="BFFF91BC"/>
    <w:rsid w:val="BFFF941F"/>
    <w:rsid w:val="C5EF3B6E"/>
    <w:rsid w:val="C7299C21"/>
    <w:rsid w:val="CEFF099B"/>
    <w:rsid w:val="D2F10C13"/>
    <w:rsid w:val="D51368DA"/>
    <w:rsid w:val="DCCF3F29"/>
    <w:rsid w:val="DDD32DE1"/>
    <w:rsid w:val="DEE9DFD5"/>
    <w:rsid w:val="DFCF4460"/>
    <w:rsid w:val="E5AB02E0"/>
    <w:rsid w:val="E7BF8CE1"/>
    <w:rsid w:val="E7FFC0DE"/>
    <w:rsid w:val="E9FB6357"/>
    <w:rsid w:val="EE77FDA0"/>
    <w:rsid w:val="EFD7DC58"/>
    <w:rsid w:val="F36B2723"/>
    <w:rsid w:val="F3F7C1CE"/>
    <w:rsid w:val="F7DDFCAE"/>
    <w:rsid w:val="F7EF44CF"/>
    <w:rsid w:val="F7FF3BD4"/>
    <w:rsid w:val="FABB4984"/>
    <w:rsid w:val="FAEFF377"/>
    <w:rsid w:val="FBBAAD66"/>
    <w:rsid w:val="FC6F64B8"/>
    <w:rsid w:val="FEAB56A5"/>
    <w:rsid w:val="FEEF1BED"/>
    <w:rsid w:val="FEF7499D"/>
    <w:rsid w:val="FFEEEBB8"/>
    <w:rsid w:val="FFFB8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156" w:beforeLines="50" w:after="156" w:afterLines="50"/>
      <w:ind w:firstLine="602"/>
      <w:outlineLvl w:val="1"/>
    </w:pPr>
    <w:rPr>
      <w:rFonts w:ascii="黑体" w:hAnsi="Arial" w:eastAsia="黑体"/>
      <w:b/>
      <w:bCs/>
      <w:kern w:val="44"/>
      <w:sz w:val="30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toc 5"/>
    <w:basedOn w:val="1"/>
    <w:next w:val="1"/>
    <w:qFormat/>
    <w:uiPriority w:val="0"/>
    <w:pPr>
      <w:ind w:left="1680"/>
    </w:pPr>
  </w:style>
  <w:style w:type="paragraph" w:styleId="5">
    <w:name w:val="Body Text Indent"/>
    <w:basedOn w:val="1"/>
    <w:next w:val="2"/>
    <w:qFormat/>
    <w:uiPriority w:val="0"/>
    <w:pPr>
      <w:spacing w:line="288" w:lineRule="auto"/>
      <w:ind w:firstLine="1032"/>
    </w:pPr>
    <w:rPr>
      <w:rFonts w:ascii="宋体" w:hAnsi="宋体"/>
    </w:rPr>
  </w:style>
  <w:style w:type="paragraph" w:styleId="6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Body Text First Indent 2"/>
    <w:basedOn w:val="5"/>
    <w:next w:val="10"/>
    <w:qFormat/>
    <w:uiPriority w:val="0"/>
    <w:pPr>
      <w:ind w:firstLine="420"/>
    </w:pPr>
  </w:style>
  <w:style w:type="paragraph" w:styleId="10">
    <w:name w:val="No Spacing"/>
    <w:qFormat/>
    <w:uiPriority w:val="0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13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4">
    <w:name w:val="font81"/>
    <w:basedOn w:val="12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  <w:vertAlign w:val="superscript"/>
    </w:rPr>
  </w:style>
  <w:style w:type="character" w:customStyle="1" w:styleId="15">
    <w:name w:val="font7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font41"/>
    <w:basedOn w:val="12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17">
    <w:name w:val="font61"/>
    <w:basedOn w:val="12"/>
    <w:qFormat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  <w:style w:type="character" w:customStyle="1" w:styleId="18">
    <w:name w:val="页眉 Char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脚 Char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font21"/>
    <w:basedOn w:val="12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21">
    <w:name w:val="font91"/>
    <w:basedOn w:val="12"/>
    <w:qFormat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  <w:style w:type="paragraph" w:customStyle="1" w:styleId="22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character" w:customStyle="1" w:styleId="23">
    <w:name w:val="font51"/>
    <w:basedOn w:val="12"/>
    <w:qFormat/>
    <w:uiPriority w:val="0"/>
    <w:rPr>
      <w:rFonts w:ascii="方正书宋_GBK" w:hAnsi="方正书宋_GBK" w:eastAsia="方正书宋_GBK" w:cs="方正书宋_GBK"/>
      <w:color w:val="000000"/>
      <w:sz w:val="22"/>
      <w:szCs w:val="22"/>
      <w:u w:val="none"/>
    </w:rPr>
  </w:style>
  <w:style w:type="character" w:customStyle="1" w:styleId="24">
    <w:name w:val="font1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01"/>
    <w:basedOn w:val="12"/>
    <w:qFormat/>
    <w:uiPriority w:val="0"/>
    <w:rPr>
      <w:rFonts w:ascii="方正书宋_GBK" w:hAnsi="方正书宋_GBK" w:eastAsia="方正书宋_GBK" w:cs="方正书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4</Pages>
  <Words>78</Words>
  <Characters>451</Characters>
  <Lines>3</Lines>
  <Paragraphs>1</Paragraphs>
  <TotalTime>1</TotalTime>
  <ScaleCrop>false</ScaleCrop>
  <LinksUpToDate>false</LinksUpToDate>
  <CharactersWithSpaces>528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2026-04-04T03:28:00Z</dcterms:created>
  <dc:creator>生态修复（边坡＼河道）周川云</dc:creator>
  <cp:lastModifiedBy>张梦迪</cp:lastModifiedBy>
  <cp:lastPrinted>2025-10-06T00:02:00Z</cp:lastPrinted>
  <dcterms:modified xsi:type="dcterms:W3CDTF">2026-09-11T15:09:19Z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27490F0292A3232E38C9D56930B32E95</vt:lpwstr>
  </property>
</Properties>
</file>