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3BFD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</w:p>
    <w:p w14:paraId="4F7586B7">
      <w:pPr>
        <w:rPr>
          <w:rFonts w:hint="eastAsia"/>
          <w:lang w:val="en-US" w:eastAsia="zh-CN"/>
        </w:rPr>
      </w:pPr>
    </w:p>
    <w:p w14:paraId="0DC4BE27">
      <w:pPr>
        <w:rPr>
          <w:rFonts w:hint="eastAsia"/>
          <w:lang w:val="en-US" w:eastAsia="zh-CN"/>
        </w:rPr>
      </w:pPr>
    </w:p>
    <w:p w14:paraId="270954A8"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zh-CN" w:eastAsia="zh-CN"/>
        </w:rPr>
        <w:t>项目采购需求</w:t>
      </w:r>
    </w:p>
    <w:p w14:paraId="462B5190">
      <w:pPr>
        <w:rPr>
          <w:rFonts w:hint="eastAsia"/>
          <w:lang w:val="en-US" w:eastAsia="zh-CN"/>
        </w:rPr>
      </w:pPr>
    </w:p>
    <w:p w14:paraId="258541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项目名称：审批材料流转服务</w:t>
      </w:r>
    </w:p>
    <w:p w14:paraId="751C8F44">
      <w:pPr>
        <w:rPr>
          <w:rFonts w:hint="eastAsia"/>
          <w:lang w:val="en-US" w:eastAsia="zh-CN"/>
        </w:rPr>
      </w:pPr>
    </w:p>
    <w:p w14:paraId="1FB7E8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一、项目背景与目标</w:t>
      </w:r>
    </w:p>
    <w:p w14:paraId="3BB383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为保障审批材料高效、安全、规范流转，拟委托第三方专业公司提供每日文件及定期证书的运送、搬运服务。供应商需按指定线路、时间、频次完成材料配送，确保各节点单位间审批材料及时送达。</w:t>
      </w:r>
    </w:p>
    <w:p w14:paraId="11E99986">
      <w:pPr>
        <w:rPr>
          <w:rFonts w:hint="eastAsia"/>
          <w:lang w:val="en-US" w:eastAsia="zh-CN"/>
        </w:rPr>
      </w:pPr>
    </w:p>
    <w:p w14:paraId="2FAAF6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二、服务内容</w:t>
      </w:r>
    </w:p>
    <w:p w14:paraId="54B816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（一）每日文件配送（工作日）</w:t>
      </w:r>
    </w:p>
    <w:p w14:paraId="254C53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供应商负责按以下五条固定线路，完成文件箱的运送及搬运工作。</w:t>
      </w:r>
    </w:p>
    <w:p w14:paraId="1666CBC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箱体规格约为 47cm×37cm×20cm（空箱2.5KG，装文件后最高</w:t>
      </w:r>
      <w:bookmarkStart w:id="0" w:name="_GoBack"/>
      <w:bookmarkEnd w:id="0"/>
      <w:r>
        <w:rPr>
          <w:rFonts w:hint="eastAsia"/>
          <w:lang w:val="en-US" w:eastAsia="zh-CN"/>
        </w:rPr>
        <w:t>重约20KG）</w:t>
      </w:r>
    </w:p>
    <w:tbl>
      <w:tblPr>
        <w:tblStyle w:val="2"/>
        <w:tblW w:w="10061" w:type="dxa"/>
        <w:tblInd w:w="-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6011"/>
        <w:gridCol w:w="1443"/>
        <w:gridCol w:w="1511"/>
      </w:tblGrid>
      <w:tr w14:paraId="38AF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3BEF61B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304CC8A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配送路径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2950279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月均里程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4CCB13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月均箱数</w:t>
            </w:r>
          </w:p>
        </w:tc>
      </w:tr>
      <w:tr w14:paraId="754B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72F7A54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线路一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13A65DC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中山市自然资源局第一分局 → 中山市行政服务中心 → 五桂山街道、港口镇办事点 → 中山市自然资源档案馆 → 中山市行政服务中心 → 中山市自然资源局第一分局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555DA9A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2200公里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09DBD90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约400箱</w:t>
            </w:r>
          </w:p>
        </w:tc>
      </w:tr>
      <w:tr w14:paraId="2A965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195CBCC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线路二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7C0AD30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中山市自然资源局 → 中山市行政服务中心 → 中山市自然资源局第二分局 → 古镇镇、横栏镇、沙溪镇、大涌镇办事点 → 中山市自然资源局第二分局 → 中山市自然资源档案馆 → 中山市行政服务中心 → 中山市自然资源局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3502572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3000公里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0244919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约460箱</w:t>
            </w:r>
          </w:p>
        </w:tc>
      </w:tr>
      <w:tr w14:paraId="7830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22B9A08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线路三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536E9CD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中山市自然资源局 → 中山市行政服务中心 → 中山市自然资源局第三分局 → 黄圃镇、南头镇、三角镇、阜沙镇办事点 → 中山市自然资源局第三分局 → 中山市自然资源档案馆 → 中山市行政服务中心 → 中山市自然资源局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1E2265E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3000公里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09D4650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约440箱</w:t>
            </w:r>
          </w:p>
        </w:tc>
      </w:tr>
      <w:tr w14:paraId="1C6B9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59BBD86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线路四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24939C9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中山市自然资源局 → 中山市行政服务中心 → 中山市自然资源局第四分局 → 坦洲镇、三乡镇、板芙镇、神湾镇办事点 → 中山市自然资源局第四分局 → 中山市自然资源档案馆 → 中山市行政服务中心 → 中山市自然资源局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3308BA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3500公里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0FFB9EE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约450箱</w:t>
            </w:r>
          </w:p>
        </w:tc>
      </w:tr>
      <w:tr w14:paraId="258A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6" w:type="dxa"/>
            <w:shd w:val="clear" w:color="auto" w:fill="auto"/>
            <w:noWrap/>
            <w:vAlign w:val="center"/>
          </w:tcPr>
          <w:p w14:paraId="08B2041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线路五</w:t>
            </w:r>
          </w:p>
        </w:tc>
        <w:tc>
          <w:tcPr>
            <w:tcW w:w="6011" w:type="dxa"/>
            <w:shd w:val="clear" w:color="auto" w:fill="auto"/>
            <w:noWrap/>
            <w:vAlign w:val="center"/>
          </w:tcPr>
          <w:p w14:paraId="24B45E0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中山市自然资源局 → 中山市行政服务中心 → 中山市自然资源局小榄分局 → 小榄镇、东凤湾镇办事点 → 中山市自然资源局小榄分局 → 中山市自然资源档案馆 → 中山市行政服务中心 → 中山市自然资源局</w:t>
            </w:r>
          </w:p>
        </w:tc>
        <w:tc>
          <w:tcPr>
            <w:tcW w:w="1443" w:type="dxa"/>
            <w:shd w:val="clear" w:color="auto" w:fill="auto"/>
            <w:noWrap/>
            <w:vAlign w:val="center"/>
          </w:tcPr>
          <w:p w14:paraId="37D7432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2700公里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11E404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约350箱</w:t>
            </w:r>
          </w:p>
        </w:tc>
      </w:tr>
    </w:tbl>
    <w:p w14:paraId="2BE6A33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注：1.中山市自然资源局、一分局、二分局、四分局、档案馆、行政服务中心、小榄办事点、东凤办事点有电梯，其他配送点没电梯，需走楼梯搬运。</w:t>
      </w:r>
    </w:p>
    <w:p w14:paraId="2CAB4FC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2.供应商须无条件优先响应采购方临时提出的急件配送任务（含非工作日），相关费用已包含在项目总价内。</w:t>
      </w:r>
    </w:p>
    <w:p w14:paraId="3C50E5A4">
      <w:pPr>
        <w:rPr>
          <w:rFonts w:hint="default"/>
          <w:lang w:val="en-US" w:eastAsia="zh-CN"/>
        </w:rPr>
      </w:pPr>
    </w:p>
    <w:p w14:paraId="5E637A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服务要求：</w:t>
      </w:r>
    </w:p>
    <w:p w14:paraId="08E6CD5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服务时间：1.法定工作日，每日工作时间为：8：30-17：30（固定线路途中或者结束后会有其他急件需单独转运，需要待命至下班后），每日按约定时间完成配送。</w:t>
      </w:r>
    </w:p>
    <w:p w14:paraId="7D7EA3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供应商须负责所有文件箱的装车、运输、卸货及指定位置摆放。</w:t>
      </w:r>
    </w:p>
    <w:p w14:paraId="495F52E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配送顺序可按实际工作需要微调，但不得遗漏节点。</w:t>
      </w:r>
    </w:p>
    <w:p w14:paraId="1FE734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确保文件箱在运输过程中的完好与安全，防止遗失、受潮、损坏。</w:t>
      </w:r>
    </w:p>
    <w:p w14:paraId="7FF5F91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（二）定期批量证书运送（每季度一次）</w:t>
      </w:r>
    </w:p>
    <w:p w14:paraId="43BDE42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起点：中山市不动产登记中心（中山市石岐区兴中道2号）</w:t>
      </w:r>
    </w:p>
    <w:p w14:paraId="264517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终点：中山市行政服务中心（中山市东区博爱六路22号）</w:t>
      </w:r>
    </w:p>
    <w:p w14:paraId="4ADD1D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运送量：约300箱证书</w:t>
      </w:r>
    </w:p>
    <w:p w14:paraId="3ED874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服务要求：</w:t>
      </w:r>
    </w:p>
    <w:p w14:paraId="765A52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1.每季度完成一次集中运送。</w:t>
      </w:r>
    </w:p>
    <w:p w14:paraId="2C1035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2.供应商负责从起点到终点的装车、运输、卸货及指定位置摆放。</w:t>
      </w:r>
    </w:p>
    <w:p w14:paraId="367D81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3.证书属于重要审批材料，需轻拿轻放、安全防护，确保无缺失、无损坏。</w:t>
      </w:r>
    </w:p>
    <w:p w14:paraId="1AD80C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三、服务标准与要求</w:t>
      </w:r>
    </w:p>
    <w:p w14:paraId="13F8C0F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时效性：每日文件须在当日内完成全部线路节点配送；批量证书运送须在接到通知后2个工作日内完成。</w:t>
      </w:r>
    </w:p>
    <w:p w14:paraId="38A25F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安全性：运输过程中应采取必要防护措施（如防雨、防震、加锁等），如因供应商原因造成材料遗失或损坏，应承担相应赔偿责任。</w:t>
      </w:r>
    </w:p>
    <w:p w14:paraId="06520F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交接管理：各节点须与接收方办理签收手续，签收记录应保存不少于1年，以备查验。</w:t>
      </w:r>
    </w:p>
    <w:p w14:paraId="52B3C5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人员与车辆：</w:t>
      </w:r>
    </w:p>
    <w:p w14:paraId="1F08AA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供应商应安排固定项目对接人及经培训的搬运人员。</w:t>
      </w:r>
    </w:p>
    <w:p w14:paraId="60FB7F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运输车辆须性能良好、证照齐全，且按规定购买足额保险。</w:t>
      </w:r>
    </w:p>
    <w:p w14:paraId="318B4B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 应急处理：如遇车辆故障、交通管制等突发情况，供应商应及时调配备用车辆或绕行，确保当日配送任务完成。</w:t>
      </w:r>
    </w:p>
    <w:p w14:paraId="1B2BD4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四、服务期限</w:t>
      </w:r>
    </w:p>
    <w:p w14:paraId="75F8CF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服务期为 1年。</w:t>
      </w:r>
    </w:p>
    <w:p w14:paraId="1EB638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五、报价要求</w:t>
      </w:r>
    </w:p>
    <w:p w14:paraId="1A5D63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1.报价应包含：人工费、燃油费、充电费、车辆维护费、过路费、保险费、管理费及税金等完成本项目的所有费用。</w:t>
      </w:r>
    </w:p>
    <w:p w14:paraId="36DAED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2.按年度总价报价。</w:t>
      </w:r>
    </w:p>
    <w:p w14:paraId="2321E3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E06A9"/>
    <w:rsid w:val="0CD16640"/>
    <w:rsid w:val="0E8D110E"/>
    <w:rsid w:val="12E04FDE"/>
    <w:rsid w:val="13B72B82"/>
    <w:rsid w:val="1EAE6B67"/>
    <w:rsid w:val="246416BC"/>
    <w:rsid w:val="27A6430A"/>
    <w:rsid w:val="2AEE06A9"/>
    <w:rsid w:val="2F330266"/>
    <w:rsid w:val="2F6C183E"/>
    <w:rsid w:val="380F4B17"/>
    <w:rsid w:val="38FD3E94"/>
    <w:rsid w:val="3D580C97"/>
    <w:rsid w:val="3FCB3C54"/>
    <w:rsid w:val="571C5FE6"/>
    <w:rsid w:val="5E6B576B"/>
    <w:rsid w:val="77EB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中山市自然资源局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2026-06-03T01:25:00Z</dcterms:created>
  <dc:creator>吴嘉淇</dc:creator>
  <cp:lastModifiedBy>吴嘉淇</cp:lastModifiedBy>
  <dcterms:modified xsi:type="dcterms:W3CDTF">2026-08-26T01:00:15Z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6AE47C82DECC4CCC8877A9F842B1DD35_11</vt:lpwstr>
  </property>
</Properties>
</file>