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2E8ED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横栏镇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年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上半年财政预算执行情况和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年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财政预算调整草案报告</w:t>
      </w:r>
    </w:p>
    <w:p w14:paraId="322294C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</w:rPr>
      </w:pPr>
    </w:p>
    <w:p w14:paraId="52277735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各位代表：</w:t>
      </w:r>
    </w:p>
    <w:p w14:paraId="154E68D0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受横栏镇人民政府的委托，我向大会报告横栏镇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上半年财政预算执行情况和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财政预算调整草案，请予审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议，并请各位列席人员提出意见。</w:t>
      </w:r>
    </w:p>
    <w:p w14:paraId="5C77C9BC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今年以来，在镇党委、镇政府的正确领导下，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在镇人大的监督下，镇财政工作坚持稳字当头、稳中求进，坚持兜牢兜实“三保”底线，为全镇经济社会高质量发展提供了重要支撑。</w:t>
      </w:r>
    </w:p>
    <w:p w14:paraId="6D240BC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textAlignment w:val="auto"/>
        <w:rPr>
          <w:rFonts w:hint="default" w:ascii="Times New Roman" w:hAnsi="Times New Roman" w:cs="Times New Roman"/>
          <w:highlight w:val="none"/>
        </w:rPr>
      </w:pPr>
    </w:p>
    <w:p w14:paraId="68867DC7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jc w:val="center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highlight w:val="none"/>
          <w:lang w:eastAsia="zh-CN"/>
        </w:rPr>
        <w:t>202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Cs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黑体" w:cs="Times New Roman"/>
          <w:bCs/>
          <w:sz w:val="32"/>
          <w:szCs w:val="32"/>
          <w:highlight w:val="none"/>
        </w:rPr>
        <w:t>上半年预算执行情况</w:t>
      </w:r>
    </w:p>
    <w:p w14:paraId="03246CA2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jc w:val="center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6743CF3C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一、一般公共预算</w:t>
      </w:r>
    </w:p>
    <w:p w14:paraId="5E984AE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1.上级补助收入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 xml:space="preserve">34715.39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同比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增加2.6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%，完成年初预算的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80.08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。其中税收返还收入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23504.71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同比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增加109.18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%，完成年初预算的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106.8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，非税返还收入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3687.83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同比下降67.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85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%，完成年初预算的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37.44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，一般性转移支付收入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995.6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完成年初预算的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8.66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，专项转移支付收入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6527.25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ab/>
      </w:r>
    </w:p>
    <w:p w14:paraId="366B5E43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地方政府一般债务转贷收入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调入资金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7032.81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万元。</w:t>
      </w:r>
    </w:p>
    <w:p w14:paraId="495342E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3.一般公共预算支出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38520.05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同比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增加41.59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%，完成年初预算的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38.73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。</w:t>
      </w:r>
    </w:p>
    <w:p w14:paraId="012FBADD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4.上解上级支出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3257.96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万元。</w:t>
      </w:r>
    </w:p>
    <w:p w14:paraId="2B60623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4" w:lineRule="exact"/>
        <w:ind w:firstLine="64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5.一般公共预算结余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2664.95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万元。</w:t>
      </w:r>
    </w:p>
    <w:p w14:paraId="487378A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二、政府性基金预算</w:t>
      </w:r>
    </w:p>
    <w:p w14:paraId="5E1CDAF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上级补助收入（政府性基金）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17915.5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万元，加债务转贷收入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63800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加上年结余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625.38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合计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82340.88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万元；减政府性基金支出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57722.26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万元，减上解支出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1282.48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减调出资金22710.76万元，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上半年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累计结转结余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highlight w:val="none"/>
          <w:lang w:val="en-US" w:eastAsia="zh-CN"/>
        </w:rPr>
        <w:t>625.38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万元。</w:t>
      </w:r>
    </w:p>
    <w:p w14:paraId="4BEEFF94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三、上半年财政主要工作开展情况</w:t>
      </w:r>
    </w:p>
    <w:p w14:paraId="54984B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4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（一）坚决</w:t>
      </w: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守住财政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“三保”底线，保障镇级财政平稳运行。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 w:color="auto"/>
          <w:lang w:val="en-US" w:eastAsia="zh-CN"/>
        </w:rPr>
        <w:t>一是守牢发展安全底线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  <w:t>，坚决兜牢“三保”，强化“三保”预算执行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刚性，健全“三保”和“上级专项”专户管理制度。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2026年全镇“三保”支出预算合计40270.9万元，1-6月已实际支出19166.03万元，剩余未支出额度21104.87万元，整体支出率47.59%。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其中：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保民生支出4269.6万元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保工资支出14824.06万元，保运转支出72.37万元。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二是持续压减一般性支出。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严格执行《党政机关厉行节约反对浪费条例》，落实过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紧日子要求，压缩行政、日常运转类非必要开支，集中财力保障全镇重点项目、民生工程落地。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是规范项目经费审核流程。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执行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项目开展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预审制度，单次或累计支出超十万元项目需提前报送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计划；优化刚性支出审批流程，严控资金拨付节奏，常态化排查欠款隐患，提升资金使用效率。</w:t>
      </w:r>
    </w:p>
    <w:p w14:paraId="5E84DE6B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用好专项债券，赋能产业与民生建设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截至6月</w:t>
      </w:r>
      <w:r>
        <w:rPr>
          <w:rFonts w:hint="eastAsia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日，上级已下达土地储备、基础设施类专项债券额度</w:t>
      </w:r>
      <w:r>
        <w:rPr>
          <w:rFonts w:hint="eastAsia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6.38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亿元，已完成支出</w:t>
      </w:r>
      <w:r>
        <w:rPr>
          <w:rFonts w:hint="eastAsia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5.44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亿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元，总体支出进度</w:t>
      </w:r>
      <w:r>
        <w:rPr>
          <w:rFonts w:hint="eastAsia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85.26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%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预计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上半年市级下达我镇新增专项债券额度63800万元，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支出进度能达到84%。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其中西部智能片区路网、园区基建等项目20700万元，农村生活污水治理工程6100万元，保障性租赁住房建设项目37000万元。同时有序推进2022—2025年存量农污治理、医联体基建等项目实施，资金保障覆盖基建、民生、生态治理多个领域。</w:t>
      </w:r>
    </w:p>
    <w:p w14:paraId="0ED96DD1">
      <w:pPr>
        <w:pStyle w:val="6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spacing w:beforeAutospacing="0" w:afterAutospacing="0" w:line="57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）完善全链条监管，守住财政资金安全底线。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开展乡镇资金使用管理整治工作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出台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《2026年横栏镇乡镇财政资金使用管理整治工作方案》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，清理财政专户，依托数字财政系统强化资金监管，排查整治财政资金骗取套取、浪费滥用等问题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u w:val="none" w:color="auto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 w:color="auto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全面开展绩效评价培训，已完成202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年预算项目绩效目标复核，初步完成202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年项目事后绩效评价。重点对教育生均经费、三保以外 50 万元以上工程及常设项目开展事后绩效评价，对资金使用效率、效益、效果进行客观、公正的考量比较和综合评判。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 w:color="auto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做实预算绩效前置评审。2026年预算编制阶段完成375个项目绩效评审，通过成本测算、项目必要性论证优化实施方案，合计压减项目申报资金 5.4 亿元。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u w:val="none" w:color="auto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上线政府投资穿透式监管系统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目前所有在建政府投资项目已完成部署上线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，实现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项目资金、施工进度、审批流程线上全程监管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五是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完成三资核查方案制定、人员培训及全域线上数据筛查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现已全面开展线下实地核查，实地核验档案、资产并登记问题台账。</w:t>
      </w:r>
    </w:p>
    <w:p w14:paraId="77780839">
      <w:pPr>
        <w:pStyle w:val="6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beforeAutospacing="0" w:afterAutospacing="0"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</w:rPr>
      </w:pPr>
    </w:p>
    <w:p w14:paraId="65A8F17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textAlignment w:val="auto"/>
        <w:rPr>
          <w:rFonts w:hint="default" w:ascii="Times New Roman" w:hAnsi="Times New Roman" w:cs="Times New Roman"/>
        </w:rPr>
      </w:pPr>
    </w:p>
    <w:p w14:paraId="0A992A5C">
      <w:pPr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预算调整草案</w:t>
      </w:r>
    </w:p>
    <w:p w14:paraId="15D90A25">
      <w:pPr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</w:p>
    <w:p w14:paraId="3440B400">
      <w:pPr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</w:rPr>
        <w:t>为适应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</w:rPr>
        <w:t>镇政府工作任务调整，保持财政平稳运行，根据《</w:t>
      </w:r>
      <w:r>
        <w:rPr>
          <w:rFonts w:hint="eastAsia" w:eastAsia="仿宋_GB2312" w:cs="Times New Roman"/>
          <w:b w:val="0"/>
          <w:bCs w:val="0"/>
          <w:sz w:val="32"/>
          <w:lang w:eastAsia="zh-CN"/>
        </w:rPr>
        <w:t>中华人民共和国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</w:rPr>
        <w:t>预算法》有关预算调整的相关规定，现对我镇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</w:rPr>
        <w:t>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highlight w:val="none"/>
        </w:rPr>
        <w:t>算调整情况报告如下：</w:t>
      </w:r>
    </w:p>
    <w:p w14:paraId="15DD825A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一、省财政厅下达我镇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202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地方政府新增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债券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情况</w:t>
      </w:r>
    </w:p>
    <w:p w14:paraId="57AA769B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新增地方政府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债券收入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74590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调增新增政府专项债对应支出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74590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万元（年初预算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万元），主要用于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保障房建设、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农村生活污水管网建设和道路建设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31334CB2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二、接受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上级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专项转移支付的情况</w:t>
      </w:r>
    </w:p>
    <w:p w14:paraId="10493499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上半年接收上级专项转移支付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收入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6547.82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含基金转移支付收入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20.57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，增加一般公共预算支出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6527.25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增加政府性基金预算支出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20.57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445529CD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其他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预算收支调整变动情况</w:t>
      </w:r>
    </w:p>
    <w:p w14:paraId="5CD5A9A5">
      <w:pPr>
        <w:pageBreakBefore w:val="0"/>
        <w:kinsoku/>
        <w:wordWrap/>
        <w:overflowPunct/>
        <w:topLinePunct w:val="0"/>
        <w:autoSpaceDE/>
        <w:autoSpaceDN/>
        <w:bidi w:val="0"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未发生需要增加或者减少预算总支出的情况。</w:t>
      </w:r>
    </w:p>
    <w:p w14:paraId="320E6E4C">
      <w:pPr>
        <w:pStyle w:val="2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5364BF0">
      <w:pPr>
        <w:pStyle w:val="2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56147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附表1：横栏镇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度财政预算收入调整表</w:t>
      </w:r>
    </w:p>
    <w:p w14:paraId="091D1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sectPr>
          <w:footerReference r:id="rId3" w:type="default"/>
          <w:pgSz w:w="11906" w:h="16838"/>
          <w:pgMar w:top="1701" w:right="1531" w:bottom="170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附表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：横栏镇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度财政预算支出调整表</w:t>
      </w:r>
    </w:p>
    <w:tbl>
      <w:tblPr>
        <w:tblStyle w:val="7"/>
        <w:tblW w:w="135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1"/>
        <w:gridCol w:w="1656"/>
        <w:gridCol w:w="1721"/>
        <w:gridCol w:w="1810"/>
        <w:gridCol w:w="1807"/>
        <w:gridCol w:w="1861"/>
      </w:tblGrid>
      <w:tr w14:paraId="0F73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8" w:hRule="atLeast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0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61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8F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6E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5EC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6A1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8E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3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7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横栏镇202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年度财政预算收入调整表</w:t>
            </w:r>
          </w:p>
        </w:tc>
      </w:tr>
      <w:tr w14:paraId="007D7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EB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26B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D0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46D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AA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</w:tbl>
    <w:p w14:paraId="7A751E96"/>
    <w:tbl>
      <w:tblPr>
        <w:tblStyle w:val="7"/>
        <w:tblW w:w="135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1"/>
        <w:gridCol w:w="1656"/>
        <w:gridCol w:w="1721"/>
        <w:gridCol w:w="1810"/>
        <w:gridCol w:w="1807"/>
        <w:gridCol w:w="1861"/>
      </w:tblGrid>
      <w:tr w14:paraId="760E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tblHeader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  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1-6月执行数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完成进度（％）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预测调整数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全年预测收入</w:t>
            </w:r>
          </w:p>
        </w:tc>
      </w:tr>
      <w:tr w14:paraId="29516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9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一、上级补助收入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351F6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43,350.12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BC37B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34,715.39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0BC68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80.1%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A99F6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8,031.96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1A9D9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51,382.08 </w:t>
            </w:r>
          </w:p>
        </w:tc>
      </w:tr>
      <w:tr w14:paraId="6379C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0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（一）返还性收入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97A4C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31,850.12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27939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27,192.54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65839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886BC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1,504.71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D1CD1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33,354.83 </w:t>
            </w:r>
          </w:p>
        </w:tc>
      </w:tr>
      <w:tr w14:paraId="2E0A0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5003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1、税收返还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94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22,000.00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1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23,505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075CB8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106.8%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6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1,504.71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F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23,505 </w:t>
            </w:r>
          </w:p>
        </w:tc>
      </w:tr>
      <w:tr w14:paraId="516E0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0E9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2、非税返还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94420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9,850.12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62BF0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3,687.83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DA0A4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BF34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9AC2F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9,850.12 </w:t>
            </w:r>
          </w:p>
        </w:tc>
      </w:tr>
      <w:tr w14:paraId="3338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A514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（1）专项收入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7B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3,300.00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E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1,810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E005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6A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C8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3,300.00 </w:t>
            </w:r>
          </w:p>
        </w:tc>
      </w:tr>
      <w:tr w14:paraId="024F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B9F9D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（2）行政事业性收费收入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B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3,273.70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4F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E9B91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19.0%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81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70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3,273.70 </w:t>
            </w:r>
          </w:p>
        </w:tc>
      </w:tr>
      <w:tr w14:paraId="14CDA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13FD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（3）罚没收入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8A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1,717.40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DB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1,167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5E43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8F1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7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1,717.40 </w:t>
            </w:r>
          </w:p>
        </w:tc>
      </w:tr>
      <w:tr w14:paraId="6681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D1F9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（4）国有资本经营收入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A45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29B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0172F97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71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DA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CFF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3BBA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（5）国有资源（资产）有偿使用收入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5D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1,502.82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11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AC5A6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BC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74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1,502.82 </w:t>
            </w:r>
          </w:p>
        </w:tc>
      </w:tr>
      <w:tr w14:paraId="6B21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739A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（6）捐赠收入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6556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A14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2046E89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F7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BC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8EE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C147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（7）政府住房基金收入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056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CF5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E295FA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4A5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3C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DF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7D93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（8）其他收入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1F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1D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D886E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3E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9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56.20 </w:t>
            </w:r>
          </w:p>
        </w:tc>
      </w:tr>
      <w:tr w14:paraId="1933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588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3、税收基数返还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B40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DF1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861E6F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BEB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8D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FB9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E359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4、其他返还性收入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6FB4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28D8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1A0213C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5B8D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68A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82F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0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（二）一般性转移支付收入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7FE2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11,500.00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3AF7F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995.60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C0ABF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0CED5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A0CC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11,500.00 </w:t>
            </w:r>
          </w:p>
        </w:tc>
      </w:tr>
      <w:tr w14:paraId="081B6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E969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1、体制补助收入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455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1C5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74DDE6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69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30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D5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002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2、均衡性转移支付收入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0E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2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996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6F440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8A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1D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6,500.00 </w:t>
            </w:r>
          </w:p>
        </w:tc>
      </w:tr>
      <w:tr w14:paraId="3705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9570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3、结算补助收入（临时救助）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9ED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4DC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202C455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18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89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C6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B33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4、共同财政事权转移支付收入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4E77">
            <w:pPr>
              <w:jc w:val="right"/>
              <w:rPr>
                <w:rFonts w:hint="default" w:ascii="Times New Roman" w:hAnsi="Times New Roman" w:eastAsia="Dialog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4EE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12522E9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DD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26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15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AE41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5、政策性转移支付收入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315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E49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2FC1E43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28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62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D4D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9DA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6、其他一般性转移支付收入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83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6AB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DB7D74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E2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24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7913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D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（三）专项转移支付收入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289B">
            <w:pPr>
              <w:jc w:val="right"/>
              <w:rPr>
                <w:rFonts w:hint="default" w:ascii="Times New Roman" w:hAnsi="Times New Roman" w:eastAsia="Dialog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5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6,527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09A8F00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F0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6,527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0C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6,527 </w:t>
            </w:r>
          </w:p>
        </w:tc>
      </w:tr>
      <w:tr w14:paraId="0007D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（四）其他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CD16">
            <w:pPr>
              <w:jc w:val="right"/>
              <w:rPr>
                <w:rFonts w:hint="default" w:ascii="Times New Roman" w:hAnsi="Times New Roman" w:eastAsia="Dialog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12F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0B03E8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30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ED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95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D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二、地方政府一般债务转贷收入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9FCA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834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E80264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64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6A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896.00 </w:t>
            </w:r>
          </w:p>
        </w:tc>
      </w:tr>
      <w:tr w14:paraId="190F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D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三、动用预算稳定调节基金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7068">
            <w:pPr>
              <w:jc w:val="right"/>
              <w:rPr>
                <w:rFonts w:hint="default" w:ascii="Times New Roman" w:hAnsi="Times New Roman" w:eastAsia="Dialog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6933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441BBD5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43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A6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3E3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D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四、调入资金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5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70,699.00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D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7,032.81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99992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6B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-1,504.71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6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69,194.29 </w:t>
            </w:r>
          </w:p>
        </w:tc>
      </w:tr>
      <w:tr w14:paraId="192A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3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五、上年结余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03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2,694.76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C7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2,694.76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091162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A1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7F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2,694.76 </w:t>
            </w:r>
          </w:p>
        </w:tc>
      </w:tr>
      <w:tr w14:paraId="2245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一至五项小计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8B6F5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116,743.88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9442C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44,442.96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488AC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29D0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7,423.25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7EE0D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124,167.13 </w:t>
            </w:r>
          </w:p>
        </w:tc>
      </w:tr>
      <w:tr w14:paraId="0A989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6959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818690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B874F0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48EDA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5F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09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5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7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六、上级补助收入（政府性基金）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2337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80,388.00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191C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17,915.50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8CB37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7BCF2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170.57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8368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80,558.57 </w:t>
            </w:r>
          </w:p>
        </w:tc>
      </w:tr>
      <w:tr w14:paraId="4ADEE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A983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(一）城乡社区收入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EB12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80,388.00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0BC27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17,744.93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05B01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8629E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246C1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80,388.00 </w:t>
            </w:r>
          </w:p>
        </w:tc>
      </w:tr>
      <w:tr w14:paraId="207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6A5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1、国有土地使用权出让收入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5E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76,788.00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1D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16,252.41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424D2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40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8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76,788.00 </w:t>
            </w:r>
          </w:p>
        </w:tc>
      </w:tr>
      <w:tr w14:paraId="445B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543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2、污水处理费收入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F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3,600.00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E8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1,492.52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6AD427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CC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B2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3,600.00 </w:t>
            </w:r>
          </w:p>
        </w:tc>
      </w:tr>
      <w:tr w14:paraId="24D3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1D7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3、城市基础设施配套费收入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07A1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2AE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6796771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F8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25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40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860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4、其他收入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24E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FAD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576843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C8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ECC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C76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FE4C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（二）农林水收入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EDDAF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E4313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234F42A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8DA2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C0D99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</w:tr>
      <w:tr w14:paraId="1568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AD42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1、大中型水库移民后期扶持基金收入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CDDA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3B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4F863EC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CC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DD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</w:tr>
      <w:tr w14:paraId="372A3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4ADE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2、农业土地开发资金收入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FBF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04B6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FB7879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B8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18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495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20B6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（三）社会保障和就业收入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D9E5A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A812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59DCDA7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2249D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3D56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</w:tr>
      <w:tr w14:paraId="68F82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339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1、福利彩票公益金收入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A22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5AA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2BC81A1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E0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BDC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A4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F1E9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2、体育彩票公益金收入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23C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A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194BF73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F8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FA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</w:tr>
      <w:tr w14:paraId="003D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47E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3、其他收入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745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54B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98669C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BD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44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B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7E2B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（四）其他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637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3E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79C963D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1C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73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</w:tr>
      <w:tr w14:paraId="782C1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1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七、债务转贷收入（政府性基金）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5B4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A3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63,800.00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6A141431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45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75,910.00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55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75,910.00 </w:t>
            </w:r>
          </w:p>
        </w:tc>
      </w:tr>
      <w:tr w14:paraId="37105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2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八、调入资金</w:t>
            </w:r>
            <w:r>
              <w:rPr>
                <w:rStyle w:val="15"/>
                <w:lang w:val="en-US" w:eastAsia="zh-CN" w:bidi="ar"/>
              </w:rPr>
              <w:t>（调入政府性基金预算资金）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C7C0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266A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90B4BD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D5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46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02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D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九、上年结余（政府性基金）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E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625.38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B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625.38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1DA0279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AD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80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625.38 </w:t>
            </w:r>
          </w:p>
        </w:tc>
      </w:tr>
      <w:tr w14:paraId="4E77F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六至九项小计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9BB5B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81,013.38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AE721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82,340.88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34733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101.6%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8971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76,080.57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5F180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157,093.95 </w:t>
            </w:r>
          </w:p>
        </w:tc>
      </w:tr>
      <w:tr w14:paraId="0233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预算内收入总计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6B75C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197,757.26 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08DF5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126,783.84 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441F64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64.1%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0329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83,503.82 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140C2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281,261.08 </w:t>
            </w:r>
          </w:p>
        </w:tc>
      </w:tr>
    </w:tbl>
    <w:p w14:paraId="46FEBE9C">
      <w:pPr>
        <w:rPr>
          <w:rFonts w:hint="default" w:ascii="Times New Roman" w:hAnsi="Times New Roman" w:cs="Times New Roman"/>
        </w:rPr>
      </w:pPr>
    </w:p>
    <w:p w14:paraId="593B09A1">
      <w:pPr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br w:type="page"/>
      </w:r>
    </w:p>
    <w:tbl>
      <w:tblPr>
        <w:tblStyle w:val="7"/>
        <w:tblW w:w="1322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5"/>
        <w:gridCol w:w="1650"/>
        <w:gridCol w:w="1860"/>
        <w:gridCol w:w="1875"/>
        <w:gridCol w:w="1890"/>
        <w:gridCol w:w="2385"/>
      </w:tblGrid>
      <w:tr w14:paraId="268C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3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53F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FDF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A8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D7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835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7F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3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C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横栏镇202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年度财政预算支出调整表</w:t>
            </w:r>
          </w:p>
        </w:tc>
      </w:tr>
      <w:tr w14:paraId="333C2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9B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815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0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385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E2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B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</w:tbl>
    <w:p w14:paraId="6416318D"/>
    <w:tbl>
      <w:tblPr>
        <w:tblStyle w:val="7"/>
        <w:tblW w:w="1322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5"/>
        <w:gridCol w:w="1650"/>
        <w:gridCol w:w="1860"/>
        <w:gridCol w:w="1875"/>
        <w:gridCol w:w="1890"/>
        <w:gridCol w:w="2385"/>
      </w:tblGrid>
      <w:tr w14:paraId="79AF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  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1-6月执行数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完成进度（％）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预测调整数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全年预测支出</w:t>
            </w:r>
          </w:p>
        </w:tc>
      </w:tr>
      <w:tr w14:paraId="134C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A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一、一般公共预算支出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7282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99,461.94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B950C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38,520.05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CB3BF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38.73%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1E6A7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6,527.25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F101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105,989.19 </w:t>
            </w:r>
          </w:p>
        </w:tc>
      </w:tr>
      <w:tr w14:paraId="31002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2653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（一）一般公共服务支出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6B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16,232.54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D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5,450.29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8604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B13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7F4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16,435.10 </w:t>
            </w:r>
          </w:p>
        </w:tc>
      </w:tr>
      <w:tr w14:paraId="1719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3A57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（二）外交支出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8D6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37D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7430051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BD4E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4F8B9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E2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00A6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（三）国防支出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DC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15.45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BB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A73488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8BE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11.22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E2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26.67 </w:t>
            </w:r>
          </w:p>
        </w:tc>
      </w:tr>
      <w:tr w14:paraId="3F5F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DA2F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（四）公共安全支出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13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6,696.87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2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3,068.77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80977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45.82%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184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FD0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6,766.87 </w:t>
            </w:r>
          </w:p>
        </w:tc>
      </w:tr>
      <w:tr w14:paraId="40220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C147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（五）教育支出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4C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30,751.68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72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12,218.45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59EF0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39.73%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6EF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2,003.62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D7F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32,755.30 </w:t>
            </w:r>
          </w:p>
        </w:tc>
      </w:tr>
      <w:tr w14:paraId="617E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C41D3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（六）科学技术支出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2E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887.18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22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137.54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6C387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15.50%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FADE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6C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887.18 </w:t>
            </w:r>
          </w:p>
        </w:tc>
      </w:tr>
      <w:tr w14:paraId="3B712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59CF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（七）文化旅游体育与传媒支出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E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1,229.07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E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296.80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7377F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24.15%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838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1.95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CFA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1,231.02 </w:t>
            </w:r>
          </w:p>
        </w:tc>
      </w:tr>
      <w:tr w14:paraId="47743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EBC7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（八）社会保障和就业支出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9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4,705.31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EC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3,489.22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A5F5B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74.16%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E84F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756.08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696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5,461.39 </w:t>
            </w:r>
          </w:p>
        </w:tc>
      </w:tr>
      <w:tr w14:paraId="2CFBA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8E94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（九）卫生健康支出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1B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8,856.21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9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4,191.03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4A292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47.32%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EAE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1,735.64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253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10,591.85 </w:t>
            </w:r>
          </w:p>
        </w:tc>
      </w:tr>
      <w:tr w14:paraId="2A640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7B98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（十）节能环保支出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2F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422.93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81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155.08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E1E88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36.67%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3494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DA2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422.93 </w:t>
            </w:r>
          </w:p>
        </w:tc>
      </w:tr>
      <w:tr w14:paraId="476E1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941E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（十一）城乡社区支出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91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9,996.85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3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2,657.25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F28D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26.58%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9C79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1,660.54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28E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11,657.39 </w:t>
            </w:r>
          </w:p>
        </w:tc>
      </w:tr>
      <w:tr w14:paraId="4A86C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302C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（十二）农林水支出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32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13,280.90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EB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5,832.28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A41AC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43.91%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8FD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582.68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C32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13,863.58 </w:t>
            </w:r>
          </w:p>
        </w:tc>
      </w:tr>
      <w:tr w14:paraId="7E0F1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3505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（十三）交通运输支出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7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34.64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B24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8CA16E7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096A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E4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34.64 </w:t>
            </w:r>
          </w:p>
        </w:tc>
      </w:tr>
      <w:tr w14:paraId="5F638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29F1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（十四）资源勘探信息等支出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4CD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DF5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3B8ED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854A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DD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 </w:t>
            </w:r>
          </w:p>
        </w:tc>
      </w:tr>
      <w:tr w14:paraId="5CAB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0860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（十五）商业服务业等支出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BE3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04BA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7F8DB17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E104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4F1D5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1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A4A7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（十六）金融支出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189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BFA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F604947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0A4A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6222E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25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D613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（十七）援助其他地区支出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E84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296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1C0F693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1CFF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912F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41A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4F16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（十八）自然资源海洋气象等支出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D9F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04A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7EFBA16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65B3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82D21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1D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1CA0E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（十九）住房保障支出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D1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740.70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BE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332.23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79324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44.85%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74B7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8A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740.70 </w:t>
            </w:r>
          </w:p>
        </w:tc>
      </w:tr>
      <w:tr w14:paraId="62D4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9E5D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（二十）粮油物资储备支出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3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5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129.16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6F990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49.81%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7766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207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</w:tr>
      <w:tr w14:paraId="2BB8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5B1E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（二十一）灾害防治及应急管理支出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25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1,583.06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B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590.95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05DF3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855D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8D6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1,583.06 </w:t>
            </w:r>
          </w:p>
        </w:tc>
      </w:tr>
      <w:tr w14:paraId="370E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7BFF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（二十二）预备费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2E6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1,300.00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6A0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F2BC266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2CC9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856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1,300.00 </w:t>
            </w:r>
          </w:p>
        </w:tc>
      </w:tr>
      <w:tr w14:paraId="6F01B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5B5B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（二十三）预留项目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C6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C1B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74F6CA6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A57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-497.04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CE6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4,502.96 </w:t>
            </w:r>
          </w:p>
        </w:tc>
      </w:tr>
      <w:tr w14:paraId="65B4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9C71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（二十四）其他支出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5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-2,531.58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86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195F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995D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78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-2,531.58 </w:t>
            </w:r>
          </w:p>
        </w:tc>
      </w:tr>
      <w:tr w14:paraId="7001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4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二、上解支出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62FA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17,236.60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F2A2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3,257.96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B15D4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18.90%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3186E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F4F64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18,132.60 </w:t>
            </w:r>
          </w:p>
        </w:tc>
      </w:tr>
      <w:tr w14:paraId="4C098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4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三、安排预算稳定调节基金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1CD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4B5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9AF06F7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85EAB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0ED6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D2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9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四、本年结余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D5733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45.34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1327A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2,664.95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0575C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5877.50%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0F323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A97E8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45.34 </w:t>
            </w:r>
          </w:p>
        </w:tc>
      </w:tr>
      <w:tr w14:paraId="0205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6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一至四项小计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84E1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116,743.88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6D42E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44,442.97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2206A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38.07%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B0A0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7,423.25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3309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124,167.13 </w:t>
            </w:r>
          </w:p>
        </w:tc>
      </w:tr>
      <w:tr w14:paraId="0A55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D6F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F73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9D3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E08E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D0BA6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476A4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348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D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五、政府性基金预算支出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9AE15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10,794.38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1504B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57,722.26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867D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534.74%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42359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74,760.57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E5B0E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85,554.95 </w:t>
            </w:r>
          </w:p>
        </w:tc>
      </w:tr>
      <w:tr w14:paraId="262A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A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（一）社会保障和就业支出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27A1924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7DFD0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4A159F6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9ECC1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E60A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</w:tr>
      <w:tr w14:paraId="08AF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98A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 大中型水库移民后期扶持基金支出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B7EC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0B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681747E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F8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672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</w:tr>
      <w:tr w14:paraId="31CF2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2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（二）城乡社区支出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A071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10,169.00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FFD1B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3,276.57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BD7F1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32.22%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FAA45F9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3A39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10,169.00 </w:t>
            </w:r>
          </w:p>
        </w:tc>
      </w:tr>
      <w:tr w14:paraId="56A9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80C8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 国有土地使用权出让收入安排的支出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C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6,735.00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DF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351.73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096F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83F0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AD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6,735.00 </w:t>
            </w:r>
          </w:p>
        </w:tc>
      </w:tr>
      <w:tr w14:paraId="21E7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D19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2、农业土地开发资金安排的支出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C90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F5C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D090F04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4130E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262D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3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9A3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3、城市基础设施配套费安排的支出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0AB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114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0EF55EE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D428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F9C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0F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6AE38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4、污水处理费安排的支出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24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3,434.00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1A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2,924.84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14E9D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85.17%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A71B8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A3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3,434.00 </w:t>
            </w:r>
          </w:p>
        </w:tc>
      </w:tr>
      <w:tr w14:paraId="1A968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11CEF8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5、国有土地使用权出让收入对应专项债务收入安排的支出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4C3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F48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DADEA9D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E7E7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4E6B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B2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748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（三）其他支出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BA9F3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625.38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34CB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54,445.06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D973C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8705.90%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ED06D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74,759.94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3CE75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75,385.32 </w:t>
            </w:r>
          </w:p>
        </w:tc>
      </w:tr>
      <w:tr w14:paraId="70BCC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F4BE8C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1、彩票发行销售机构业务费安排的支出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E32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58E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395718A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01820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AD3D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85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B5B40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 彩票公益金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4AAFD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236F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6A581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63.53%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3CD5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F4A6E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67.24 </w:t>
            </w:r>
          </w:p>
        </w:tc>
      </w:tr>
      <w:tr w14:paraId="5CD8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00BE22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（1）用于社会福利的彩票公益金支出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7B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D2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76662DA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8EBB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3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</w:tr>
      <w:tr w14:paraId="2C59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29A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 用于体育事业的彩票公益金支出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6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B8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EEC6C10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4E8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19.94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B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47.24 </w:t>
            </w:r>
          </w:p>
        </w:tc>
      </w:tr>
      <w:tr w14:paraId="14805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2B9E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 用于残疾人事业的彩票公益金支出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68E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AAB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EA31471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5AC7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399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785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9424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（4）其他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3AA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DF0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C0422E3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00CC1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946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39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233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3、其他政府性基金安排的支出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0F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578.08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1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54,415.01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A25DA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9413.04%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E8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74,740.00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F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75,318.08 </w:t>
            </w:r>
          </w:p>
        </w:tc>
      </w:tr>
      <w:tr w14:paraId="45C7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1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六、上解支出（政府性基金）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6D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3,200.00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36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1,282.48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958BBF5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6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1,320.00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F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4,520.00 </w:t>
            </w:r>
          </w:p>
        </w:tc>
      </w:tr>
      <w:tr w14:paraId="3D639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1804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其中：债务相关上解支出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10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3,200.00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2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1,282.48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2CF05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8CB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1,320.00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C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4,520.00 </w:t>
            </w:r>
          </w:p>
        </w:tc>
      </w:tr>
      <w:tr w14:paraId="4F20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5F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七、调出资金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9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67,019.00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C3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22,710.76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82C4B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33.89%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D24D5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B5C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67,019.00 </w:t>
            </w:r>
          </w:p>
        </w:tc>
      </w:tr>
      <w:tr w14:paraId="2A65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4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八、结转下年（政府性基金）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087E6C4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79E3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625.38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C18686C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49AE9B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40AE362"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E92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五至八项小计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616EC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81,013.38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911E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82,340.88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AF0EC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101.64%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3893C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76,080.57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19AC3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157,093.95 </w:t>
            </w:r>
          </w:p>
        </w:tc>
      </w:tr>
      <w:tr w14:paraId="69F8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预算内支出总计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51931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197,757.26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7D4D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126,783.85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6F54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64.11%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65778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83,503.82 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E07AE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281,261.08 </w:t>
            </w:r>
          </w:p>
        </w:tc>
      </w:tr>
    </w:tbl>
    <w:p w14:paraId="496C020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cs="Times New Roman"/>
          <w:lang w:eastAsia="zh-CN"/>
        </w:rPr>
      </w:pPr>
    </w:p>
    <w:sectPr>
      <w:pgSz w:w="16838" w:h="11906" w:orient="landscape"/>
      <w:pgMar w:top="1531" w:right="1701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50958-CCC4-47C1-B25B-7CF19C0BE0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C52193F-59BB-4B38-BB16-2EBE7E7DF6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320B2A0-9B41-41C5-8E89-991FE55714F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D61147A-C0DA-4F50-8253-7B689C374805}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6B0E07E0-8EDD-4C8B-8E59-E2E83FFDF6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FF3B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9F8A1D">
                          <w:pPr>
                            <w:pStyle w:val="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9F8A1D">
                    <w:pPr>
                      <w:pStyle w:val="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E8090D"/>
    <w:rsid w:val="000C6B39"/>
    <w:rsid w:val="000D4B79"/>
    <w:rsid w:val="000F541E"/>
    <w:rsid w:val="0015651E"/>
    <w:rsid w:val="00165249"/>
    <w:rsid w:val="00274334"/>
    <w:rsid w:val="00342EFC"/>
    <w:rsid w:val="003437AD"/>
    <w:rsid w:val="003917D6"/>
    <w:rsid w:val="0039650E"/>
    <w:rsid w:val="004A40C7"/>
    <w:rsid w:val="00766121"/>
    <w:rsid w:val="00773762"/>
    <w:rsid w:val="007A595C"/>
    <w:rsid w:val="007B2E4B"/>
    <w:rsid w:val="008003C5"/>
    <w:rsid w:val="00831618"/>
    <w:rsid w:val="008B41D2"/>
    <w:rsid w:val="00AD0061"/>
    <w:rsid w:val="00B73A41"/>
    <w:rsid w:val="00C35979"/>
    <w:rsid w:val="00D14CAB"/>
    <w:rsid w:val="00E22F98"/>
    <w:rsid w:val="00EA159A"/>
    <w:rsid w:val="01255B85"/>
    <w:rsid w:val="022B52F2"/>
    <w:rsid w:val="02D15DFA"/>
    <w:rsid w:val="03E629B4"/>
    <w:rsid w:val="04470623"/>
    <w:rsid w:val="055A454F"/>
    <w:rsid w:val="057A490C"/>
    <w:rsid w:val="064926A5"/>
    <w:rsid w:val="07D92DEB"/>
    <w:rsid w:val="087B27CF"/>
    <w:rsid w:val="09425510"/>
    <w:rsid w:val="0A453416"/>
    <w:rsid w:val="0B1316BA"/>
    <w:rsid w:val="0B1E7A8F"/>
    <w:rsid w:val="0CAA4C9A"/>
    <w:rsid w:val="0CF34FD2"/>
    <w:rsid w:val="0D19658C"/>
    <w:rsid w:val="0DAF5B4B"/>
    <w:rsid w:val="0EA5741F"/>
    <w:rsid w:val="0FCF473B"/>
    <w:rsid w:val="106410CC"/>
    <w:rsid w:val="10F63DB7"/>
    <w:rsid w:val="119463E5"/>
    <w:rsid w:val="12411D81"/>
    <w:rsid w:val="12437483"/>
    <w:rsid w:val="15325E2D"/>
    <w:rsid w:val="15DF226D"/>
    <w:rsid w:val="160D0B3E"/>
    <w:rsid w:val="16DF455E"/>
    <w:rsid w:val="17D138E4"/>
    <w:rsid w:val="17E31439"/>
    <w:rsid w:val="180D2E7C"/>
    <w:rsid w:val="19A120EC"/>
    <w:rsid w:val="19B771AE"/>
    <w:rsid w:val="1D1C6951"/>
    <w:rsid w:val="1EE74745"/>
    <w:rsid w:val="20E2709A"/>
    <w:rsid w:val="214431B9"/>
    <w:rsid w:val="21E1104F"/>
    <w:rsid w:val="23912B91"/>
    <w:rsid w:val="2464018D"/>
    <w:rsid w:val="248C5304"/>
    <w:rsid w:val="298238F9"/>
    <w:rsid w:val="2B055489"/>
    <w:rsid w:val="2C413326"/>
    <w:rsid w:val="2D2A55C8"/>
    <w:rsid w:val="2ED5007A"/>
    <w:rsid w:val="2F1034C5"/>
    <w:rsid w:val="2F551FA9"/>
    <w:rsid w:val="2F954C4F"/>
    <w:rsid w:val="2F9F7060"/>
    <w:rsid w:val="30AB4D93"/>
    <w:rsid w:val="30E73691"/>
    <w:rsid w:val="31F628C2"/>
    <w:rsid w:val="322F1CE8"/>
    <w:rsid w:val="323835EB"/>
    <w:rsid w:val="326A3247"/>
    <w:rsid w:val="340827BE"/>
    <w:rsid w:val="344F7A18"/>
    <w:rsid w:val="366524FC"/>
    <w:rsid w:val="36853EB6"/>
    <w:rsid w:val="36B93FCD"/>
    <w:rsid w:val="36C16143"/>
    <w:rsid w:val="36E10149"/>
    <w:rsid w:val="39430D7E"/>
    <w:rsid w:val="3C237317"/>
    <w:rsid w:val="3C985857"/>
    <w:rsid w:val="3D1B574E"/>
    <w:rsid w:val="3E2870A3"/>
    <w:rsid w:val="42567777"/>
    <w:rsid w:val="439621F8"/>
    <w:rsid w:val="447137A5"/>
    <w:rsid w:val="45AE1D3A"/>
    <w:rsid w:val="46353BB0"/>
    <w:rsid w:val="4778672B"/>
    <w:rsid w:val="478960B1"/>
    <w:rsid w:val="478E449F"/>
    <w:rsid w:val="4A496916"/>
    <w:rsid w:val="4EE10A78"/>
    <w:rsid w:val="5156027D"/>
    <w:rsid w:val="517D2ED5"/>
    <w:rsid w:val="519F7ADD"/>
    <w:rsid w:val="52E243C6"/>
    <w:rsid w:val="539735C3"/>
    <w:rsid w:val="552F4821"/>
    <w:rsid w:val="56D0597B"/>
    <w:rsid w:val="56D37317"/>
    <w:rsid w:val="59941D06"/>
    <w:rsid w:val="59A5419F"/>
    <w:rsid w:val="5AE54B5C"/>
    <w:rsid w:val="5BFC4A1F"/>
    <w:rsid w:val="5C8267E6"/>
    <w:rsid w:val="5C9A6B54"/>
    <w:rsid w:val="5DE96CB0"/>
    <w:rsid w:val="5E312208"/>
    <w:rsid w:val="5F656BBE"/>
    <w:rsid w:val="5F707618"/>
    <w:rsid w:val="601B6B56"/>
    <w:rsid w:val="6100488B"/>
    <w:rsid w:val="6118535B"/>
    <w:rsid w:val="612D1B20"/>
    <w:rsid w:val="67F35EAD"/>
    <w:rsid w:val="681A62FA"/>
    <w:rsid w:val="6A195A35"/>
    <w:rsid w:val="6AE32C5D"/>
    <w:rsid w:val="6BF73F79"/>
    <w:rsid w:val="6CFA6CDB"/>
    <w:rsid w:val="6DE8090D"/>
    <w:rsid w:val="6FB60DC4"/>
    <w:rsid w:val="70486154"/>
    <w:rsid w:val="70DE0ED9"/>
    <w:rsid w:val="73561CB5"/>
    <w:rsid w:val="73895230"/>
    <w:rsid w:val="73AC6754"/>
    <w:rsid w:val="766F145A"/>
    <w:rsid w:val="77854826"/>
    <w:rsid w:val="78073D48"/>
    <w:rsid w:val="79C046BB"/>
    <w:rsid w:val="79D07A75"/>
    <w:rsid w:val="7AAD2F44"/>
    <w:rsid w:val="7B492EA7"/>
    <w:rsid w:val="7C3B2E81"/>
    <w:rsid w:val="7CD136D3"/>
    <w:rsid w:val="7E6030A5"/>
    <w:rsid w:val="7F6E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page number"/>
    <w:basedOn w:val="8"/>
    <w:qFormat/>
    <w:uiPriority w:val="0"/>
  </w:style>
  <w:style w:type="character" w:customStyle="1" w:styleId="10">
    <w:name w:val="font13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font2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4">
    <w:name w:val="样式 宋体 四号 首行缩进:  2 字符"/>
    <w:basedOn w:val="1"/>
    <w:qFormat/>
    <w:uiPriority w:val="0"/>
    <w:pPr>
      <w:widowControl/>
    </w:pPr>
    <w:rPr>
      <w:rFonts w:cs="宋体"/>
      <w:color w:val="000000"/>
      <w:kern w:val="0"/>
      <w:szCs w:val="20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BF76AB-333E-4E13-AB56-81D00BA93E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中山市横栏镇人民政府</Company>
  <Pages>14</Pages>
  <Words>3238</Words>
  <Characters>5264</Characters>
  <Lines>2</Lines>
  <Paragraphs>3</Paragraphs>
  <TotalTime>27</TotalTime>
  <ScaleCrop>false</ScaleCrop>
  <LinksUpToDate>false</LinksUpToDate>
  <CharactersWithSpaces>5515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2022-08-02T06:43:00Z</dcterms:created>
  <dc:creator>~莹~</dc:creator>
  <cp:lastModifiedBy>梁桂全</cp:lastModifiedBy>
  <dcterms:modified xsi:type="dcterms:W3CDTF">2026-08-26T10:04:36Z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8E11FC03C2464F22AD61CF3EA7B8FC2D</vt:lpwstr>
  </property>
  <property fmtid="{D5CDD505-2E9C-101B-9397-08002B2CF9AE}" pid="4" name="KSOTemplateDocerSaveRecord">
    <vt:lpwstr>eyJoZGlkIjoiNTE2MTU1NTg4YzkxNDMzMTE0YmE0NmM1ZTdkMmJiMTMiLCJ1c2VySWQiOiI1NjUyMDAxMzkifQ==</vt:lpwstr>
  </property>
</Properties>
</file>