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B9889">
      <w:pPr>
        <w:spacing w:line="57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横栏镇2025年财政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决算</w:t>
      </w:r>
      <w:r>
        <w:rPr>
          <w:rFonts w:ascii="Times New Roman" w:hAnsi="Times New Roman" w:eastAsia="方正小标宋简体" w:cs="Times New Roman"/>
          <w:sz w:val="44"/>
          <w:szCs w:val="44"/>
        </w:rPr>
        <w:t>报告</w:t>
      </w:r>
    </w:p>
    <w:p w14:paraId="0DA0BACF">
      <w:pPr>
        <w:snapToGrid w:val="0"/>
        <w:spacing w:line="560" w:lineRule="exact"/>
        <w:jc w:val="center"/>
        <w:rPr>
          <w:rFonts w:ascii="Times New Roman" w:hAnsi="Times New Roman" w:eastAsia="黑体" w:cs="Times New Roman"/>
          <w:bCs/>
          <w:sz w:val="32"/>
          <w:szCs w:val="32"/>
        </w:rPr>
      </w:pPr>
    </w:p>
    <w:p w14:paraId="4BFD4CAC">
      <w:pPr>
        <w:spacing w:line="560" w:lineRule="exact"/>
        <w:ind w:firstLine="640" w:firstLineChars="200"/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2025年是我国“十四五”规划收官之年，也是“十五五”规划谋划之年。今年以来，</w:t>
      </w:r>
      <w:r>
        <w:rPr>
          <w:rFonts w:hint="default" w:ascii="Times New Roman" w:hAnsi="Times New Roman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在镇党委、政府的正确领导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和镇人大及社会各界的监督支持下</w:t>
      </w:r>
      <w:r>
        <w:rPr>
          <w:rFonts w:hint="default" w:ascii="Times New Roman" w:hAnsi="Times New Roman" w:cs="Times New Roman"/>
          <w:color w:val="000000" w:themeColor="text1"/>
          <w:kern w:val="1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color w:val="000000" w:themeColor="text1"/>
          <w:kern w:val="1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镇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财政积极践行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以政领财、以财辅政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的理念，紧紧围绕全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镇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经济社会发展大局，加力实施更加积极的财政政策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、严格预算约束、坚持开源节流并重、提质增效并举，为横栏镇经济社会高质量发展提供财力保障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38217B3B">
      <w:pPr>
        <w:pStyle w:val="3"/>
        <w:keepNext w:val="0"/>
        <w:keepLines w:val="0"/>
        <w:spacing w:line="560" w:lineRule="exact"/>
        <w:ind w:firstLine="640" w:firstLineChars="200"/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财政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收支决算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情况</w:t>
      </w:r>
    </w:p>
    <w:p w14:paraId="1236514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（一）一般公共预算</w:t>
      </w:r>
    </w:p>
    <w:p w14:paraId="63671323">
      <w:pPr>
        <w:pStyle w:val="3"/>
        <w:keepNext w:val="0"/>
        <w:keepLines w:val="0"/>
        <w:spacing w:line="560" w:lineRule="exact"/>
        <w:ind w:firstLine="640" w:firstLineChars="200"/>
        <w:rPr>
          <w:rFonts w:hint="default" w:ascii="Times New Roman" w:hAnsi="Times New Roman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1.上级补助收入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61992.87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万元。其中税收返还收入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26607.83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万元，非税返还收入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18543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万元，一般性转移支付收入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5381.4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万元，专项转移支付收入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11460.64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万元。</w:t>
      </w:r>
    </w:p>
    <w:p w14:paraId="65DEB4D8">
      <w:pPr>
        <w:spacing w:line="560" w:lineRule="exact"/>
        <w:ind w:firstLine="640" w:firstLineChars="200"/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2.转贷地方政府债券收入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830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万元。</w:t>
      </w:r>
    </w:p>
    <w:p w14:paraId="5BD39244">
      <w:pPr>
        <w:spacing w:line="560" w:lineRule="exact"/>
        <w:ind w:firstLine="640" w:firstLineChars="200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3.调入资金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23927.85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万元。</w:t>
      </w:r>
    </w:p>
    <w:p w14:paraId="0AC4D761">
      <w:pPr>
        <w:pStyle w:val="3"/>
        <w:keepNext w:val="0"/>
        <w:keepLines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4.一般公共预算支出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72682.63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万元。</w:t>
      </w:r>
    </w:p>
    <w:p w14:paraId="1CF3C3F1">
      <w:pPr>
        <w:spacing w:line="560" w:lineRule="exact"/>
        <w:ind w:firstLine="640" w:firstLineChars="200"/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5.上解上级支出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13129.52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万元。其中体制上解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4717.71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万元，债务类上解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1272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万元，专项上解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7139.81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万元。</w:t>
      </w:r>
    </w:p>
    <w:p w14:paraId="3FDC91C2">
      <w:pPr>
        <w:pStyle w:val="3"/>
        <w:keepNext w:val="0"/>
        <w:keepLines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6.一般公共预算结余。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全镇上级补助收入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61992.87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万元，债务转贷收入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830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万元，调入资金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23927.85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万元，再加上年结余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1756.19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万元，合计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88506.91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万元；减一般公共预算支出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72682.63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万元，上解上级支出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13129.52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万元，累计结转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2694.76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万元。</w:t>
      </w:r>
    </w:p>
    <w:p w14:paraId="0A4ACB5F">
      <w:pPr>
        <w:spacing w:line="560" w:lineRule="exact"/>
        <w:ind w:firstLine="640" w:firstLineChars="200"/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7．镇本级“三公”经费情况。2025年我镇一般公共预算“三公”经费合计163.13万元。其中因公出国（境）费3.41万元，公务用车购置经费62.56万元，公务用车运行维护费97.11万元、公务接待费0.05万元。</w:t>
      </w:r>
    </w:p>
    <w:p w14:paraId="751B8947">
      <w:pPr>
        <w:spacing w:line="560" w:lineRule="exact"/>
        <w:ind w:firstLine="640" w:firstLineChars="200"/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8.2025年我镇“三保”预算35874.05万元，实际已支出35581.15万元，已完成年度“三保”任务。其中“保基本民生”支出6970.66万元，“保工资”支出28325.5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万元，“保运转”284.9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万元。</w:t>
      </w:r>
    </w:p>
    <w:p w14:paraId="2AC8AA81">
      <w:pPr>
        <w:spacing w:line="560" w:lineRule="exact"/>
        <w:ind w:firstLine="640" w:firstLineChars="200"/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（二）政府性基金预算</w:t>
      </w:r>
    </w:p>
    <w:p w14:paraId="2233D883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上级补助收入（政府性基金）24440.87万元，加债务转贷收入43318.18万元，加上年结余3519.49万元，减调出资金20032.80万元，减政府性基金支出48488.39万元，减上解支出2131.97万元，2025年末累计结转结余625.38万元。</w:t>
      </w:r>
    </w:p>
    <w:p w14:paraId="2F472127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财政主要工作</w:t>
      </w:r>
    </w:p>
    <w:p w14:paraId="40D44FD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聚力壮大财政综合实力</w:t>
      </w:r>
    </w:p>
    <w:p w14:paraId="6D64A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一是坚持把组织收入工作放在财政工作的首要位置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，大力提升税收共治效能，加强税收征管。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我镇租赁相关税收实现收入1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.3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亿元。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二是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深化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财经提振工作协调机制，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通过定期调度把握财政运行态势，统筹保障我镇重大项目、重点领域，明确各部门责任，形成齐抓共管、协同推进的新局面。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三是积极向上争取各项补助资金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我镇获上级转移支付资金1.78亿元，有效补充地方财力，做大做实财政收入“蛋糕”。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四是依托“项目驱动”，培育可持续税源。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三沙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“工改”项目完成土地出让，实现土地出让收入1.82亿元。</w:t>
      </w:r>
    </w:p>
    <w:p w14:paraId="11B5708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）着力优化财政支出结构</w:t>
      </w:r>
    </w:p>
    <w:p w14:paraId="19AF4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合理控制支出规模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我镇在预算执行中实施的精细化管理，通过严控预算追加和优化项目支出，2025年我镇一般公共预算支出同比2024年下降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实现了财政资源的集约利用。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是围绕“百千万工程”、乡村振兴战略、“工改”和农污治理等集中财力保障重点项目建设、重点领域支出。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全年，成功争取专项债券资金23197万元，其中横四线西段、横栏出入口立交化改造、永谊二路、垃圾中转站、危桥改造项目等项目争取债券资金16137万元，中山市横栏镇农村生活污水治理工程、养殖池塘升级改造与尾水治理等项目6700万元，横栏镇乡村振兴人居环境提升项目（一期）360万元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三是重点领域全面覆盖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全年民生支出达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55595.99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万元，占一般公共财政预算支出比重达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76.49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教育方面，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投入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23962.76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万元用于增加公办中小学学位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、横栏中学教学楼建设及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推动教育事业均衡发展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医疗卫生建设方面，共投入8203.15万元，重点用于优化医疗卫生服务、加强基本公共卫生服务及落实育儿补贴政策，全面提升医疗保障水平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社会保障方面，共投入5550.48万元，重点支持低保、兵役优抚及就业创业等补贴项目，切实提升保障水平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公共安全和应急管理建设发展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方面，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投入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10215.54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用于推进西冲派出所、四沙派出所、交警大队的规范化建设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36F2AF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（三）监督效能持续增强</w:t>
      </w:r>
    </w:p>
    <w:p w14:paraId="7C9855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一是把抓好财政法律法规执行摆在更加突出位置，开展地方财经纪律重点问题专项整治，健全财会监督体系和工作机制，提升监督效能。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有效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开展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农村集体“三资”、中小学膳食经费管理、殡葬领域专项、医疗保险、养老领域等多个领域专项检查。对检查中发现的问题立行立改，对标对表，守牢财经纪律。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是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预算管理更加精细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实行零基预算管理，打破支出固化格局，优化资金分配。全年压减非重点、非刚性支出50.08%，腾出资金用于重大项目。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三是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事后绩效一体化改革，全面开展绩效评价培训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2025年预算项目绩效目标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核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选取35个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项目进行事后绩效评价，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围绕资金使用效率、效益、效果开展综合评判，推动绩效评价从“程序性检查”向“实质性优化”转变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四是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持续提升资金使用效能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 w:color="auto"/>
          <w:lang w:val="en-US" w:eastAsia="zh-CN"/>
          <w14:textFill>
            <w14:solidFill>
              <w14:schemeClr w14:val="tx1"/>
            </w14:solidFill>
          </w14:textFill>
        </w:rPr>
        <w:t>。2025年，完成政府采购668项、工程建设项目招标76项，节约资金10909.2万元，节资率为14.7%；开展项目评审309个，审减1226.3万元，审减率为2%；完成工程结算审核100宗，审减金额4102万元，平均核减率9.6%。</w:t>
      </w:r>
    </w:p>
    <w:p w14:paraId="6E902721">
      <w:pPr>
        <w:spacing w:line="560" w:lineRule="exact"/>
        <w:ind w:firstLine="640" w:firstLineChars="200"/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各位代表，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财政工作应对挑战，承压前行，成绩来之不易。但当前财政运行中还存在不少困难和问题：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财政收支仍处于紧平衡状态。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全镇税源增长乏力，财政收入增长面临较大压力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随着全镇经济社会的快速发展，各项事业对财政资金的需求不断增加，财政收支矛盾依然突出，资金保障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能力不足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二是财政管理精细化、科学化水平有待提升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一些改革举措的落地见效需要进一步抓实，预算绩效管理的广度和深度仍需拓展，结果运用还不够充分。</w:t>
      </w:r>
    </w:p>
    <w:sectPr>
      <w:footerReference r:id="rId3" w:type="default"/>
      <w:pgSz w:w="11906" w:h="16838"/>
      <w:pgMar w:top="1701" w:right="1531" w:bottom="170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E64CB5-8DC0-4648-A4C1-D34E19C762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E595B56-BB22-4FC6-A012-022434C0A6C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4AA91BC-CE09-4BF2-AE3C-3E0CEE36DC1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54DA1C3-A3F3-4624-8A5D-37E7495DA0AD}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  <w:embedRegular r:id="rId5" w:fontKey="{D07BC69E-5603-4DC6-83D8-6B8475FCBDF3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5B893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42C323">
                          <w:pPr>
                            <w:pStyle w:val="4"/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42C323">
                    <w:pPr>
                      <w:pStyle w:val="4"/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2MTU1NTg4YzkxNDMzMTE0YmE0NmM1ZTdkMmJiMTMifQ=="/>
  </w:docVars>
  <w:rsids>
    <w:rsidRoot w:val="16296193"/>
    <w:rsid w:val="0006629F"/>
    <w:rsid w:val="003B02C8"/>
    <w:rsid w:val="004057C3"/>
    <w:rsid w:val="0044607F"/>
    <w:rsid w:val="00464B97"/>
    <w:rsid w:val="00471A30"/>
    <w:rsid w:val="004B0584"/>
    <w:rsid w:val="004E2F2F"/>
    <w:rsid w:val="00502A5E"/>
    <w:rsid w:val="006D4D98"/>
    <w:rsid w:val="00754E74"/>
    <w:rsid w:val="009D692F"/>
    <w:rsid w:val="00A826E8"/>
    <w:rsid w:val="00B248C1"/>
    <w:rsid w:val="00B57900"/>
    <w:rsid w:val="00BA4297"/>
    <w:rsid w:val="00D56813"/>
    <w:rsid w:val="00F20B13"/>
    <w:rsid w:val="012E65DB"/>
    <w:rsid w:val="01FB23CB"/>
    <w:rsid w:val="02AB2B14"/>
    <w:rsid w:val="02E56F24"/>
    <w:rsid w:val="034D4749"/>
    <w:rsid w:val="03531419"/>
    <w:rsid w:val="036E3376"/>
    <w:rsid w:val="03FE68E3"/>
    <w:rsid w:val="050E7C32"/>
    <w:rsid w:val="05CB1410"/>
    <w:rsid w:val="060C2D53"/>
    <w:rsid w:val="06AE413A"/>
    <w:rsid w:val="06C8392D"/>
    <w:rsid w:val="070736BE"/>
    <w:rsid w:val="07572B98"/>
    <w:rsid w:val="07915440"/>
    <w:rsid w:val="083F00F7"/>
    <w:rsid w:val="0860304A"/>
    <w:rsid w:val="0865202A"/>
    <w:rsid w:val="08C76272"/>
    <w:rsid w:val="098A7634"/>
    <w:rsid w:val="09EB0ED1"/>
    <w:rsid w:val="0A6721D3"/>
    <w:rsid w:val="0A6A6D1D"/>
    <w:rsid w:val="0B15477B"/>
    <w:rsid w:val="0BAA50B0"/>
    <w:rsid w:val="0BB96705"/>
    <w:rsid w:val="0BCA0B94"/>
    <w:rsid w:val="0C4E61A9"/>
    <w:rsid w:val="0C8D68DD"/>
    <w:rsid w:val="0D2C0F0C"/>
    <w:rsid w:val="0D4D5477"/>
    <w:rsid w:val="0E8D30BA"/>
    <w:rsid w:val="0ED97750"/>
    <w:rsid w:val="0F250F9E"/>
    <w:rsid w:val="0F8C5EDB"/>
    <w:rsid w:val="10324220"/>
    <w:rsid w:val="106C0D64"/>
    <w:rsid w:val="10963C3E"/>
    <w:rsid w:val="109B2B79"/>
    <w:rsid w:val="1112388E"/>
    <w:rsid w:val="11366D28"/>
    <w:rsid w:val="11714607"/>
    <w:rsid w:val="11C2450C"/>
    <w:rsid w:val="124B60E2"/>
    <w:rsid w:val="128D52BB"/>
    <w:rsid w:val="129A4B95"/>
    <w:rsid w:val="12EA7F78"/>
    <w:rsid w:val="12F61B96"/>
    <w:rsid w:val="13266C60"/>
    <w:rsid w:val="136B6E83"/>
    <w:rsid w:val="13856B95"/>
    <w:rsid w:val="13A43368"/>
    <w:rsid w:val="15544E05"/>
    <w:rsid w:val="15CD49E2"/>
    <w:rsid w:val="15FF1F8C"/>
    <w:rsid w:val="16296193"/>
    <w:rsid w:val="16726B05"/>
    <w:rsid w:val="17B539FD"/>
    <w:rsid w:val="17E40558"/>
    <w:rsid w:val="18AC4909"/>
    <w:rsid w:val="18B20798"/>
    <w:rsid w:val="192F6BCA"/>
    <w:rsid w:val="193B2ACF"/>
    <w:rsid w:val="19420A11"/>
    <w:rsid w:val="199D1BE9"/>
    <w:rsid w:val="1A8B6099"/>
    <w:rsid w:val="1B3F3A2C"/>
    <w:rsid w:val="1B8D4B8F"/>
    <w:rsid w:val="1C891217"/>
    <w:rsid w:val="1D623594"/>
    <w:rsid w:val="1D794F44"/>
    <w:rsid w:val="1DD42F9D"/>
    <w:rsid w:val="1E18574A"/>
    <w:rsid w:val="1E1976E9"/>
    <w:rsid w:val="1EE96681"/>
    <w:rsid w:val="1EFC15CD"/>
    <w:rsid w:val="1F4D4815"/>
    <w:rsid w:val="1F86511B"/>
    <w:rsid w:val="219163B2"/>
    <w:rsid w:val="21B433D5"/>
    <w:rsid w:val="21E47D47"/>
    <w:rsid w:val="21F91958"/>
    <w:rsid w:val="22482056"/>
    <w:rsid w:val="22754915"/>
    <w:rsid w:val="22834F2F"/>
    <w:rsid w:val="22B014F4"/>
    <w:rsid w:val="23682C23"/>
    <w:rsid w:val="23811416"/>
    <w:rsid w:val="238530D8"/>
    <w:rsid w:val="23E6478B"/>
    <w:rsid w:val="244014C0"/>
    <w:rsid w:val="24B623B0"/>
    <w:rsid w:val="24FB037C"/>
    <w:rsid w:val="25AA6E87"/>
    <w:rsid w:val="26B74F7E"/>
    <w:rsid w:val="26B84D6F"/>
    <w:rsid w:val="270A7663"/>
    <w:rsid w:val="271E5C99"/>
    <w:rsid w:val="27554CAB"/>
    <w:rsid w:val="27835931"/>
    <w:rsid w:val="282A31F1"/>
    <w:rsid w:val="28543877"/>
    <w:rsid w:val="28A906B0"/>
    <w:rsid w:val="28B23A9D"/>
    <w:rsid w:val="28C5406C"/>
    <w:rsid w:val="29530E13"/>
    <w:rsid w:val="299C0ED5"/>
    <w:rsid w:val="2A2543F9"/>
    <w:rsid w:val="2A655045"/>
    <w:rsid w:val="2A712594"/>
    <w:rsid w:val="2B3264F9"/>
    <w:rsid w:val="2C015E8C"/>
    <w:rsid w:val="2CAD0457"/>
    <w:rsid w:val="2CD02A74"/>
    <w:rsid w:val="2E1867B0"/>
    <w:rsid w:val="2E251DDB"/>
    <w:rsid w:val="2E9B3506"/>
    <w:rsid w:val="2EB408A6"/>
    <w:rsid w:val="2EBF45CE"/>
    <w:rsid w:val="2EC956BA"/>
    <w:rsid w:val="30336A9F"/>
    <w:rsid w:val="31036C5A"/>
    <w:rsid w:val="315320AA"/>
    <w:rsid w:val="31754028"/>
    <w:rsid w:val="31B825D6"/>
    <w:rsid w:val="32B31181"/>
    <w:rsid w:val="33354CD3"/>
    <w:rsid w:val="3337456F"/>
    <w:rsid w:val="346048B5"/>
    <w:rsid w:val="346B5A36"/>
    <w:rsid w:val="34775538"/>
    <w:rsid w:val="34BB468D"/>
    <w:rsid w:val="356D5A32"/>
    <w:rsid w:val="35A77ADF"/>
    <w:rsid w:val="35F745D6"/>
    <w:rsid w:val="368562E7"/>
    <w:rsid w:val="36FF0B9C"/>
    <w:rsid w:val="371E3670"/>
    <w:rsid w:val="37866B0A"/>
    <w:rsid w:val="37C734D8"/>
    <w:rsid w:val="37D474A6"/>
    <w:rsid w:val="37F85F52"/>
    <w:rsid w:val="39023CEA"/>
    <w:rsid w:val="39625CE9"/>
    <w:rsid w:val="39A264EA"/>
    <w:rsid w:val="39D45192"/>
    <w:rsid w:val="39DF0C8E"/>
    <w:rsid w:val="3A0427A1"/>
    <w:rsid w:val="3A0674A4"/>
    <w:rsid w:val="3B2D08CA"/>
    <w:rsid w:val="3B8E61FC"/>
    <w:rsid w:val="3BAF41F0"/>
    <w:rsid w:val="3BC21C9A"/>
    <w:rsid w:val="3D140814"/>
    <w:rsid w:val="3D3F6C08"/>
    <w:rsid w:val="3D5E62CB"/>
    <w:rsid w:val="3D8A0299"/>
    <w:rsid w:val="3E053D4A"/>
    <w:rsid w:val="3E196EBD"/>
    <w:rsid w:val="3EBE5B15"/>
    <w:rsid w:val="3FA27F1B"/>
    <w:rsid w:val="40360D0D"/>
    <w:rsid w:val="414A2F01"/>
    <w:rsid w:val="42A55765"/>
    <w:rsid w:val="435E5971"/>
    <w:rsid w:val="43F45D3F"/>
    <w:rsid w:val="445107DA"/>
    <w:rsid w:val="44907754"/>
    <w:rsid w:val="44BF087B"/>
    <w:rsid w:val="44BF4D81"/>
    <w:rsid w:val="4503689F"/>
    <w:rsid w:val="451253EA"/>
    <w:rsid w:val="454C21C0"/>
    <w:rsid w:val="457C64B8"/>
    <w:rsid w:val="457C6BBA"/>
    <w:rsid w:val="457E0F4C"/>
    <w:rsid w:val="45B375E6"/>
    <w:rsid w:val="45C51230"/>
    <w:rsid w:val="4605689B"/>
    <w:rsid w:val="46752F28"/>
    <w:rsid w:val="469526DC"/>
    <w:rsid w:val="4698695F"/>
    <w:rsid w:val="470152B5"/>
    <w:rsid w:val="47395243"/>
    <w:rsid w:val="476623FD"/>
    <w:rsid w:val="476D78B8"/>
    <w:rsid w:val="47BF6167"/>
    <w:rsid w:val="47E53136"/>
    <w:rsid w:val="490A3F7F"/>
    <w:rsid w:val="493E4D5C"/>
    <w:rsid w:val="498E392B"/>
    <w:rsid w:val="49A506C9"/>
    <w:rsid w:val="4AFA7E0D"/>
    <w:rsid w:val="4B683B54"/>
    <w:rsid w:val="4B9D3A3C"/>
    <w:rsid w:val="4C411429"/>
    <w:rsid w:val="4C675333"/>
    <w:rsid w:val="4C797FE8"/>
    <w:rsid w:val="4C7E7C20"/>
    <w:rsid w:val="4D0619FF"/>
    <w:rsid w:val="4D2A4161"/>
    <w:rsid w:val="4DC04A01"/>
    <w:rsid w:val="4DD63967"/>
    <w:rsid w:val="4E4A40F4"/>
    <w:rsid w:val="4EAE4DA6"/>
    <w:rsid w:val="4F53193F"/>
    <w:rsid w:val="4FCD163E"/>
    <w:rsid w:val="5026645C"/>
    <w:rsid w:val="50973324"/>
    <w:rsid w:val="511A7984"/>
    <w:rsid w:val="517C35D5"/>
    <w:rsid w:val="519E79BF"/>
    <w:rsid w:val="51B45E9E"/>
    <w:rsid w:val="520C0581"/>
    <w:rsid w:val="526145DF"/>
    <w:rsid w:val="52CA46B7"/>
    <w:rsid w:val="53C700F8"/>
    <w:rsid w:val="53D824D4"/>
    <w:rsid w:val="543A3BB4"/>
    <w:rsid w:val="544A3BAE"/>
    <w:rsid w:val="5516131B"/>
    <w:rsid w:val="55583B90"/>
    <w:rsid w:val="56225C07"/>
    <w:rsid w:val="567836B0"/>
    <w:rsid w:val="569465B1"/>
    <w:rsid w:val="57970B85"/>
    <w:rsid w:val="5808123C"/>
    <w:rsid w:val="582C5250"/>
    <w:rsid w:val="58522ACA"/>
    <w:rsid w:val="585A5481"/>
    <w:rsid w:val="58662A90"/>
    <w:rsid w:val="58A00174"/>
    <w:rsid w:val="58B54896"/>
    <w:rsid w:val="58CB3690"/>
    <w:rsid w:val="59420C2C"/>
    <w:rsid w:val="59970BF8"/>
    <w:rsid w:val="59CE1630"/>
    <w:rsid w:val="5A2E76C4"/>
    <w:rsid w:val="5A86613A"/>
    <w:rsid w:val="5B527FEF"/>
    <w:rsid w:val="5B610E8D"/>
    <w:rsid w:val="5C6B71AF"/>
    <w:rsid w:val="5C8F2968"/>
    <w:rsid w:val="5CDF4E0E"/>
    <w:rsid w:val="5D7F46F1"/>
    <w:rsid w:val="5DD8288C"/>
    <w:rsid w:val="5E19040B"/>
    <w:rsid w:val="5E3774A1"/>
    <w:rsid w:val="5E546CCA"/>
    <w:rsid w:val="5E560EEB"/>
    <w:rsid w:val="5EE03046"/>
    <w:rsid w:val="5EE153E3"/>
    <w:rsid w:val="5EE972C4"/>
    <w:rsid w:val="5F2D11A7"/>
    <w:rsid w:val="5F42589F"/>
    <w:rsid w:val="601E18C0"/>
    <w:rsid w:val="604F0E8A"/>
    <w:rsid w:val="6071674B"/>
    <w:rsid w:val="619141DE"/>
    <w:rsid w:val="62315E8A"/>
    <w:rsid w:val="62AB5771"/>
    <w:rsid w:val="633321A5"/>
    <w:rsid w:val="634C2FBD"/>
    <w:rsid w:val="63F56A0D"/>
    <w:rsid w:val="645336B9"/>
    <w:rsid w:val="647944CC"/>
    <w:rsid w:val="6481518D"/>
    <w:rsid w:val="64A353FE"/>
    <w:rsid w:val="64B22797"/>
    <w:rsid w:val="64C94467"/>
    <w:rsid w:val="65500986"/>
    <w:rsid w:val="65FA76E4"/>
    <w:rsid w:val="66094DF3"/>
    <w:rsid w:val="674E1B5F"/>
    <w:rsid w:val="67A616F0"/>
    <w:rsid w:val="67DF2DF0"/>
    <w:rsid w:val="68151A22"/>
    <w:rsid w:val="68186335"/>
    <w:rsid w:val="68645136"/>
    <w:rsid w:val="6892481D"/>
    <w:rsid w:val="68FD3ECC"/>
    <w:rsid w:val="691449A0"/>
    <w:rsid w:val="6946539A"/>
    <w:rsid w:val="69B84CD0"/>
    <w:rsid w:val="6A3E5B5D"/>
    <w:rsid w:val="6AFF5ECF"/>
    <w:rsid w:val="6B3375DB"/>
    <w:rsid w:val="6B6E5BE5"/>
    <w:rsid w:val="6BA17EAF"/>
    <w:rsid w:val="6BDC75EA"/>
    <w:rsid w:val="6C590828"/>
    <w:rsid w:val="6C6E543F"/>
    <w:rsid w:val="6CA720D0"/>
    <w:rsid w:val="6CB43641"/>
    <w:rsid w:val="6DB22336"/>
    <w:rsid w:val="6E4B0F98"/>
    <w:rsid w:val="6F9353D6"/>
    <w:rsid w:val="6FDF2B93"/>
    <w:rsid w:val="702C48A1"/>
    <w:rsid w:val="71725BB0"/>
    <w:rsid w:val="719E532A"/>
    <w:rsid w:val="71AD54BC"/>
    <w:rsid w:val="71CC0E98"/>
    <w:rsid w:val="71DF760C"/>
    <w:rsid w:val="71FB286B"/>
    <w:rsid w:val="7237315C"/>
    <w:rsid w:val="72AE50D5"/>
    <w:rsid w:val="73566E81"/>
    <w:rsid w:val="73873B33"/>
    <w:rsid w:val="73B85401"/>
    <w:rsid w:val="73C10B20"/>
    <w:rsid w:val="73E34A7C"/>
    <w:rsid w:val="73E70B37"/>
    <w:rsid w:val="744F0556"/>
    <w:rsid w:val="747C3148"/>
    <w:rsid w:val="74932A0C"/>
    <w:rsid w:val="74E66755"/>
    <w:rsid w:val="74F5733F"/>
    <w:rsid w:val="751421B8"/>
    <w:rsid w:val="75505CA2"/>
    <w:rsid w:val="761A52E1"/>
    <w:rsid w:val="764C5E0A"/>
    <w:rsid w:val="7652792C"/>
    <w:rsid w:val="775F5E30"/>
    <w:rsid w:val="77F1379B"/>
    <w:rsid w:val="78021E42"/>
    <w:rsid w:val="787F0872"/>
    <w:rsid w:val="788070F4"/>
    <w:rsid w:val="78E54E52"/>
    <w:rsid w:val="791D730D"/>
    <w:rsid w:val="798504CD"/>
    <w:rsid w:val="79933F60"/>
    <w:rsid w:val="7AB863D1"/>
    <w:rsid w:val="7AF332CC"/>
    <w:rsid w:val="7BB71DA2"/>
    <w:rsid w:val="7C480960"/>
    <w:rsid w:val="7E4435B5"/>
    <w:rsid w:val="7E7D47FA"/>
    <w:rsid w:val="7F827813"/>
    <w:rsid w:val="7F92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0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qFormat/>
    <w:uiPriority w:val="0"/>
    <w:pPr>
      <w:spacing w:line="480" w:lineRule="auto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中山市横栏镇人民政府</Company>
  <Pages>4</Pages>
  <Words>2021</Words>
  <Characters>2392</Characters>
  <Lines>57</Lines>
  <Paragraphs>16</Paragraphs>
  <TotalTime>16</TotalTime>
  <ScaleCrop>false</ScaleCrop>
  <LinksUpToDate>false</LinksUpToDate>
  <CharactersWithSpaces>2392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2022-01-06T02:12:00Z</dcterms:created>
  <dc:creator>~莹~</dc:creator>
  <cp:lastModifiedBy>从不吃辣阝东 钅欠钅玉</cp:lastModifiedBy>
  <dcterms:modified xsi:type="dcterms:W3CDTF">2026-08-24T07:37:13Z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11E0DDDA53AD4E98A59B6EA262EF6BDF</vt:lpwstr>
  </property>
  <property fmtid="{D5CDD505-2E9C-101B-9397-08002B2CF9AE}" pid="4" name="KSOTemplateDocerSaveRecord">
    <vt:lpwstr>eyJoZGlkIjoiNTE2MTU1NTg4YzkxNDMzMTE0YmE0NmM1ZTdkMmJiMTMiLCJ1c2VySWQiOiI1NjUyMDAxMzkifQ==</vt:lpwstr>
  </property>
</Properties>
</file>