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BA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关于中山创堡服饰有限公司工业用地规划</w:t>
      </w:r>
    </w:p>
    <w:p w14:paraId="61171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54" w:lineRule="exact"/>
        <w:jc w:val="center"/>
        <w:textAlignment w:val="auto"/>
        <w:rPr>
          <w:rFonts w:hint="default" w:ascii="仿宋_GB2312" w:hAnsi="仿宋_GB2312" w:eastAsia="仿宋_GB2312" w:cs="仿宋_GB231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条件变更公示的通告</w:t>
      </w:r>
    </w:p>
    <w:p w14:paraId="7CF26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权利人中山创堡服饰有限公司，申请办理其名下位于中山市沙溪镇兴工路38号的一宗国有出让工业用地［不动产权证号“粤（2025）中山市不动产权第0461236号”］的规划条件变更。我局已受理其申请，依据《中华人民共和国城乡规划法》第四十三条有关规定，现将该事项予以公示：</w:t>
      </w:r>
    </w:p>
    <w:p w14:paraId="4CC0CB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54" w:lineRule="exact"/>
        <w:ind w:firstLine="561"/>
        <w:textAlignment w:val="auto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原土地出让合同约定的规划条件</w:t>
      </w:r>
    </w:p>
    <w:p w14:paraId="718475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/>
        <w:textAlignment w:val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根据该宗地出让时所签订的《中山市国有土地使用权出让合同》（合同编号：中国土出让字（98）第11227号），其城市规划和建设要求按市规划局出具的建设项目选址意见书（编号：B-（98）16393）执行：容积率为1.5、建筑密度30%、绿地率30%、建筑限高24米。</w:t>
      </w:r>
    </w:p>
    <w:p w14:paraId="1F2B8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drawing>
          <wp:inline distT="0" distB="0" distL="114300" distR="114300">
            <wp:extent cx="4867275" cy="3676650"/>
            <wp:effectExtent l="0" t="0" r="9525" b="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C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54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宗地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区位示意图</w:t>
      </w:r>
    </w:p>
    <w:p w14:paraId="18935C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54" w:lineRule="exact"/>
        <w:ind w:firstLine="561"/>
        <w:textAlignment w:val="auto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所在现行控规地块的规划情况</w:t>
      </w:r>
    </w:p>
    <w:p w14:paraId="695FFE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该宗地土地面积6240.40平方米，在现行控规《中山市沙溪镇工业用地规划条件论证报告》（中府函[2022]230号）B1-18地块中，规划为一类工业用地，规划控制指标：容积率1.0-3.5、建筑密度35%-60%、绿地率10%-15%；产业用房高度≤50米，配套设施建筑高度≤100米；特殊工艺的产业用房高度进行专题研究确定。</w:t>
      </w:r>
      <w:r>
        <w:rPr>
          <w:rFonts w:hint="eastAsia" w:ascii="仿宋_GB2312" w:hAnsi="仿宋_GB2312" w:eastAsia="仿宋_GB2312" w:cs="仿宋_GB2312"/>
          <w:sz w:val="28"/>
          <w:szCs w:val="36"/>
          <w:highlight w:val="none"/>
          <w:lang w:val="en-US" w:eastAsia="zh-CN"/>
        </w:rPr>
        <w:t>该宗地所在的控规地块无配套公共设施要求。</w:t>
      </w:r>
    </w:p>
    <w:p w14:paraId="60148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drawing>
          <wp:inline distT="0" distB="0" distL="114300" distR="114300">
            <wp:extent cx="4799330" cy="3272155"/>
            <wp:effectExtent l="0" t="0" r="1270" b="4445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54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宗地所在的现行控规示意图</w:t>
      </w:r>
    </w:p>
    <w:p w14:paraId="3A6078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54" w:lineRule="exact"/>
        <w:ind w:firstLine="561"/>
        <w:textAlignment w:val="auto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规划条件变更内容</w:t>
      </w:r>
    </w:p>
    <w:p w14:paraId="745D2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本次申请办理规划条件变更，符合《广东省城乡规划条例》第三十八条第一款“因城乡规划修改导致地块开发条件变化的”可以依法申请调整规划条件的情形，拟依据该宗地所在的现行控规《中山市沙溪镇工业用地规划条件论证报告》（中府函[2022]230号）办理建设用地规划条件变更。</w:t>
      </w:r>
    </w:p>
    <w:p w14:paraId="76D54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/>
        <w:textAlignment w:val="auto"/>
        <w:rPr>
          <w:rFonts w:hint="default" w:ascii="仿宋_GB2312" w:hAnsi="仿宋_GB2312" w:eastAsia="仿宋_GB2312" w:cs="仿宋_GB2312"/>
          <w:sz w:val="28"/>
          <w:szCs w:val="36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规划控制指标变更为：容积率1.0-3.5、建筑密度35%-60%、绿地率10%-15%；产业用房高度≤50米，配套设施建筑高度≤100米（配套宿舍≤80米）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36"/>
          <w:highlight w:val="none"/>
          <w:lang w:val="en-US" w:eastAsia="zh-CN"/>
        </w:rPr>
        <w:t>该宗地所在的控规地块无配套公共设施要求。</w:t>
      </w:r>
    </w:p>
    <w:p w14:paraId="784A6A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公示时间自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本通告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发布之日起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10日（自然日）内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相关利害关系人及广大群众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如对上述事项有意见或建议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于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公示期内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以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书面形式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（需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使用真实姓名及联系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电话）</w:t>
      </w:r>
      <w: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  <w:t>反馈到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中山市横栏镇西铁新城发展大厦三楼，逾期视为无异议。</w:t>
      </w:r>
    </w:p>
    <w:p w14:paraId="514E1B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联系人：龚小姐，联系电话：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0760-87619851</w:t>
      </w:r>
    </w:p>
    <w:p w14:paraId="2C6B4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CE3FE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6E59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ind w:firstLine="560" w:firstLineChars="200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                                  中山市自然资源局</w:t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3EAB5B"/>
    <w:multiLevelType w:val="singleLevel"/>
    <w:tmpl w:val="843EAB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41F61"/>
    <w:rsid w:val="01E244FC"/>
    <w:rsid w:val="03851B97"/>
    <w:rsid w:val="0A1F29B3"/>
    <w:rsid w:val="0CD434E5"/>
    <w:rsid w:val="0D866AAE"/>
    <w:rsid w:val="0F736332"/>
    <w:rsid w:val="11410A28"/>
    <w:rsid w:val="122A4CCE"/>
    <w:rsid w:val="19946E7F"/>
    <w:rsid w:val="19C95FDB"/>
    <w:rsid w:val="21274C73"/>
    <w:rsid w:val="213976FC"/>
    <w:rsid w:val="2144118C"/>
    <w:rsid w:val="22430D33"/>
    <w:rsid w:val="29493649"/>
    <w:rsid w:val="2ABC7FF4"/>
    <w:rsid w:val="2B971F94"/>
    <w:rsid w:val="2FC41F61"/>
    <w:rsid w:val="30E134F2"/>
    <w:rsid w:val="3504793C"/>
    <w:rsid w:val="35AB602A"/>
    <w:rsid w:val="35C44201"/>
    <w:rsid w:val="367C15AA"/>
    <w:rsid w:val="38027CA4"/>
    <w:rsid w:val="387D5266"/>
    <w:rsid w:val="3E9E2047"/>
    <w:rsid w:val="42A5201A"/>
    <w:rsid w:val="4303026F"/>
    <w:rsid w:val="47FF1A67"/>
    <w:rsid w:val="499A40FC"/>
    <w:rsid w:val="4C6C60AE"/>
    <w:rsid w:val="4F363A2B"/>
    <w:rsid w:val="53DC4F0F"/>
    <w:rsid w:val="54F11A45"/>
    <w:rsid w:val="56DC14C6"/>
    <w:rsid w:val="58EA204C"/>
    <w:rsid w:val="5E324CBD"/>
    <w:rsid w:val="5F771188"/>
    <w:rsid w:val="644B199A"/>
    <w:rsid w:val="694D5CE0"/>
    <w:rsid w:val="6A49340E"/>
    <w:rsid w:val="6CC824B6"/>
    <w:rsid w:val="6D971940"/>
    <w:rsid w:val="6DEB064C"/>
    <w:rsid w:val="72167D6D"/>
    <w:rsid w:val="721B72C2"/>
    <w:rsid w:val="76F9783F"/>
    <w:rsid w:val="78C82290"/>
    <w:rsid w:val="7B410835"/>
    <w:rsid w:val="7B791562"/>
    <w:rsid w:val="7C4A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3</Pages>
  <Words>691</Words>
  <Characters>792</Characters>
  <Lines>0</Lines>
  <Paragraphs>0</Paragraphs>
  <TotalTime>7</TotalTime>
  <ScaleCrop>false</ScaleCrop>
  <LinksUpToDate>false</LinksUpToDate>
  <CharactersWithSpaces>831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2026-08-07T03:25:00Z</dcterms:created>
  <dc:creator>罗丹璇</dc:creator>
  <cp:lastModifiedBy>龚凯恩</cp:lastModifiedBy>
  <dcterms:modified xsi:type="dcterms:W3CDTF">2026-08-17T01:17:47Z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4209755B12594F82B23EDC26F10664E2_13</vt:lpwstr>
  </property>
</Properties>
</file>