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御峰香林花园项目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规划设计方案的公示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中山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荣富实业投资有限</w:t>
      </w:r>
      <w:r>
        <w:rPr>
          <w:rFonts w:hint="eastAsia" w:ascii="仿宋" w:hAnsi="仿宋" w:eastAsia="仿宋"/>
          <w:color w:val="auto"/>
          <w:sz w:val="32"/>
          <w:szCs w:val="32"/>
        </w:rPr>
        <w:t>公司向我局申请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调整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御峰香林花园</w:t>
      </w:r>
      <w:r>
        <w:rPr>
          <w:rFonts w:hint="eastAsia" w:ascii="仿宋" w:hAnsi="仿宋" w:eastAsia="仿宋"/>
          <w:color w:val="auto"/>
          <w:sz w:val="32"/>
          <w:szCs w:val="32"/>
        </w:rPr>
        <w:t>（地址：中山市火炬开发区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明珠路1号</w:t>
      </w:r>
      <w:r>
        <w:rPr>
          <w:rFonts w:hint="eastAsia" w:ascii="仿宋" w:hAnsi="仿宋" w:eastAsia="仿宋"/>
          <w:color w:val="auto"/>
          <w:sz w:val="32"/>
          <w:szCs w:val="32"/>
        </w:rPr>
        <w:t>）规划设计方案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,办理上述项目建设工程规划许可变更。调整设计方案内容如下：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一、总图部</w:t>
      </w:r>
      <w:r>
        <w:rPr>
          <w:rFonts w:ascii="Helvetica Neue" w:hAnsi="Helvetica Neue" w:eastAsia="Helvetica Neue" w:cs="Helvetica Neue"/>
          <w:i w:val="0"/>
          <w:caps w:val="0"/>
          <w:color w:val="auto"/>
          <w:spacing w:val="0"/>
          <w:sz w:val="32"/>
          <w:szCs w:val="32"/>
          <w:shd w:val="clear" w:fill="FFFFFF"/>
        </w:rPr>
        <w:t>分</w:t>
      </w:r>
      <w:r>
        <w:rPr>
          <w:rFonts w:hint="eastAsia" w:ascii="仿宋" w:hAnsi="仿宋" w:eastAsia="仿宋"/>
          <w:color w:val="auto"/>
          <w:sz w:val="32"/>
          <w:szCs w:val="32"/>
        </w:rPr>
        <w:t>：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color w:val="auto"/>
          <w:sz w:val="32"/>
          <w:szCs w:val="32"/>
        </w:rPr>
        <w:t>更新12幢商业楼技术指标。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color w:val="auto"/>
          <w:sz w:val="32"/>
          <w:szCs w:val="32"/>
        </w:rPr>
        <w:t>根据12幢商业楼技术指标更新完善停车指标。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二、单体部</w:t>
      </w:r>
      <w:r>
        <w:rPr>
          <w:rFonts w:ascii="Helvetica Neue" w:hAnsi="Helvetica Neue" w:eastAsia="Helvetica Neue" w:cs="Helvetica Neue"/>
          <w:i w:val="0"/>
          <w:caps w:val="0"/>
          <w:color w:val="auto"/>
          <w:spacing w:val="0"/>
          <w:sz w:val="32"/>
          <w:szCs w:val="32"/>
          <w:shd w:val="clear" w:fill="FFFFFF"/>
        </w:rPr>
        <w:t>分</w:t>
      </w:r>
      <w:r>
        <w:rPr>
          <w:rFonts w:hint="eastAsia" w:ascii="仿宋" w:hAnsi="仿宋" w:eastAsia="仿宋"/>
          <w:color w:val="auto"/>
          <w:sz w:val="32"/>
          <w:szCs w:val="32"/>
        </w:rPr>
        <w:t>：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color w:val="auto"/>
          <w:sz w:val="32"/>
          <w:szCs w:val="32"/>
        </w:rPr>
        <w:t>12幢商业楼立面调整、总高度增加1.2米、调整内部功能（客房、办公调整为商业）及房间分隔。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color w:val="auto"/>
          <w:sz w:val="32"/>
          <w:szCs w:val="32"/>
        </w:rPr>
        <w:t>10幢商业、11幢商业：沿街立面造形修改。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/>
          <w:color w:val="auto"/>
          <w:sz w:val="32"/>
          <w:szCs w:val="32"/>
        </w:rPr>
        <w:t>4幢住宅修改如下：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调整首层入户大堂门楼（花架）尺寸，取消门楼立面铝方通造型。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补充首层基底范围处的200高反坎。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更换立面图、剖面图。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/>
          <w:color w:val="auto"/>
          <w:sz w:val="32"/>
          <w:szCs w:val="32"/>
        </w:rPr>
        <w:t>7幢住宅、8幢住宅修改如下：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7幢住宅、8幢住宅调整首层入户大堂门楼（花架）尺寸，取消门楼立面铝方通造型。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7幢住宅、8幢住宅补充首层基底范围处的200高反坎。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更换立面图、剖面图。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现根据相关法律、法规予以公示。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该项目的规划公示牌设于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御峰香林花园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入口公示栏、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售楼部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内</w:t>
      </w:r>
      <w:r>
        <w:rPr>
          <w:rFonts w:hint="eastAsia" w:ascii="仿宋" w:hAnsi="仿宋" w:eastAsia="仿宋"/>
          <w:color w:val="auto"/>
          <w:sz w:val="32"/>
          <w:szCs w:val="32"/>
        </w:rPr>
        <w:t>，公示期为本公示刊登之日起20个工作日。公示期内，该项目的相关利害关系人可以携带身份证、房地产权属证书等资料到火炬开发区康乐大道33号行政服务中心418室查询相关情况，提交陈述、申辩意见书或者听证申请书。逾期未进行陈述、申辩或听证申请的，视为放弃上述权利。</w:t>
      </w:r>
    </w:p>
    <w:p>
      <w:pPr>
        <w:ind w:firstLine="640" w:firstLineChars="200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联系电话：88293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162</w:t>
      </w:r>
    </w:p>
    <w:p>
      <w:pPr>
        <w:tabs>
          <w:tab w:val="left" w:pos="1720"/>
        </w:tabs>
        <w:rPr>
          <w:rFonts w:ascii="仿宋" w:hAnsi="仿宋" w:eastAsia="仿宋"/>
          <w:color w:val="auto"/>
          <w:sz w:val="32"/>
          <w:szCs w:val="32"/>
        </w:rPr>
      </w:pPr>
    </w:p>
    <w:p>
      <w:pPr>
        <w:tabs>
          <w:tab w:val="left" w:pos="1720"/>
        </w:tabs>
        <w:rPr>
          <w:rFonts w:ascii="仿宋" w:hAnsi="仿宋" w:eastAsia="仿宋"/>
          <w:color w:val="auto"/>
          <w:sz w:val="32"/>
          <w:szCs w:val="32"/>
        </w:rPr>
      </w:pPr>
    </w:p>
    <w:p>
      <w:pPr>
        <w:tabs>
          <w:tab w:val="left" w:pos="1720"/>
        </w:tabs>
        <w:wordWrap/>
        <w:ind w:right="420" w:rightChars="200" w:firstLine="709"/>
        <w:jc w:val="righ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中山市自然资源局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</w:t>
      </w:r>
    </w:p>
    <w:p>
      <w:pPr>
        <w:tabs>
          <w:tab w:val="left" w:pos="1720"/>
        </w:tabs>
        <w:wordWrap/>
        <w:ind w:right="420" w:rightChars="200" w:firstLine="709"/>
        <w:jc w:val="right"/>
        <w:rPr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202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9A"/>
    <w:rsid w:val="00092310"/>
    <w:rsid w:val="00116306"/>
    <w:rsid w:val="00125E63"/>
    <w:rsid w:val="00154B33"/>
    <w:rsid w:val="00171980"/>
    <w:rsid w:val="001B5A32"/>
    <w:rsid w:val="001B7767"/>
    <w:rsid w:val="00217C9A"/>
    <w:rsid w:val="003D1410"/>
    <w:rsid w:val="004A5099"/>
    <w:rsid w:val="004E7AB7"/>
    <w:rsid w:val="00532F39"/>
    <w:rsid w:val="00612D10"/>
    <w:rsid w:val="006236B0"/>
    <w:rsid w:val="006E2FD2"/>
    <w:rsid w:val="007B1D6E"/>
    <w:rsid w:val="007D1C6D"/>
    <w:rsid w:val="007D4B0A"/>
    <w:rsid w:val="007F2FE8"/>
    <w:rsid w:val="00934ECA"/>
    <w:rsid w:val="00A34F28"/>
    <w:rsid w:val="00A4658D"/>
    <w:rsid w:val="00A536CF"/>
    <w:rsid w:val="00AA582E"/>
    <w:rsid w:val="00BB36D0"/>
    <w:rsid w:val="00BE34BA"/>
    <w:rsid w:val="00C44EC5"/>
    <w:rsid w:val="00C6439A"/>
    <w:rsid w:val="00CC2175"/>
    <w:rsid w:val="00CD5CCF"/>
    <w:rsid w:val="00D3607B"/>
    <w:rsid w:val="00DA6233"/>
    <w:rsid w:val="00DE1594"/>
    <w:rsid w:val="00E9798D"/>
    <w:rsid w:val="00EA6DE3"/>
    <w:rsid w:val="00F42A5F"/>
    <w:rsid w:val="00F53505"/>
    <w:rsid w:val="00F71C0A"/>
    <w:rsid w:val="00F778E8"/>
    <w:rsid w:val="00F808C2"/>
    <w:rsid w:val="00FF7A2D"/>
    <w:rsid w:val="04402605"/>
    <w:rsid w:val="06253612"/>
    <w:rsid w:val="08A515BF"/>
    <w:rsid w:val="1BE34F89"/>
    <w:rsid w:val="22505BDB"/>
    <w:rsid w:val="2EFD0087"/>
    <w:rsid w:val="386C530A"/>
    <w:rsid w:val="3D5162B0"/>
    <w:rsid w:val="41F23C31"/>
    <w:rsid w:val="450C5EB5"/>
    <w:rsid w:val="4B91500E"/>
    <w:rsid w:val="4F8F4094"/>
    <w:rsid w:val="628B6D8B"/>
    <w:rsid w:val="63005F06"/>
    <w:rsid w:val="6D2432FF"/>
    <w:rsid w:val="6F833516"/>
    <w:rsid w:val="789D6924"/>
    <w:rsid w:val="79B847EB"/>
    <w:rsid w:val="7AAE4CD2"/>
    <w:rsid w:val="7B6E3E6E"/>
    <w:rsid w:val="7DA402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280</Characters>
  <Lines>17</Lines>
  <Paragraphs>6</Paragraphs>
  <ScaleCrop>false</ScaleCrop>
  <LinksUpToDate>false</LinksUpToDate>
  <CharactersWithSpaces>303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2022-02-22T07:10:00Z</dcterms:created>
  <dc:creator>陈宝荣</dc:creator>
  <cp:lastModifiedBy>tolanDi</cp:lastModifiedBy>
  <dcterms:modified xsi:type="dcterms:W3CDTF">2026-08-17T01:54:25Z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  <property fmtid="{D5CDD505-2E9C-101B-9397-08002B2CF9AE}" pid="3" name="ICV">
    <vt:lpwstr>A0C2334735504385B426241597B1DB0D_13</vt:lpwstr>
  </property>
</Properties>
</file>