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BDAC1">
      <w:pPr>
        <w:keepNext w:val="0"/>
        <w:keepLines w:val="0"/>
        <w:pageBreakBefore w:val="0"/>
        <w:kinsoku/>
        <w:wordWrap/>
        <w:overflowPunct/>
        <w:topLinePunct w:val="0"/>
        <w:bidi w:val="0"/>
        <w:adjustRightInd w:val="0"/>
        <w:snapToGrid w:val="0"/>
        <w:spacing w:line="536" w:lineRule="exact"/>
        <w:ind w:left="0" w:leftChars="0" w:right="0" w:rightChars="0" w:firstLine="0" w:firstLineChars="0"/>
        <w:jc w:val="left"/>
        <w:textAlignment w:val="auto"/>
        <w:rPr>
          <w:rFonts w:hint="eastAsia" w:ascii="黑体" w:hAnsi="黑体" w:eastAsia="黑体" w:cs="黑体"/>
          <w:spacing w:val="12"/>
          <w:sz w:val="32"/>
          <w:szCs w:val="32"/>
          <w:lang w:val="en-US" w:eastAsia="zh-CN"/>
        </w:rPr>
      </w:pPr>
      <w:r>
        <w:rPr>
          <w:rFonts w:hint="eastAsia" w:ascii="黑体" w:hAnsi="黑体" w:eastAsia="黑体" w:cs="黑体"/>
          <w:spacing w:val="12"/>
          <w:sz w:val="32"/>
          <w:szCs w:val="32"/>
        </w:rPr>
        <w:t>附件</w:t>
      </w:r>
      <w:r>
        <w:rPr>
          <w:rFonts w:hint="eastAsia" w:ascii="黑体" w:hAnsi="黑体" w:eastAsia="黑体" w:cs="黑体"/>
          <w:spacing w:val="12"/>
          <w:sz w:val="32"/>
          <w:szCs w:val="32"/>
          <w:lang w:val="en-US" w:eastAsia="zh-CN"/>
        </w:rPr>
        <w:t>1</w:t>
      </w:r>
    </w:p>
    <w:p w14:paraId="0D965C68">
      <w:pPr>
        <w:pStyle w:val="2"/>
        <w:rPr>
          <w:rFonts w:hint="default"/>
          <w:lang w:val="en-US" w:eastAsia="zh-CN"/>
        </w:rPr>
      </w:pPr>
    </w:p>
    <w:p w14:paraId="665AAB31">
      <w:pPr>
        <w:keepNext w:val="0"/>
        <w:keepLines w:val="0"/>
        <w:pageBreakBefore w:val="0"/>
        <w:widowControl w:val="0"/>
        <w:kinsoku/>
        <w:wordWrap/>
        <w:overflowPunct/>
        <w:topLinePunct w:val="0"/>
        <w:autoSpaceDE/>
        <w:autoSpaceDN/>
        <w:bidi w:val="0"/>
        <w:adjustRightInd w:val="0"/>
        <w:snapToGrid w:val="0"/>
        <w:spacing w:line="300" w:lineRule="auto"/>
        <w:ind w:right="0" w:rightChars="0"/>
        <w:jc w:val="center"/>
        <w:textAlignment w:val="auto"/>
        <w:rPr>
          <w:rFonts w:hint="eastAsia" w:ascii="方正小标宋简体" w:hAnsi="宋体" w:eastAsia="方正小标宋简体" w:cs="宋体"/>
          <w:bCs/>
          <w:snapToGrid w:val="0"/>
          <w:color w:val="auto"/>
          <w:kern w:val="0"/>
          <w:sz w:val="44"/>
          <w:szCs w:val="44"/>
          <w:lang w:eastAsia="zh-CN"/>
        </w:rPr>
      </w:pPr>
      <w:r>
        <w:rPr>
          <w:rFonts w:hint="eastAsia" w:ascii="方正小标宋简体" w:hAnsi="宋体" w:eastAsia="方正小标宋简体" w:cs="宋体"/>
          <w:bCs/>
          <w:snapToGrid w:val="0"/>
          <w:color w:val="auto"/>
          <w:kern w:val="0"/>
          <w:sz w:val="44"/>
          <w:szCs w:val="44"/>
        </w:rPr>
        <w:t>中山市</w:t>
      </w:r>
      <w:r>
        <w:rPr>
          <w:rFonts w:hint="eastAsia" w:ascii="方正小标宋简体" w:hAnsi="宋体" w:eastAsia="方正小标宋简体" w:cs="宋体"/>
          <w:bCs/>
          <w:snapToGrid w:val="0"/>
          <w:color w:val="auto"/>
          <w:kern w:val="0"/>
          <w:sz w:val="44"/>
          <w:szCs w:val="44"/>
          <w:lang w:eastAsia="zh-CN"/>
        </w:rPr>
        <w:t>“南粤家政”基层服务示范站</w:t>
      </w:r>
    </w:p>
    <w:p w14:paraId="1D694908">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jc w:val="center"/>
        <w:textAlignment w:val="auto"/>
        <w:rPr>
          <w:rFonts w:hint="eastAsia" w:ascii="方正小标宋简体" w:hAnsi="宋体" w:eastAsia="方正小标宋简体" w:cs="宋体"/>
          <w:bCs/>
          <w:snapToGrid w:val="0"/>
          <w:color w:val="auto"/>
          <w:kern w:val="0"/>
          <w:sz w:val="44"/>
          <w:szCs w:val="44"/>
        </w:rPr>
      </w:pPr>
      <w:r>
        <w:rPr>
          <w:rFonts w:hint="eastAsia" w:ascii="方正小标宋简体" w:hAnsi="宋体" w:eastAsia="方正小标宋简体" w:cs="宋体"/>
          <w:bCs/>
          <w:snapToGrid w:val="0"/>
          <w:color w:val="auto"/>
          <w:kern w:val="0"/>
          <w:sz w:val="44"/>
          <w:szCs w:val="44"/>
          <w:lang w:eastAsia="zh-CN"/>
        </w:rPr>
        <w:t>建设要求</w:t>
      </w:r>
    </w:p>
    <w:p w14:paraId="1AA67730">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606" w:firstLineChars="197"/>
        <w:textAlignment w:val="auto"/>
        <w:rPr>
          <w:rFonts w:hint="eastAsia" w:ascii="黑体" w:hAnsi="黑体" w:eastAsia="黑体" w:cs="黑体"/>
          <w:snapToGrid w:val="0"/>
          <w:color w:val="auto"/>
          <w:spacing w:val="-6"/>
          <w:kern w:val="2"/>
          <w:sz w:val="32"/>
        </w:rPr>
      </w:pPr>
    </w:p>
    <w:p w14:paraId="6602936C">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606" w:firstLineChars="197"/>
        <w:textAlignment w:val="auto"/>
        <w:rPr>
          <w:rFonts w:hint="eastAsia" w:ascii="黑体" w:hAnsi="黑体" w:eastAsia="黑体" w:cs="黑体"/>
          <w:snapToGrid w:val="0"/>
          <w:color w:val="auto"/>
          <w:spacing w:val="-6"/>
          <w:kern w:val="2"/>
          <w:sz w:val="32"/>
        </w:rPr>
      </w:pPr>
      <w:r>
        <w:rPr>
          <w:rFonts w:hint="eastAsia" w:ascii="黑体" w:hAnsi="黑体" w:eastAsia="黑体" w:cs="黑体"/>
          <w:snapToGrid w:val="0"/>
          <w:color w:val="auto"/>
          <w:spacing w:val="-6"/>
          <w:kern w:val="2"/>
          <w:sz w:val="32"/>
        </w:rPr>
        <w:t>一、服务理念</w:t>
      </w:r>
    </w:p>
    <w:p w14:paraId="6FA42CDF">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textAlignment w:val="auto"/>
        <w:rPr>
          <w:rFonts w:hint="eastAsia" w:ascii="Times New Roman" w:hAnsi="Times New Roman" w:eastAsia="仿宋_GB2312" w:cs="仿宋_GB2312"/>
          <w:snapToGrid w:val="0"/>
          <w:color w:val="auto"/>
          <w:spacing w:val="-6"/>
          <w:kern w:val="2"/>
          <w:sz w:val="32"/>
          <w:lang w:val="en-US" w:eastAsia="zh-CN"/>
        </w:rPr>
      </w:pPr>
      <w:r>
        <w:rPr>
          <w:rFonts w:hint="eastAsia" w:ascii="Times New Roman" w:hAnsi="Times New Roman" w:eastAsia="仿宋_GB2312" w:cs="仿宋_GB2312"/>
          <w:color w:val="auto"/>
          <w:spacing w:val="-6"/>
          <w:kern w:val="2"/>
          <w:sz w:val="32"/>
          <w:szCs w:val="32"/>
        </w:rPr>
        <w:t>　　</w:t>
      </w:r>
      <w:r>
        <w:rPr>
          <w:rFonts w:hint="eastAsia" w:ascii="Times New Roman" w:hAnsi="Times New Roman" w:eastAsia="仿宋_GB2312" w:cs="仿宋_GB2312"/>
          <w:color w:val="auto"/>
          <w:spacing w:val="-6"/>
          <w:kern w:val="2"/>
          <w:sz w:val="32"/>
          <w:szCs w:val="32"/>
          <w:lang w:eastAsia="zh-CN"/>
        </w:rPr>
        <w:t>“南粤家政”基层服务示范站</w:t>
      </w:r>
      <w:r>
        <w:rPr>
          <w:rFonts w:hint="eastAsia" w:ascii="Times New Roman" w:hAnsi="Times New Roman" w:eastAsia="仿宋_GB2312" w:cs="仿宋_GB2312"/>
          <w:color w:val="auto"/>
          <w:spacing w:val="-6"/>
          <w:kern w:val="2"/>
          <w:sz w:val="32"/>
        </w:rPr>
        <w:t>及其工作人员要以提供优质高效的</w:t>
      </w:r>
      <w:r>
        <w:rPr>
          <w:rFonts w:hint="eastAsia" w:ascii="Times New Roman" w:hAnsi="Times New Roman" w:eastAsia="仿宋_GB2312" w:cs="仿宋_GB2312"/>
          <w:color w:val="auto"/>
          <w:spacing w:val="-6"/>
          <w:kern w:val="2"/>
          <w:sz w:val="32"/>
          <w:lang w:eastAsia="zh-CN"/>
        </w:rPr>
        <w:t>家政</w:t>
      </w:r>
      <w:r>
        <w:rPr>
          <w:rFonts w:hint="eastAsia" w:ascii="Times New Roman" w:hAnsi="Times New Roman" w:eastAsia="仿宋_GB2312" w:cs="仿宋_GB2312"/>
          <w:color w:val="auto"/>
          <w:spacing w:val="-6"/>
          <w:kern w:val="2"/>
          <w:sz w:val="32"/>
        </w:rPr>
        <w:t>服务为己任，</w:t>
      </w:r>
      <w:r>
        <w:rPr>
          <w:rFonts w:hint="eastAsia" w:ascii="Times New Roman" w:hAnsi="Times New Roman" w:eastAsia="仿宋_GB2312" w:cs="仿宋_GB2312"/>
          <w:snapToGrid w:val="0"/>
          <w:color w:val="auto"/>
          <w:spacing w:val="-6"/>
          <w:kern w:val="2"/>
          <w:sz w:val="32"/>
        </w:rPr>
        <w:t>推行</w:t>
      </w:r>
      <w:r>
        <w:rPr>
          <w:rFonts w:hint="eastAsia" w:ascii="Times New Roman" w:hAnsi="Times New Roman" w:eastAsia="仿宋_GB2312" w:cs="仿宋_GB2312"/>
          <w:snapToGrid w:val="0"/>
          <w:color w:val="auto"/>
          <w:spacing w:val="-6"/>
          <w:kern w:val="2"/>
          <w:sz w:val="32"/>
          <w:lang w:eastAsia="zh-CN"/>
        </w:rPr>
        <w:t>全市</w:t>
      </w:r>
      <w:r>
        <w:rPr>
          <w:rFonts w:hint="eastAsia" w:ascii="Times New Roman" w:hAnsi="Times New Roman" w:eastAsia="仿宋_GB2312" w:cs="仿宋_GB2312"/>
          <w:snapToGrid w:val="0"/>
          <w:color w:val="auto"/>
          <w:spacing w:val="-6"/>
          <w:kern w:val="2"/>
          <w:sz w:val="32"/>
        </w:rPr>
        <w:t>统一的服务理念，即</w:t>
      </w:r>
      <w:r>
        <w:rPr>
          <w:rFonts w:hint="eastAsia" w:ascii="Times New Roman" w:hAnsi="Times New Roman" w:eastAsia="仿宋_GB2312" w:cs="仿宋_GB2312"/>
          <w:snapToGrid w:val="0"/>
          <w:color w:val="auto"/>
          <w:spacing w:val="-6"/>
          <w:kern w:val="2"/>
          <w:sz w:val="32"/>
          <w:highlight w:val="none"/>
        </w:rPr>
        <w:t>“</w:t>
      </w:r>
      <w:r>
        <w:rPr>
          <w:rFonts w:hint="eastAsia" w:ascii="Times New Roman" w:hAnsi="Times New Roman" w:eastAsia="仿宋_GB2312" w:cs="仿宋_GB2312"/>
          <w:snapToGrid w:val="0"/>
          <w:color w:val="auto"/>
          <w:spacing w:val="-6"/>
          <w:kern w:val="2"/>
          <w:sz w:val="32"/>
          <w:highlight w:val="none"/>
          <w:lang w:eastAsia="zh-CN"/>
        </w:rPr>
        <w:t>家政服务</w:t>
      </w:r>
      <w:r>
        <w:rPr>
          <w:rFonts w:hint="eastAsia" w:ascii="Times New Roman" w:hAnsi="Times New Roman" w:eastAsia="仿宋_GB2312" w:cs="仿宋_GB2312"/>
          <w:snapToGrid w:val="0"/>
          <w:color w:val="auto"/>
          <w:spacing w:val="-6"/>
          <w:kern w:val="2"/>
          <w:sz w:val="32"/>
          <w:highlight w:val="none"/>
        </w:rPr>
        <w:t>，</w:t>
      </w:r>
      <w:r>
        <w:rPr>
          <w:rFonts w:hint="eastAsia" w:ascii="Times New Roman" w:hAnsi="Times New Roman" w:eastAsia="仿宋_GB2312" w:cs="仿宋_GB2312"/>
          <w:snapToGrid w:val="0"/>
          <w:color w:val="auto"/>
          <w:spacing w:val="-6"/>
          <w:kern w:val="2"/>
          <w:sz w:val="32"/>
          <w:highlight w:val="none"/>
          <w:lang w:eastAsia="zh-CN"/>
        </w:rPr>
        <w:t>服务万家</w:t>
      </w:r>
      <w:r>
        <w:rPr>
          <w:rFonts w:hint="eastAsia" w:ascii="Times New Roman" w:hAnsi="Times New Roman" w:eastAsia="仿宋_GB2312" w:cs="仿宋_GB2312"/>
          <w:snapToGrid w:val="0"/>
          <w:color w:val="auto"/>
          <w:spacing w:val="-6"/>
          <w:kern w:val="2"/>
          <w:sz w:val="32"/>
          <w:highlight w:val="none"/>
        </w:rPr>
        <w:t>”</w:t>
      </w:r>
      <w:r>
        <w:rPr>
          <w:rFonts w:hint="eastAsia" w:ascii="Times New Roman" w:hAnsi="Times New Roman" w:eastAsia="仿宋_GB2312" w:cs="仿宋_GB2312"/>
          <w:snapToGrid w:val="0"/>
          <w:color w:val="auto"/>
          <w:spacing w:val="-6"/>
          <w:kern w:val="2"/>
          <w:sz w:val="32"/>
          <w:highlight w:val="none"/>
          <w:lang w:eastAsia="zh-CN"/>
        </w:rPr>
        <w:t>，</w:t>
      </w:r>
      <w:r>
        <w:rPr>
          <w:rFonts w:hint="eastAsia" w:ascii="Times New Roman" w:hAnsi="Times New Roman" w:eastAsia="仿宋_GB2312" w:cs="仿宋_GB2312"/>
          <w:snapToGrid w:val="0"/>
          <w:color w:val="auto"/>
          <w:spacing w:val="-6"/>
          <w:kern w:val="2"/>
          <w:sz w:val="32"/>
        </w:rPr>
        <w:t>统一服务标准，</w:t>
      </w:r>
      <w:r>
        <w:rPr>
          <w:rFonts w:hint="eastAsia" w:ascii="Times New Roman" w:hAnsi="Times New Roman" w:eastAsia="仿宋_GB2312" w:cs="仿宋_GB2312"/>
          <w:snapToGrid w:val="0"/>
          <w:color w:val="auto"/>
          <w:spacing w:val="-6"/>
          <w:kern w:val="2"/>
          <w:sz w:val="32"/>
          <w:lang w:eastAsia="zh-CN"/>
        </w:rPr>
        <w:t>努力打造“</w:t>
      </w:r>
      <w:r>
        <w:rPr>
          <w:rFonts w:hint="eastAsia" w:ascii="Times New Roman" w:hAnsi="Times New Roman" w:eastAsia="仿宋_GB2312" w:cs="仿宋_GB2312"/>
          <w:snapToGrid w:val="0"/>
          <w:color w:val="auto"/>
          <w:spacing w:val="-6"/>
          <w:kern w:val="2"/>
          <w:sz w:val="32"/>
          <w:lang w:val="en-US" w:eastAsia="zh-CN"/>
        </w:rPr>
        <w:t>15分钟家政服务圈</w:t>
      </w:r>
      <w:r>
        <w:rPr>
          <w:rFonts w:hint="eastAsia" w:ascii="Times New Roman" w:hAnsi="Times New Roman" w:eastAsia="仿宋_GB2312" w:cs="仿宋_GB2312"/>
          <w:snapToGrid w:val="0"/>
          <w:color w:val="auto"/>
          <w:spacing w:val="-6"/>
          <w:kern w:val="2"/>
          <w:sz w:val="32"/>
          <w:lang w:eastAsia="zh-CN"/>
        </w:rPr>
        <w:t>”，实现群众在家门口享受优质家政服务。</w:t>
      </w:r>
    </w:p>
    <w:p w14:paraId="13E0FDB8">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606" w:firstLineChars="197"/>
        <w:textAlignment w:val="auto"/>
        <w:rPr>
          <w:rFonts w:hint="eastAsia" w:ascii="黑体" w:hAnsi="黑体" w:eastAsia="黑体" w:cs="黑体"/>
          <w:snapToGrid w:val="0"/>
          <w:color w:val="auto"/>
          <w:spacing w:val="-6"/>
          <w:kern w:val="2"/>
          <w:sz w:val="32"/>
        </w:rPr>
      </w:pPr>
      <w:r>
        <w:rPr>
          <w:rFonts w:hint="eastAsia" w:ascii="黑体" w:hAnsi="黑体" w:eastAsia="黑体" w:cs="黑体"/>
          <w:snapToGrid w:val="0"/>
          <w:color w:val="auto"/>
          <w:spacing w:val="-6"/>
          <w:kern w:val="2"/>
          <w:sz w:val="32"/>
        </w:rPr>
        <w:t>二、服务要求</w:t>
      </w:r>
    </w:p>
    <w:p w14:paraId="6D09F1FE">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textAlignment w:val="auto"/>
        <w:rPr>
          <w:rFonts w:hint="eastAsia" w:ascii="Times New Roman" w:hAnsi="Times New Roman" w:eastAsia="仿宋_GB2312" w:cs="仿宋_GB2312"/>
          <w:snapToGrid w:val="0"/>
          <w:color w:val="auto"/>
          <w:spacing w:val="-6"/>
          <w:kern w:val="2"/>
          <w:sz w:val="32"/>
          <w:highlight w:val="none"/>
        </w:rPr>
      </w:pPr>
      <w:r>
        <w:rPr>
          <w:rFonts w:hint="eastAsia" w:ascii="Times New Roman" w:hAnsi="Times New Roman" w:eastAsia="仿宋_GB2312" w:cs="仿宋_GB2312"/>
          <w:snapToGrid w:val="0"/>
          <w:color w:val="auto"/>
          <w:spacing w:val="-6"/>
          <w:kern w:val="2"/>
          <w:sz w:val="32"/>
          <w:highlight w:val="none"/>
        </w:rPr>
        <w:t>　</w:t>
      </w:r>
      <w:r>
        <w:rPr>
          <w:rFonts w:hint="eastAsia" w:ascii="楷体_GB2312" w:hAnsi="楷体_GB2312" w:eastAsia="楷体_GB2312" w:cs="楷体_GB2312"/>
          <w:snapToGrid w:val="0"/>
          <w:color w:val="auto"/>
          <w:spacing w:val="-6"/>
          <w:kern w:val="2"/>
          <w:sz w:val="32"/>
          <w:highlight w:val="none"/>
        </w:rPr>
        <w:t>　</w:t>
      </w:r>
      <w:r>
        <w:rPr>
          <w:rFonts w:hint="eastAsia" w:ascii="楷体_GB2312" w:hAnsi="楷体_GB2312" w:eastAsia="楷体_GB2312" w:cs="楷体_GB2312"/>
          <w:b/>
          <w:bCs/>
          <w:snapToGrid w:val="0"/>
          <w:color w:val="auto"/>
          <w:spacing w:val="-6"/>
          <w:kern w:val="2"/>
          <w:sz w:val="32"/>
          <w:highlight w:val="none"/>
          <w:lang w:eastAsia="zh-CN"/>
        </w:rPr>
        <w:t>（一）</w:t>
      </w:r>
      <w:r>
        <w:rPr>
          <w:rFonts w:hint="eastAsia" w:ascii="楷体_GB2312" w:hAnsi="楷体_GB2312" w:eastAsia="楷体_GB2312" w:cs="楷体_GB2312"/>
          <w:b/>
          <w:bCs/>
          <w:snapToGrid w:val="0"/>
          <w:color w:val="auto"/>
          <w:spacing w:val="-6"/>
          <w:kern w:val="2"/>
          <w:sz w:val="32"/>
          <w:highlight w:val="none"/>
          <w:lang w:val="en-US" w:eastAsia="zh-CN"/>
        </w:rPr>
        <w:t>诚信</w:t>
      </w:r>
      <w:r>
        <w:rPr>
          <w:rFonts w:hint="eastAsia" w:ascii="楷体_GB2312" w:hAnsi="楷体_GB2312" w:eastAsia="楷体_GB2312" w:cs="楷体_GB2312"/>
          <w:b/>
          <w:bCs/>
          <w:snapToGrid w:val="0"/>
          <w:color w:val="auto"/>
          <w:spacing w:val="-6"/>
          <w:kern w:val="2"/>
          <w:sz w:val="32"/>
          <w:highlight w:val="none"/>
        </w:rPr>
        <w:t>服务</w:t>
      </w:r>
      <w:r>
        <w:rPr>
          <w:rFonts w:hint="eastAsia" w:ascii="楷体_GB2312" w:hAnsi="楷体_GB2312" w:eastAsia="楷体_GB2312" w:cs="楷体_GB2312"/>
          <w:snapToGrid w:val="0"/>
          <w:color w:val="auto"/>
          <w:spacing w:val="-6"/>
          <w:kern w:val="2"/>
          <w:sz w:val="32"/>
          <w:highlight w:val="none"/>
        </w:rPr>
        <w:t>：</w:t>
      </w:r>
      <w:r>
        <w:rPr>
          <w:rFonts w:hint="eastAsia" w:ascii="Times New Roman" w:hAnsi="Times New Roman" w:eastAsia="仿宋_GB2312" w:cs="仿宋_GB2312"/>
          <w:snapToGrid w:val="0"/>
          <w:color w:val="auto"/>
          <w:spacing w:val="-6"/>
          <w:kern w:val="2"/>
          <w:sz w:val="32"/>
          <w:highlight w:val="none"/>
        </w:rPr>
        <w:t>工作人员</w:t>
      </w:r>
      <w:r>
        <w:rPr>
          <w:rFonts w:hint="eastAsia" w:ascii="Times New Roman" w:hAnsi="Times New Roman" w:eastAsia="仿宋_GB2312" w:cs="仿宋_GB2312"/>
          <w:snapToGrid w:val="0"/>
          <w:color w:val="auto"/>
          <w:spacing w:val="-6"/>
          <w:kern w:val="2"/>
          <w:sz w:val="32"/>
          <w:highlight w:val="none"/>
          <w:lang w:eastAsia="zh-CN"/>
        </w:rPr>
        <w:t>挂牌上岗，</w:t>
      </w:r>
      <w:r>
        <w:rPr>
          <w:rFonts w:hint="eastAsia" w:ascii="Times New Roman" w:hAnsi="Times New Roman" w:eastAsia="仿宋_GB2312" w:cs="仿宋_GB2312"/>
          <w:color w:val="auto"/>
          <w:spacing w:val="-6"/>
          <w:kern w:val="2"/>
          <w:sz w:val="32"/>
          <w:szCs w:val="32"/>
          <w:highlight w:val="none"/>
          <w:lang w:val="en-US" w:eastAsia="zh-CN" w:bidi="ar-SA"/>
        </w:rPr>
        <w:t>家政服务人员提供职业</w:t>
      </w:r>
      <w:r>
        <w:rPr>
          <w:rFonts w:hint="eastAsia" w:ascii="Times New Roman" w:hAnsi="Times New Roman" w:eastAsia="仿宋_GB2312" w:cs="仿宋_GB2312"/>
          <w:snapToGrid w:val="0"/>
          <w:color w:val="auto"/>
          <w:spacing w:val="-6"/>
          <w:kern w:val="2"/>
          <w:sz w:val="32"/>
          <w:highlight w:val="none"/>
          <w:lang w:val="en-US" w:eastAsia="zh-CN"/>
        </w:rPr>
        <w:t>资格证、健康证</w:t>
      </w:r>
      <w:r>
        <w:rPr>
          <w:rFonts w:hint="eastAsia" w:ascii="Times New Roman" w:hAnsi="Times New Roman" w:eastAsia="仿宋_GB2312" w:cs="仿宋_GB2312"/>
          <w:snapToGrid w:val="0"/>
          <w:color w:val="auto"/>
          <w:spacing w:val="-6"/>
          <w:kern w:val="2"/>
          <w:sz w:val="32"/>
          <w:highlight w:val="none"/>
          <w:lang w:eastAsia="zh-CN"/>
        </w:rPr>
        <w:t>、</w:t>
      </w:r>
      <w:r>
        <w:rPr>
          <w:rFonts w:hint="eastAsia" w:ascii="Times New Roman" w:hAnsi="Times New Roman" w:eastAsia="仿宋_GB2312" w:cs="仿宋_GB2312"/>
          <w:snapToGrid w:val="0"/>
          <w:color w:val="auto"/>
          <w:spacing w:val="-6"/>
          <w:kern w:val="2"/>
          <w:sz w:val="32"/>
          <w:highlight w:val="none"/>
          <w:lang w:val="en-US" w:eastAsia="zh-CN"/>
        </w:rPr>
        <w:t>居家上门服务证（诚信服务卡）等，做到</w:t>
      </w:r>
      <w:r>
        <w:rPr>
          <w:rFonts w:hint="eastAsia" w:ascii="Times New Roman" w:hAnsi="Times New Roman" w:eastAsia="仿宋_GB2312" w:cs="仿宋_GB2312"/>
          <w:snapToGrid w:val="0"/>
          <w:color w:val="auto"/>
          <w:spacing w:val="-6"/>
          <w:kern w:val="2"/>
          <w:sz w:val="32"/>
          <w:highlight w:val="none"/>
        </w:rPr>
        <w:t>仪表整洁、语言文明、热情周到、诚信可靠。</w:t>
      </w:r>
    </w:p>
    <w:p w14:paraId="3AB3611A">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textAlignment w:val="auto"/>
        <w:rPr>
          <w:rFonts w:hint="eastAsia" w:ascii="Times New Roman" w:hAnsi="Times New Roman" w:eastAsia="仿宋_GB2312" w:cs="仿宋_GB2312"/>
          <w:snapToGrid w:val="0"/>
          <w:color w:val="auto"/>
          <w:spacing w:val="-6"/>
          <w:kern w:val="2"/>
          <w:sz w:val="32"/>
          <w:highlight w:val="none"/>
        </w:rPr>
      </w:pPr>
      <w:r>
        <w:rPr>
          <w:rFonts w:hint="eastAsia" w:ascii="Times New Roman" w:hAnsi="Times New Roman" w:eastAsia="仿宋_GB2312" w:cs="仿宋_GB2312"/>
          <w:snapToGrid w:val="0"/>
          <w:color w:val="auto"/>
          <w:spacing w:val="-6"/>
          <w:kern w:val="2"/>
          <w:sz w:val="32"/>
          <w:highlight w:val="none"/>
        </w:rPr>
        <w:t>　</w:t>
      </w:r>
      <w:r>
        <w:rPr>
          <w:rFonts w:hint="eastAsia" w:ascii="楷体_GB2312" w:hAnsi="楷体_GB2312" w:eastAsia="楷体_GB2312" w:cs="楷体_GB2312"/>
          <w:b/>
          <w:bCs/>
          <w:snapToGrid w:val="0"/>
          <w:color w:val="auto"/>
          <w:spacing w:val="-6"/>
          <w:kern w:val="2"/>
          <w:sz w:val="32"/>
          <w:highlight w:val="none"/>
        </w:rPr>
        <w:t>　</w:t>
      </w:r>
      <w:r>
        <w:rPr>
          <w:rFonts w:hint="eastAsia" w:ascii="楷体_GB2312" w:hAnsi="楷体_GB2312" w:eastAsia="楷体_GB2312" w:cs="楷体_GB2312"/>
          <w:b/>
          <w:bCs/>
          <w:snapToGrid w:val="0"/>
          <w:color w:val="auto"/>
          <w:spacing w:val="-6"/>
          <w:kern w:val="2"/>
          <w:sz w:val="32"/>
          <w:highlight w:val="none"/>
          <w:lang w:eastAsia="zh-CN"/>
        </w:rPr>
        <w:t>（二）</w:t>
      </w:r>
      <w:r>
        <w:rPr>
          <w:rFonts w:hint="eastAsia" w:ascii="楷体_GB2312" w:hAnsi="楷体_GB2312" w:eastAsia="楷体_GB2312" w:cs="楷体_GB2312"/>
          <w:b/>
          <w:bCs/>
          <w:snapToGrid w:val="0"/>
          <w:color w:val="auto"/>
          <w:spacing w:val="-6"/>
          <w:kern w:val="2"/>
          <w:sz w:val="32"/>
          <w:highlight w:val="none"/>
        </w:rPr>
        <w:t>公开服务：</w:t>
      </w:r>
      <w:r>
        <w:rPr>
          <w:rFonts w:hint="eastAsia" w:ascii="Times New Roman" w:hAnsi="Times New Roman" w:eastAsia="仿宋_GB2312" w:cs="仿宋_GB2312"/>
          <w:snapToGrid w:val="0"/>
          <w:color w:val="auto"/>
          <w:spacing w:val="-6"/>
          <w:kern w:val="2"/>
          <w:sz w:val="32"/>
          <w:highlight w:val="none"/>
        </w:rPr>
        <w:t>将规章制度</w:t>
      </w:r>
      <w:r>
        <w:rPr>
          <w:rFonts w:hint="eastAsia" w:ascii="Times New Roman" w:hAnsi="Times New Roman" w:eastAsia="仿宋_GB2312" w:cs="仿宋_GB2312"/>
          <w:snapToGrid w:val="0"/>
          <w:color w:val="auto"/>
          <w:spacing w:val="-6"/>
          <w:kern w:val="2"/>
          <w:sz w:val="32"/>
          <w:highlight w:val="none"/>
          <w:lang w:eastAsia="zh-CN"/>
        </w:rPr>
        <w:t>和工作流程、</w:t>
      </w:r>
      <w:r>
        <w:rPr>
          <w:rFonts w:hint="eastAsia" w:ascii="Times New Roman" w:hAnsi="Times New Roman" w:eastAsia="仿宋_GB2312" w:cs="仿宋_GB2312"/>
          <w:snapToGrid w:val="0"/>
          <w:color w:val="auto"/>
          <w:spacing w:val="-6"/>
          <w:kern w:val="2"/>
          <w:sz w:val="32"/>
          <w:highlight w:val="none"/>
        </w:rPr>
        <w:t>收费标准、投诉</w:t>
      </w:r>
      <w:r>
        <w:rPr>
          <w:rFonts w:hint="eastAsia" w:ascii="Times New Roman" w:hAnsi="Times New Roman" w:eastAsia="仿宋_GB2312" w:cs="仿宋_GB2312"/>
          <w:snapToGrid w:val="0"/>
          <w:color w:val="auto"/>
          <w:spacing w:val="-6"/>
          <w:kern w:val="2"/>
          <w:sz w:val="32"/>
          <w:highlight w:val="none"/>
          <w:lang w:eastAsia="zh-CN"/>
        </w:rPr>
        <w:t>指引等</w:t>
      </w:r>
      <w:r>
        <w:rPr>
          <w:rFonts w:hint="eastAsia" w:ascii="Times New Roman" w:hAnsi="Times New Roman" w:eastAsia="仿宋_GB2312" w:cs="仿宋_GB2312"/>
          <w:snapToGrid w:val="0"/>
          <w:color w:val="auto"/>
          <w:spacing w:val="-6"/>
          <w:kern w:val="2"/>
          <w:sz w:val="32"/>
          <w:highlight w:val="none"/>
        </w:rPr>
        <w:t>在服务场所公开上墙，</w:t>
      </w:r>
      <w:r>
        <w:rPr>
          <w:rFonts w:hint="eastAsia" w:ascii="Times New Roman" w:hAnsi="Times New Roman" w:eastAsia="仿宋_GB2312" w:cs="仿宋_GB2312"/>
          <w:snapToGrid w:val="0"/>
          <w:color w:val="auto"/>
          <w:spacing w:val="-6"/>
          <w:kern w:val="2"/>
          <w:sz w:val="32"/>
          <w:highlight w:val="none"/>
          <w:lang w:eastAsia="zh-CN"/>
        </w:rPr>
        <w:t>让群众</w:t>
      </w:r>
      <w:r>
        <w:rPr>
          <w:rFonts w:hint="eastAsia" w:ascii="Times New Roman" w:hAnsi="Times New Roman" w:eastAsia="仿宋_GB2312" w:cs="仿宋_GB2312"/>
          <w:snapToGrid w:val="0"/>
          <w:color w:val="auto"/>
          <w:spacing w:val="-6"/>
          <w:kern w:val="2"/>
          <w:sz w:val="32"/>
          <w:highlight w:val="none"/>
        </w:rPr>
        <w:t>一目了然。</w:t>
      </w:r>
    </w:p>
    <w:p w14:paraId="5F629F97">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textAlignment w:val="auto"/>
        <w:rPr>
          <w:rFonts w:hint="eastAsia" w:ascii="Times New Roman" w:hAnsi="Times New Roman" w:eastAsia="仿宋_GB2312" w:cs="仿宋_GB2312"/>
          <w:snapToGrid w:val="0"/>
          <w:color w:val="auto"/>
          <w:spacing w:val="-6"/>
          <w:kern w:val="2"/>
          <w:sz w:val="32"/>
          <w:highlight w:val="none"/>
        </w:rPr>
      </w:pPr>
      <w:r>
        <w:rPr>
          <w:rFonts w:hint="eastAsia" w:ascii="Times New Roman" w:hAnsi="Times New Roman" w:eastAsia="仿宋_GB2312" w:cs="仿宋_GB2312"/>
          <w:snapToGrid w:val="0"/>
          <w:color w:val="auto"/>
          <w:spacing w:val="-6"/>
          <w:kern w:val="2"/>
          <w:sz w:val="32"/>
          <w:highlight w:val="none"/>
        </w:rPr>
        <w:t>　　</w:t>
      </w:r>
      <w:r>
        <w:rPr>
          <w:rFonts w:hint="eastAsia" w:ascii="楷体_GB2312" w:hAnsi="楷体_GB2312" w:eastAsia="楷体_GB2312" w:cs="楷体_GB2312"/>
          <w:b/>
          <w:bCs/>
          <w:snapToGrid w:val="0"/>
          <w:color w:val="auto"/>
          <w:spacing w:val="-6"/>
          <w:kern w:val="2"/>
          <w:sz w:val="32"/>
          <w:highlight w:val="none"/>
          <w:lang w:eastAsia="zh-CN"/>
        </w:rPr>
        <w:t>（三）</w:t>
      </w:r>
      <w:r>
        <w:rPr>
          <w:rFonts w:hint="eastAsia" w:ascii="楷体_GB2312" w:hAnsi="楷体_GB2312" w:eastAsia="楷体_GB2312" w:cs="楷体_GB2312"/>
          <w:b/>
          <w:bCs/>
          <w:snapToGrid w:val="0"/>
          <w:color w:val="auto"/>
          <w:spacing w:val="-6"/>
          <w:kern w:val="2"/>
          <w:sz w:val="32"/>
          <w:highlight w:val="none"/>
        </w:rPr>
        <w:t>配套服务</w:t>
      </w:r>
      <w:r>
        <w:rPr>
          <w:rFonts w:hint="eastAsia" w:ascii="楷体_GB2312" w:hAnsi="楷体_GB2312" w:eastAsia="楷体_GB2312" w:cs="楷体_GB2312"/>
          <w:snapToGrid w:val="0"/>
          <w:color w:val="auto"/>
          <w:spacing w:val="-6"/>
          <w:kern w:val="2"/>
          <w:sz w:val="32"/>
          <w:highlight w:val="none"/>
        </w:rPr>
        <w:t>：</w:t>
      </w:r>
      <w:r>
        <w:rPr>
          <w:rFonts w:hint="eastAsia" w:ascii="楷体_GB2312" w:hAnsi="楷体_GB2312" w:eastAsia="楷体_GB2312" w:cs="楷体_GB2312"/>
          <w:snapToGrid w:val="0"/>
          <w:color w:val="auto"/>
          <w:spacing w:val="-6"/>
          <w:kern w:val="2"/>
          <w:sz w:val="32"/>
          <w:highlight w:val="none"/>
          <w:lang w:eastAsia="zh-CN"/>
        </w:rPr>
        <w:t>可</w:t>
      </w:r>
      <w:r>
        <w:rPr>
          <w:rFonts w:hint="eastAsia" w:ascii="Times New Roman" w:hAnsi="Times New Roman" w:eastAsia="仿宋_GB2312" w:cs="仿宋_GB2312"/>
          <w:snapToGrid w:val="0"/>
          <w:color w:val="auto"/>
          <w:spacing w:val="-6"/>
          <w:kern w:val="2"/>
          <w:sz w:val="32"/>
          <w:highlight w:val="none"/>
          <w:lang w:val="en-US" w:eastAsia="zh-CN"/>
        </w:rPr>
        <w:t>与示范站所在社区或相关家政企业原有的网络平台结合起来，有</w:t>
      </w:r>
      <w:r>
        <w:rPr>
          <w:rFonts w:hint="eastAsia" w:ascii="Times New Roman" w:hAnsi="Times New Roman" w:eastAsia="仿宋_GB2312" w:cs="仿宋_GB2312"/>
          <w:snapToGrid w:val="0"/>
          <w:color w:val="auto"/>
          <w:spacing w:val="-6"/>
          <w:kern w:val="2"/>
          <w:sz w:val="32"/>
          <w:highlight w:val="none"/>
        </w:rPr>
        <w:t>机整合各</w:t>
      </w:r>
      <w:r>
        <w:rPr>
          <w:rFonts w:hint="eastAsia" w:ascii="Times New Roman" w:hAnsi="Times New Roman" w:eastAsia="仿宋_GB2312" w:cs="仿宋_GB2312"/>
          <w:snapToGrid w:val="0"/>
          <w:color w:val="auto"/>
          <w:spacing w:val="-6"/>
          <w:kern w:val="2"/>
          <w:sz w:val="32"/>
          <w:highlight w:val="none"/>
          <w:lang w:eastAsia="zh-CN"/>
        </w:rPr>
        <w:t>个</w:t>
      </w:r>
      <w:r>
        <w:rPr>
          <w:rFonts w:hint="eastAsia" w:ascii="Times New Roman" w:hAnsi="Times New Roman" w:eastAsia="仿宋_GB2312" w:cs="仿宋_GB2312"/>
          <w:snapToGrid w:val="0"/>
          <w:color w:val="auto"/>
          <w:spacing w:val="-6"/>
          <w:kern w:val="2"/>
          <w:sz w:val="32"/>
          <w:highlight w:val="none"/>
        </w:rPr>
        <w:t>服务项目，各项服务相互衔接</w:t>
      </w:r>
      <w:r>
        <w:rPr>
          <w:rFonts w:hint="eastAsia" w:ascii="Times New Roman" w:hAnsi="Times New Roman" w:eastAsia="仿宋_GB2312" w:cs="仿宋_GB2312"/>
          <w:snapToGrid w:val="0"/>
          <w:color w:val="auto"/>
          <w:spacing w:val="-6"/>
          <w:kern w:val="2"/>
          <w:sz w:val="32"/>
          <w:highlight w:val="none"/>
          <w:lang w:eastAsia="zh-CN"/>
        </w:rPr>
        <w:t>、</w:t>
      </w:r>
      <w:r>
        <w:rPr>
          <w:rFonts w:hint="eastAsia" w:ascii="Times New Roman" w:hAnsi="Times New Roman" w:eastAsia="仿宋_GB2312" w:cs="仿宋_GB2312"/>
          <w:snapToGrid w:val="0"/>
          <w:color w:val="auto"/>
          <w:spacing w:val="-6"/>
          <w:kern w:val="2"/>
          <w:sz w:val="32"/>
          <w:highlight w:val="none"/>
        </w:rPr>
        <w:t>相互配套，</w:t>
      </w:r>
      <w:r>
        <w:rPr>
          <w:rFonts w:hint="eastAsia" w:ascii="Times New Roman" w:hAnsi="Times New Roman" w:eastAsia="仿宋_GB2312" w:cs="仿宋_GB2312"/>
          <w:snapToGrid w:val="0"/>
          <w:color w:val="auto"/>
          <w:spacing w:val="-6"/>
          <w:kern w:val="2"/>
          <w:sz w:val="32"/>
          <w:highlight w:val="none"/>
          <w:lang w:eastAsia="zh-CN"/>
        </w:rPr>
        <w:t>着力</w:t>
      </w:r>
      <w:r>
        <w:rPr>
          <w:rFonts w:hint="eastAsia" w:ascii="Times New Roman" w:hAnsi="Times New Roman" w:eastAsia="仿宋_GB2312" w:cs="仿宋_GB2312"/>
          <w:snapToGrid w:val="0"/>
          <w:color w:val="auto"/>
          <w:spacing w:val="-6"/>
          <w:kern w:val="2"/>
          <w:sz w:val="32"/>
          <w:highlight w:val="none"/>
        </w:rPr>
        <w:t>提供“一站式”服务。</w:t>
      </w:r>
    </w:p>
    <w:p w14:paraId="55A1BEA1">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textAlignment w:val="auto"/>
        <w:rPr>
          <w:rFonts w:hint="eastAsia" w:ascii="Times New Roman" w:hAnsi="Times New Roman" w:eastAsia="仿宋_GB2312" w:cs="仿宋_GB2312"/>
          <w:snapToGrid w:val="0"/>
          <w:color w:val="auto"/>
          <w:spacing w:val="-6"/>
          <w:kern w:val="2"/>
          <w:sz w:val="32"/>
          <w:highlight w:val="none"/>
        </w:rPr>
      </w:pPr>
      <w:r>
        <w:rPr>
          <w:rFonts w:hint="eastAsia" w:ascii="Times New Roman" w:hAnsi="Times New Roman" w:eastAsia="仿宋_GB2312" w:cs="仿宋_GB2312"/>
          <w:snapToGrid w:val="0"/>
          <w:color w:val="auto"/>
          <w:spacing w:val="-6"/>
          <w:kern w:val="2"/>
          <w:sz w:val="32"/>
          <w:highlight w:val="none"/>
        </w:rPr>
        <w:t>　</w:t>
      </w:r>
      <w:r>
        <w:rPr>
          <w:rFonts w:hint="eastAsia" w:ascii="楷体_GB2312" w:hAnsi="楷体_GB2312" w:eastAsia="楷体_GB2312" w:cs="楷体_GB2312"/>
          <w:snapToGrid w:val="0"/>
          <w:color w:val="auto"/>
          <w:spacing w:val="-6"/>
          <w:kern w:val="2"/>
          <w:sz w:val="32"/>
          <w:highlight w:val="none"/>
        </w:rPr>
        <w:t>　</w:t>
      </w:r>
      <w:r>
        <w:rPr>
          <w:rFonts w:hint="eastAsia" w:ascii="楷体_GB2312" w:hAnsi="楷体_GB2312" w:eastAsia="楷体_GB2312" w:cs="楷体_GB2312"/>
          <w:b/>
          <w:bCs/>
          <w:color w:val="auto"/>
          <w:spacing w:val="-6"/>
          <w:kern w:val="2"/>
          <w:sz w:val="32"/>
          <w:szCs w:val="32"/>
          <w:highlight w:val="none"/>
          <w:lang w:eastAsia="zh-CN"/>
        </w:rPr>
        <w:t>（四）</w:t>
      </w:r>
      <w:r>
        <w:rPr>
          <w:rFonts w:hint="eastAsia" w:ascii="楷体_GB2312" w:hAnsi="楷体_GB2312" w:eastAsia="楷体_GB2312" w:cs="楷体_GB2312"/>
          <w:b/>
          <w:bCs/>
          <w:snapToGrid w:val="0"/>
          <w:color w:val="auto"/>
          <w:spacing w:val="-6"/>
          <w:kern w:val="2"/>
          <w:sz w:val="32"/>
          <w:highlight w:val="none"/>
        </w:rPr>
        <w:t>个性服务</w:t>
      </w:r>
      <w:r>
        <w:rPr>
          <w:rFonts w:hint="eastAsia" w:ascii="楷体_GB2312" w:hAnsi="楷体_GB2312" w:eastAsia="楷体_GB2312" w:cs="楷体_GB2312"/>
          <w:snapToGrid w:val="0"/>
          <w:color w:val="auto"/>
          <w:spacing w:val="-6"/>
          <w:kern w:val="2"/>
          <w:sz w:val="32"/>
          <w:highlight w:val="none"/>
        </w:rPr>
        <w:t>：</w:t>
      </w:r>
      <w:r>
        <w:rPr>
          <w:rFonts w:hint="eastAsia" w:ascii="Times New Roman" w:hAnsi="Times New Roman" w:eastAsia="仿宋_GB2312" w:cs="仿宋_GB2312"/>
          <w:snapToGrid w:val="0"/>
          <w:color w:val="auto"/>
          <w:spacing w:val="-6"/>
          <w:kern w:val="2"/>
          <w:sz w:val="32"/>
          <w:highlight w:val="none"/>
        </w:rPr>
        <w:t>针对不同的服务群体和个人提供专项</w:t>
      </w:r>
      <w:r>
        <w:rPr>
          <w:rFonts w:hint="eastAsia" w:ascii="Times New Roman" w:hAnsi="Times New Roman" w:eastAsia="仿宋_GB2312" w:cs="仿宋_GB2312"/>
          <w:snapToGrid w:val="0"/>
          <w:color w:val="auto"/>
          <w:spacing w:val="-6"/>
          <w:kern w:val="2"/>
          <w:sz w:val="32"/>
          <w:highlight w:val="none"/>
          <w:lang w:eastAsia="zh-CN"/>
        </w:rPr>
        <w:t>的</w:t>
      </w:r>
      <w:r>
        <w:rPr>
          <w:rFonts w:hint="eastAsia" w:ascii="Times New Roman" w:hAnsi="Times New Roman" w:eastAsia="仿宋_GB2312" w:cs="仿宋_GB2312"/>
          <w:snapToGrid w:val="0"/>
          <w:color w:val="auto"/>
          <w:spacing w:val="-6"/>
          <w:kern w:val="2"/>
          <w:sz w:val="32"/>
          <w:highlight w:val="none"/>
        </w:rPr>
        <w:t>个性化服务。</w:t>
      </w:r>
    </w:p>
    <w:p w14:paraId="581F4798">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firstLineChars="0"/>
        <w:textAlignment w:val="auto"/>
        <w:rPr>
          <w:rFonts w:hint="eastAsia" w:ascii="黑体" w:hAnsi="黑体" w:eastAsia="黑体" w:cs="黑体"/>
          <w:color w:val="auto"/>
          <w:spacing w:val="-6"/>
          <w:kern w:val="2"/>
          <w:sz w:val="32"/>
          <w:szCs w:val="32"/>
          <w:highlight w:val="none"/>
          <w:lang w:eastAsia="zh-CN"/>
        </w:rPr>
      </w:pPr>
      <w:r>
        <w:rPr>
          <w:rFonts w:hint="eastAsia" w:ascii="黑体" w:hAnsi="黑体" w:eastAsia="黑体" w:cs="黑体"/>
          <w:color w:val="auto"/>
          <w:spacing w:val="-6"/>
          <w:kern w:val="2"/>
          <w:sz w:val="32"/>
          <w:szCs w:val="32"/>
          <w:highlight w:val="none"/>
          <w:lang w:eastAsia="zh-CN"/>
        </w:rPr>
        <w:t>　　</w:t>
      </w:r>
      <w:r>
        <w:rPr>
          <w:rFonts w:hint="eastAsia" w:ascii="黑体" w:hAnsi="黑体" w:eastAsia="黑体" w:cs="黑体"/>
          <w:color w:val="auto"/>
          <w:spacing w:val="-6"/>
          <w:kern w:val="2"/>
          <w:sz w:val="32"/>
          <w:szCs w:val="32"/>
          <w:highlight w:val="none"/>
        </w:rPr>
        <w:t>三、</w:t>
      </w:r>
      <w:r>
        <w:rPr>
          <w:rFonts w:hint="eastAsia" w:ascii="黑体" w:hAnsi="黑体" w:eastAsia="黑体" w:cs="黑体"/>
          <w:color w:val="auto"/>
          <w:spacing w:val="-6"/>
          <w:kern w:val="2"/>
          <w:sz w:val="32"/>
          <w:szCs w:val="32"/>
          <w:highlight w:val="none"/>
          <w:lang w:eastAsia="zh-CN"/>
        </w:rPr>
        <w:t>工作范围</w:t>
      </w:r>
    </w:p>
    <w:p w14:paraId="22BE43A6">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firstLineChars="0"/>
        <w:textAlignment w:val="auto"/>
        <w:rPr>
          <w:rFonts w:hint="eastAsia" w:ascii="楷体_GB2312" w:hAnsi="楷体_GB2312" w:eastAsia="楷体_GB2312" w:cs="楷体_GB2312"/>
          <w:b/>
          <w:bCs/>
          <w:color w:val="auto"/>
          <w:spacing w:val="-6"/>
          <w:kern w:val="2"/>
          <w:sz w:val="32"/>
          <w:szCs w:val="32"/>
          <w:highlight w:val="none"/>
        </w:rPr>
      </w:pPr>
      <w:r>
        <w:rPr>
          <w:rFonts w:hint="eastAsia" w:ascii="楷体_GB2312" w:hAnsi="楷体_GB2312" w:eastAsia="楷体_GB2312" w:cs="楷体_GB2312"/>
          <w:b/>
          <w:bCs/>
          <w:color w:val="auto"/>
          <w:spacing w:val="-6"/>
          <w:kern w:val="2"/>
          <w:sz w:val="32"/>
          <w:szCs w:val="32"/>
          <w:highlight w:val="none"/>
          <w:lang w:eastAsia="zh-CN"/>
        </w:rPr>
        <w:t>　　（一）开展家政服务</w:t>
      </w:r>
    </w:p>
    <w:p w14:paraId="2A08C7FE">
      <w:pPr>
        <w:pStyle w:val="3"/>
        <w:keepNext w:val="0"/>
        <w:keepLines w:val="0"/>
        <w:pageBreakBefore w:val="0"/>
        <w:widowControl w:val="0"/>
        <w:numPr>
          <w:ilvl w:val="0"/>
          <w:numId w:val="0"/>
        </w:numPr>
        <w:kinsoku/>
        <w:wordWrap/>
        <w:overflowPunct/>
        <w:topLinePunct w:val="0"/>
        <w:bidi w:val="0"/>
        <w:adjustRightInd w:val="0"/>
        <w:snapToGrid w:val="0"/>
        <w:spacing w:before="0" w:beforeAutospacing="0" w:after="0" w:afterAutospacing="0" w:line="336" w:lineRule="auto"/>
        <w:ind w:right="0" w:rightChars="0" w:firstLine="0" w:firstLineChars="0"/>
        <w:textAlignment w:val="auto"/>
        <w:rPr>
          <w:rFonts w:hint="eastAsia" w:ascii="Times New Roman" w:hAnsi="Times New Roman" w:eastAsia="仿宋_GB2312" w:cs="仿宋_GB2312"/>
          <w:color w:val="auto"/>
          <w:spacing w:val="-6"/>
          <w:kern w:val="2"/>
          <w:sz w:val="32"/>
          <w:szCs w:val="32"/>
          <w:highlight w:val="none"/>
          <w:lang w:eastAsia="zh-CN"/>
        </w:rPr>
      </w:pPr>
      <w:r>
        <w:rPr>
          <w:rFonts w:hint="eastAsia" w:ascii="Times New Roman" w:hAnsi="Times New Roman" w:eastAsia="仿宋_GB2312" w:cs="仿宋_GB2312"/>
          <w:color w:val="auto"/>
          <w:spacing w:val="-6"/>
          <w:kern w:val="2"/>
          <w:sz w:val="32"/>
          <w:szCs w:val="32"/>
          <w:highlight w:val="none"/>
          <w:lang w:val="en-US" w:eastAsia="zh-CN"/>
        </w:rPr>
        <w:t>　　1．</w:t>
      </w:r>
      <w:r>
        <w:rPr>
          <w:rFonts w:hint="eastAsia" w:ascii="Times New Roman" w:hAnsi="Times New Roman" w:eastAsia="仿宋_GB2312" w:cs="仿宋_GB2312"/>
          <w:color w:val="auto"/>
          <w:spacing w:val="-6"/>
          <w:kern w:val="2"/>
          <w:sz w:val="32"/>
          <w:szCs w:val="32"/>
          <w:highlight w:val="none"/>
          <w:lang w:eastAsia="zh-CN"/>
        </w:rPr>
        <w:t>提供家庭保洁、育婴、月嫂、病人陪护、老年人护理等基础家政服务。</w:t>
      </w:r>
    </w:p>
    <w:p w14:paraId="551D4A63">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616" w:firstLineChars="200"/>
        <w:textAlignment w:val="auto"/>
        <w:rPr>
          <w:rFonts w:hint="eastAsia" w:ascii="Times New Roman" w:hAnsi="Times New Roman" w:eastAsia="仿宋_GB2312" w:cs="仿宋_GB2312"/>
          <w:snapToGrid w:val="0"/>
          <w:color w:val="auto"/>
          <w:spacing w:val="-6"/>
          <w:kern w:val="2"/>
          <w:sz w:val="32"/>
          <w:highlight w:val="none"/>
          <w:lang w:val="en-US" w:eastAsia="zh-CN"/>
        </w:rPr>
      </w:pPr>
      <w:r>
        <w:rPr>
          <w:rFonts w:hint="eastAsia" w:ascii="Times New Roman" w:hAnsi="Times New Roman" w:eastAsia="仿宋_GB2312" w:cs="仿宋_GB2312"/>
          <w:color w:val="auto"/>
          <w:spacing w:val="-6"/>
          <w:kern w:val="2"/>
          <w:sz w:val="32"/>
          <w:szCs w:val="32"/>
          <w:highlight w:val="none"/>
          <w:lang w:val="en-US" w:eastAsia="zh-CN"/>
        </w:rPr>
        <w:t>2．提供其他家</w:t>
      </w:r>
      <w:r>
        <w:rPr>
          <w:rFonts w:hint="eastAsia" w:ascii="Times New Roman" w:hAnsi="Times New Roman" w:eastAsia="仿宋_GB2312" w:cs="仿宋_GB2312"/>
          <w:snapToGrid w:val="0"/>
          <w:color w:val="auto"/>
          <w:spacing w:val="-6"/>
          <w:kern w:val="2"/>
          <w:sz w:val="32"/>
          <w:highlight w:val="none"/>
          <w:lang w:val="en-US" w:eastAsia="zh-CN"/>
        </w:rPr>
        <w:t>政类相关的服务。</w:t>
      </w:r>
    </w:p>
    <w:p w14:paraId="067D613B">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616" w:firstLineChars="200"/>
        <w:textAlignment w:val="auto"/>
        <w:rPr>
          <w:rFonts w:hint="eastAsia" w:ascii="Times New Roman" w:hAnsi="Times New Roman" w:eastAsia="仿宋_GB2312" w:cs="仿宋_GB2312"/>
          <w:snapToGrid w:val="0"/>
          <w:color w:val="auto"/>
          <w:spacing w:val="-6"/>
          <w:kern w:val="2"/>
          <w:sz w:val="32"/>
          <w:highlight w:val="none"/>
          <w:lang w:val="en-US" w:eastAsia="zh-CN"/>
        </w:rPr>
      </w:pPr>
      <w:r>
        <w:rPr>
          <w:rFonts w:hint="eastAsia" w:ascii="Times New Roman" w:hAnsi="Times New Roman" w:eastAsia="仿宋_GB2312" w:cs="仿宋_GB2312"/>
          <w:snapToGrid w:val="0"/>
          <w:color w:val="auto"/>
          <w:spacing w:val="-6"/>
          <w:kern w:val="2"/>
          <w:sz w:val="32"/>
          <w:highlight w:val="none"/>
          <w:lang w:val="en-US" w:eastAsia="zh-CN"/>
        </w:rPr>
        <w:t>3．进驻有关家政信息平台的各类家政企业须为我市注册企业，并为所有上门服务的从业人员办理居家上门服务证（诚信服务卡）。</w:t>
      </w:r>
    </w:p>
    <w:p w14:paraId="3A95516A">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705"/>
        <w:textAlignment w:val="auto"/>
        <w:rPr>
          <w:rFonts w:hint="eastAsia" w:ascii="楷体_GB2312" w:hAnsi="楷体_GB2312" w:eastAsia="楷体_GB2312" w:cs="楷体_GB2312"/>
          <w:b/>
          <w:bCs/>
          <w:color w:val="auto"/>
          <w:spacing w:val="-6"/>
          <w:kern w:val="2"/>
          <w:sz w:val="32"/>
          <w:szCs w:val="32"/>
          <w:highlight w:val="none"/>
          <w:lang w:eastAsia="zh-CN"/>
        </w:rPr>
      </w:pPr>
      <w:r>
        <w:rPr>
          <w:rFonts w:hint="eastAsia" w:ascii="楷体_GB2312" w:hAnsi="楷体_GB2312" w:eastAsia="楷体_GB2312" w:cs="楷体_GB2312"/>
          <w:b/>
          <w:bCs/>
          <w:color w:val="auto"/>
          <w:spacing w:val="-6"/>
          <w:kern w:val="2"/>
          <w:sz w:val="32"/>
          <w:szCs w:val="32"/>
          <w:highlight w:val="none"/>
          <w:lang w:eastAsia="zh-CN"/>
        </w:rPr>
        <w:t>（二）开展培训服务</w:t>
      </w:r>
    </w:p>
    <w:p w14:paraId="1765CC73">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textAlignment w:val="auto"/>
        <w:rPr>
          <w:rFonts w:hint="eastAsia" w:ascii="Times New Roman" w:hAnsi="Times New Roman" w:eastAsia="仿宋_GB2312" w:cs="仿宋_GB2312"/>
          <w:color w:val="auto"/>
          <w:spacing w:val="-6"/>
          <w:kern w:val="2"/>
          <w:sz w:val="32"/>
          <w:szCs w:val="32"/>
          <w:highlight w:val="none"/>
          <w:lang w:eastAsia="zh-CN"/>
        </w:rPr>
      </w:pPr>
      <w:r>
        <w:rPr>
          <w:rFonts w:hint="eastAsia" w:ascii="Times New Roman" w:hAnsi="Times New Roman" w:eastAsia="仿宋_GB2312" w:cs="仿宋_GB2312"/>
          <w:snapToGrid w:val="0"/>
          <w:color w:val="auto"/>
          <w:spacing w:val="-6"/>
          <w:kern w:val="2"/>
          <w:sz w:val="32"/>
          <w:szCs w:val="32"/>
          <w:highlight w:val="none"/>
          <w:lang w:eastAsia="zh-CN"/>
        </w:rPr>
        <w:t>　　</w:t>
      </w:r>
      <w:r>
        <w:rPr>
          <w:rFonts w:hint="eastAsia" w:ascii="Times New Roman" w:hAnsi="Times New Roman" w:eastAsia="仿宋_GB2312" w:cs="仿宋_GB2312"/>
          <w:snapToGrid w:val="0"/>
          <w:color w:val="auto"/>
          <w:spacing w:val="-6"/>
          <w:kern w:val="2"/>
          <w:sz w:val="32"/>
          <w:szCs w:val="32"/>
          <w:highlight w:val="none"/>
        </w:rPr>
        <w:t>1</w:t>
      </w:r>
      <w:r>
        <w:rPr>
          <w:rFonts w:hint="eastAsia" w:ascii="Times New Roman" w:hAnsi="Times New Roman" w:eastAsia="仿宋_GB2312" w:cs="仿宋_GB2312"/>
          <w:snapToGrid w:val="0"/>
          <w:color w:val="auto"/>
          <w:spacing w:val="-6"/>
          <w:kern w:val="2"/>
          <w:sz w:val="32"/>
          <w:szCs w:val="32"/>
          <w:highlight w:val="none"/>
          <w:lang w:val="en-US" w:eastAsia="zh-CN"/>
        </w:rPr>
        <w:t>．</w:t>
      </w:r>
      <w:r>
        <w:rPr>
          <w:rFonts w:hint="eastAsia" w:ascii="Times New Roman" w:hAnsi="Times New Roman" w:eastAsia="仿宋_GB2312" w:cs="仿宋_GB2312"/>
          <w:color w:val="auto"/>
          <w:spacing w:val="-6"/>
          <w:kern w:val="2"/>
          <w:sz w:val="32"/>
          <w:szCs w:val="32"/>
          <w:highlight w:val="none"/>
          <w:lang w:eastAsia="zh-CN"/>
        </w:rPr>
        <w:t>收集技能培训需求。</w:t>
      </w:r>
    </w:p>
    <w:p w14:paraId="4C840070">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textAlignment w:val="auto"/>
        <w:rPr>
          <w:rFonts w:hint="eastAsia" w:ascii="Times New Roman" w:hAnsi="Times New Roman" w:eastAsia="仿宋_GB2312" w:cs="仿宋_GB2312"/>
          <w:snapToGrid w:val="0"/>
          <w:color w:val="auto"/>
          <w:spacing w:val="-6"/>
          <w:kern w:val="2"/>
          <w:sz w:val="32"/>
          <w:szCs w:val="32"/>
          <w:highlight w:val="none"/>
          <w:lang w:eastAsia="zh-CN"/>
        </w:rPr>
      </w:pPr>
      <w:r>
        <w:rPr>
          <w:rFonts w:hint="eastAsia" w:ascii="Times New Roman" w:hAnsi="Times New Roman" w:eastAsia="仿宋_GB2312" w:cs="仿宋_GB2312"/>
          <w:snapToGrid w:val="0"/>
          <w:color w:val="auto"/>
          <w:spacing w:val="-6"/>
          <w:kern w:val="2"/>
          <w:sz w:val="32"/>
          <w:szCs w:val="32"/>
          <w:highlight w:val="none"/>
          <w:lang w:eastAsia="zh-CN"/>
        </w:rPr>
        <w:t>　　2</w:t>
      </w:r>
      <w:r>
        <w:rPr>
          <w:rFonts w:hint="eastAsia" w:ascii="Times New Roman" w:hAnsi="Times New Roman" w:eastAsia="仿宋_GB2312" w:cs="仿宋_GB2312"/>
          <w:snapToGrid w:val="0"/>
          <w:color w:val="auto"/>
          <w:spacing w:val="-6"/>
          <w:kern w:val="2"/>
          <w:sz w:val="32"/>
          <w:szCs w:val="32"/>
          <w:highlight w:val="none"/>
          <w:lang w:val="en-US" w:eastAsia="zh-CN"/>
        </w:rPr>
        <w:t>．</w:t>
      </w:r>
      <w:r>
        <w:rPr>
          <w:rFonts w:hint="eastAsia" w:ascii="Times New Roman" w:hAnsi="Times New Roman" w:eastAsia="仿宋_GB2312" w:cs="仿宋_GB2312"/>
          <w:snapToGrid w:val="0"/>
          <w:color w:val="auto"/>
          <w:spacing w:val="-6"/>
          <w:kern w:val="2"/>
          <w:sz w:val="32"/>
          <w:szCs w:val="32"/>
          <w:highlight w:val="none"/>
          <w:lang w:eastAsia="zh-CN"/>
        </w:rPr>
        <w:t>灵活多样地开展家政知识讲座、基本实操培训等课程，为家政服务从业人员、失业人员、新成长劳动力、社区群众普及家政服务类知识。</w:t>
      </w:r>
    </w:p>
    <w:p w14:paraId="33C7412A">
      <w:pPr>
        <w:keepNext w:val="0"/>
        <w:keepLines w:val="0"/>
        <w:pageBreakBefore w:val="0"/>
        <w:kinsoku/>
        <w:wordWrap/>
        <w:overflowPunct/>
        <w:topLinePunct w:val="0"/>
        <w:bidi w:val="0"/>
        <w:adjustRightInd w:val="0"/>
        <w:snapToGrid w:val="0"/>
        <w:spacing w:line="336" w:lineRule="auto"/>
        <w:ind w:left="0" w:leftChars="0" w:right="0" w:rightChars="0" w:firstLine="0"/>
        <w:textAlignment w:val="auto"/>
        <w:rPr>
          <w:rFonts w:hint="eastAsia" w:ascii="楷体_GB2312" w:hAnsi="楷体_GB2312" w:eastAsia="楷体_GB2312" w:cs="楷体_GB2312"/>
          <w:b/>
          <w:bCs/>
          <w:color w:val="auto"/>
          <w:spacing w:val="-6"/>
          <w:kern w:val="2"/>
          <w:sz w:val="32"/>
          <w:szCs w:val="32"/>
          <w:highlight w:val="none"/>
          <w:lang w:val="en-US" w:eastAsia="zh-CN" w:bidi="ar-SA"/>
        </w:rPr>
      </w:pPr>
      <w:r>
        <w:rPr>
          <w:rFonts w:hint="eastAsia" w:ascii="楷体_GB2312" w:hAnsi="楷体_GB2312" w:eastAsia="楷体_GB2312" w:cs="楷体_GB2312"/>
          <w:b/>
          <w:bCs/>
          <w:color w:val="auto"/>
          <w:spacing w:val="-6"/>
          <w:kern w:val="2"/>
          <w:sz w:val="32"/>
          <w:szCs w:val="32"/>
          <w:highlight w:val="none"/>
          <w:lang w:val="en-US" w:eastAsia="zh-CN" w:bidi="ar-SA"/>
        </w:rPr>
        <w:t>　　（三）开展就业指导</w:t>
      </w:r>
    </w:p>
    <w:p w14:paraId="54CF215F">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textAlignment w:val="auto"/>
        <w:rPr>
          <w:rFonts w:hint="eastAsia" w:ascii="Times New Roman" w:hAnsi="Times New Roman" w:eastAsia="仿宋_GB2312" w:cs="仿宋_GB2312"/>
          <w:snapToGrid w:val="0"/>
          <w:color w:val="auto"/>
          <w:spacing w:val="-6"/>
          <w:kern w:val="2"/>
          <w:sz w:val="32"/>
          <w:szCs w:val="32"/>
          <w:highlight w:val="none"/>
          <w:lang w:val="en-US" w:eastAsia="zh-CN"/>
        </w:rPr>
      </w:pPr>
      <w:r>
        <w:rPr>
          <w:rFonts w:hint="eastAsia" w:ascii="Times New Roman" w:hAnsi="Times New Roman" w:eastAsia="仿宋_GB2312" w:cs="仿宋_GB2312"/>
          <w:snapToGrid w:val="0"/>
          <w:color w:val="auto"/>
          <w:spacing w:val="-6"/>
          <w:kern w:val="2"/>
          <w:sz w:val="32"/>
          <w:szCs w:val="32"/>
          <w:highlight w:val="none"/>
          <w:lang w:val="en-US" w:eastAsia="zh-CN"/>
        </w:rPr>
        <w:t>　　1．收集发布各类家政就业岗位。</w:t>
      </w:r>
    </w:p>
    <w:p w14:paraId="3E55ECF4">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textAlignment w:val="auto"/>
        <w:rPr>
          <w:rFonts w:hint="eastAsia" w:ascii="Times New Roman" w:hAnsi="Times New Roman" w:eastAsia="仿宋_GB2312" w:cs="仿宋_GB2312"/>
          <w:snapToGrid w:val="0"/>
          <w:color w:val="auto"/>
          <w:spacing w:val="-6"/>
          <w:kern w:val="2"/>
          <w:sz w:val="32"/>
          <w:szCs w:val="32"/>
          <w:highlight w:val="none"/>
          <w:lang w:val="en-US" w:eastAsia="zh-CN"/>
        </w:rPr>
      </w:pPr>
      <w:r>
        <w:rPr>
          <w:rFonts w:hint="eastAsia" w:ascii="Times New Roman" w:hAnsi="Times New Roman" w:eastAsia="仿宋_GB2312" w:cs="仿宋_GB2312"/>
          <w:snapToGrid w:val="0"/>
          <w:color w:val="auto"/>
          <w:spacing w:val="-6"/>
          <w:kern w:val="2"/>
          <w:sz w:val="32"/>
          <w:szCs w:val="32"/>
          <w:highlight w:val="none"/>
          <w:lang w:val="en-US" w:eastAsia="zh-CN"/>
        </w:rPr>
        <w:t>　　2．对有就业需求的，提供家政服务岗位推荐，并优先以本社区人员服务本社区住户为主，实现就地就近就业</w:t>
      </w:r>
      <w:r>
        <w:rPr>
          <w:rFonts w:hint="eastAsia" w:ascii="Times New Roman" w:hAnsi="Times New Roman" w:eastAsia="仿宋_GB2312" w:cs="仿宋_GB2312"/>
          <w:snapToGrid w:val="0"/>
          <w:color w:val="auto"/>
          <w:spacing w:val="-6"/>
          <w:kern w:val="2"/>
          <w:sz w:val="32"/>
          <w:szCs w:val="32"/>
          <w:highlight w:val="none"/>
          <w:lang w:eastAsia="zh-CN"/>
        </w:rPr>
        <w:t>。</w:t>
      </w:r>
    </w:p>
    <w:p w14:paraId="44CC0DBE">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618"/>
        <w:textAlignment w:val="auto"/>
        <w:rPr>
          <w:rFonts w:hint="eastAsia" w:ascii="楷体_GB2312" w:hAnsi="楷体_GB2312" w:eastAsia="楷体_GB2312" w:cs="楷体_GB2312"/>
          <w:b/>
          <w:bCs/>
          <w:color w:val="auto"/>
          <w:spacing w:val="-6"/>
          <w:kern w:val="2"/>
          <w:sz w:val="32"/>
          <w:szCs w:val="32"/>
          <w:highlight w:val="none"/>
        </w:rPr>
      </w:pPr>
      <w:r>
        <w:rPr>
          <w:rFonts w:hint="eastAsia" w:ascii="楷体_GB2312" w:hAnsi="楷体_GB2312" w:eastAsia="楷体_GB2312" w:cs="楷体_GB2312"/>
          <w:b/>
          <w:bCs/>
          <w:color w:val="auto"/>
          <w:spacing w:val="-6"/>
          <w:kern w:val="2"/>
          <w:sz w:val="32"/>
          <w:szCs w:val="32"/>
          <w:highlight w:val="none"/>
          <w:lang w:eastAsia="zh-CN"/>
        </w:rPr>
        <w:t>（四）提供调解维权</w:t>
      </w:r>
    </w:p>
    <w:p w14:paraId="069550D7">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618"/>
        <w:textAlignment w:val="auto"/>
        <w:rPr>
          <w:rFonts w:hint="eastAsia" w:ascii="Times New Roman" w:hAnsi="Times New Roman" w:eastAsia="仿宋_GB2312" w:cs="仿宋_GB2312"/>
          <w:b/>
          <w:color w:val="auto"/>
          <w:spacing w:val="-6"/>
          <w:kern w:val="2"/>
          <w:sz w:val="32"/>
          <w:szCs w:val="32"/>
          <w:highlight w:val="none"/>
          <w:lang w:eastAsia="zh-CN"/>
        </w:rPr>
      </w:pPr>
      <w:r>
        <w:rPr>
          <w:rFonts w:hint="eastAsia" w:ascii="Times New Roman" w:hAnsi="Times New Roman" w:eastAsia="仿宋_GB2312" w:cs="仿宋_GB2312"/>
          <w:snapToGrid w:val="0"/>
          <w:color w:val="auto"/>
          <w:spacing w:val="-6"/>
          <w:kern w:val="2"/>
          <w:sz w:val="32"/>
          <w:szCs w:val="32"/>
          <w:highlight w:val="none"/>
          <w:lang w:val="en-US" w:eastAsia="zh-CN"/>
        </w:rPr>
        <w:t>为辖区内家政服务人员和家政消费者提供权益保护支持。</w:t>
      </w:r>
    </w:p>
    <w:p w14:paraId="537241E0">
      <w:pPr>
        <w:keepNext w:val="0"/>
        <w:keepLines w:val="0"/>
        <w:pageBreakBefore w:val="0"/>
        <w:kinsoku/>
        <w:wordWrap/>
        <w:overflowPunct/>
        <w:topLinePunct w:val="0"/>
        <w:bidi w:val="0"/>
        <w:adjustRightInd w:val="0"/>
        <w:snapToGrid w:val="0"/>
        <w:spacing w:line="336" w:lineRule="auto"/>
        <w:ind w:left="0" w:leftChars="0" w:right="0" w:rightChars="0"/>
        <w:textAlignment w:val="auto"/>
        <w:rPr>
          <w:rFonts w:hint="eastAsia" w:ascii="Times New Roman" w:hAnsi="Times New Roman" w:eastAsia="仿宋_GB2312" w:cs="仿宋_GB2312"/>
          <w:color w:val="auto"/>
          <w:spacing w:val="-6"/>
          <w:kern w:val="2"/>
          <w:sz w:val="32"/>
          <w:szCs w:val="32"/>
          <w:highlight w:val="none"/>
        </w:rPr>
      </w:pPr>
      <w:r>
        <w:rPr>
          <w:rFonts w:hint="eastAsia" w:ascii="Times New Roman" w:hAnsi="Times New Roman" w:eastAsia="仿宋_GB2312" w:cs="仿宋_GB2312"/>
          <w:snapToGrid w:val="0"/>
          <w:color w:val="auto"/>
          <w:spacing w:val="-6"/>
          <w:kern w:val="2"/>
          <w:sz w:val="32"/>
          <w:szCs w:val="32"/>
          <w:highlight w:val="none"/>
        </w:rPr>
        <w:t>　</w:t>
      </w:r>
      <w:r>
        <w:rPr>
          <w:rFonts w:hint="eastAsia" w:ascii="楷体_GB2312" w:hAnsi="楷体_GB2312" w:eastAsia="楷体_GB2312" w:cs="楷体_GB2312"/>
          <w:b/>
          <w:bCs/>
          <w:snapToGrid w:val="0"/>
          <w:color w:val="auto"/>
          <w:spacing w:val="-6"/>
          <w:kern w:val="2"/>
          <w:sz w:val="32"/>
          <w:szCs w:val="32"/>
          <w:highlight w:val="none"/>
        </w:rPr>
        <w:t>　</w:t>
      </w:r>
      <w:r>
        <w:rPr>
          <w:rFonts w:hint="eastAsia" w:ascii="楷体_GB2312" w:hAnsi="楷体_GB2312" w:eastAsia="楷体_GB2312" w:cs="楷体_GB2312"/>
          <w:b/>
          <w:bCs/>
          <w:color w:val="auto"/>
          <w:spacing w:val="-6"/>
          <w:kern w:val="2"/>
          <w:sz w:val="32"/>
          <w:szCs w:val="32"/>
          <w:highlight w:val="none"/>
          <w:lang w:eastAsia="zh-CN"/>
        </w:rPr>
        <w:t>（五）</w:t>
      </w:r>
      <w:r>
        <w:rPr>
          <w:rFonts w:hint="eastAsia" w:ascii="楷体_GB2312" w:hAnsi="楷体_GB2312" w:eastAsia="楷体_GB2312" w:cs="楷体_GB2312"/>
          <w:b/>
          <w:bCs/>
          <w:color w:val="auto"/>
          <w:spacing w:val="-6"/>
          <w:kern w:val="2"/>
          <w:sz w:val="32"/>
          <w:szCs w:val="32"/>
          <w:highlight w:val="none"/>
        </w:rPr>
        <w:t>完成</w:t>
      </w:r>
      <w:r>
        <w:rPr>
          <w:rFonts w:hint="eastAsia" w:ascii="楷体_GB2312" w:hAnsi="楷体_GB2312" w:eastAsia="楷体_GB2312" w:cs="楷体_GB2312"/>
          <w:b/>
          <w:bCs/>
          <w:color w:val="auto"/>
          <w:spacing w:val="-6"/>
          <w:kern w:val="2"/>
          <w:sz w:val="32"/>
          <w:szCs w:val="32"/>
          <w:highlight w:val="none"/>
          <w:lang w:eastAsia="zh-CN"/>
        </w:rPr>
        <w:t>与示范站创建的相关</w:t>
      </w:r>
      <w:r>
        <w:rPr>
          <w:rFonts w:hint="eastAsia" w:ascii="楷体_GB2312" w:hAnsi="楷体_GB2312" w:eastAsia="楷体_GB2312" w:cs="楷体_GB2312"/>
          <w:b/>
          <w:bCs/>
          <w:color w:val="auto"/>
          <w:spacing w:val="-6"/>
          <w:kern w:val="2"/>
          <w:sz w:val="32"/>
          <w:szCs w:val="32"/>
          <w:highlight w:val="none"/>
        </w:rPr>
        <w:t>工作。</w:t>
      </w:r>
    </w:p>
    <w:p w14:paraId="1D68E96D">
      <w:pPr>
        <w:keepNext w:val="0"/>
        <w:keepLines w:val="0"/>
        <w:pageBreakBefore w:val="0"/>
        <w:kinsoku/>
        <w:wordWrap/>
        <w:overflowPunct/>
        <w:topLinePunct w:val="0"/>
        <w:bidi w:val="0"/>
        <w:adjustRightInd w:val="0"/>
        <w:snapToGrid w:val="0"/>
        <w:spacing w:line="336" w:lineRule="auto"/>
        <w:ind w:left="0" w:leftChars="0" w:right="0" w:rightChars="0" w:firstLine="616" w:firstLineChars="200"/>
        <w:textAlignment w:val="auto"/>
        <w:rPr>
          <w:rFonts w:hint="eastAsia" w:ascii="黑体" w:hAnsi="黑体" w:eastAsia="黑体" w:cs="黑体"/>
          <w:snapToGrid w:val="0"/>
          <w:color w:val="auto"/>
          <w:spacing w:val="-6"/>
          <w:kern w:val="2"/>
          <w:sz w:val="32"/>
          <w:highlight w:val="none"/>
        </w:rPr>
      </w:pPr>
      <w:r>
        <w:rPr>
          <w:rFonts w:hint="eastAsia" w:ascii="黑体" w:hAnsi="黑体" w:eastAsia="黑体" w:cs="黑体"/>
          <w:color w:val="auto"/>
          <w:spacing w:val="-6"/>
          <w:kern w:val="2"/>
          <w:sz w:val="32"/>
          <w:szCs w:val="32"/>
          <w:highlight w:val="none"/>
        </w:rPr>
        <w:t>四、</w:t>
      </w:r>
      <w:r>
        <w:rPr>
          <w:rFonts w:hint="eastAsia" w:ascii="黑体" w:hAnsi="黑体" w:eastAsia="黑体" w:cs="黑体"/>
          <w:snapToGrid w:val="0"/>
          <w:color w:val="auto"/>
          <w:spacing w:val="-6"/>
          <w:kern w:val="2"/>
          <w:sz w:val="32"/>
          <w:highlight w:val="none"/>
        </w:rPr>
        <w:t>管理制度</w:t>
      </w:r>
    </w:p>
    <w:p w14:paraId="13994968">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619" w:firstLineChars="200"/>
        <w:textAlignment w:val="auto"/>
        <w:rPr>
          <w:rFonts w:hint="eastAsia" w:ascii="楷体_GB2312" w:hAnsi="楷体_GB2312" w:eastAsia="楷体_GB2312" w:cs="楷体_GB2312"/>
          <w:b/>
          <w:bCs/>
          <w:snapToGrid w:val="0"/>
          <w:color w:val="auto"/>
          <w:spacing w:val="-6"/>
          <w:kern w:val="2"/>
          <w:sz w:val="32"/>
          <w:highlight w:val="none"/>
          <w:lang w:val="en-US" w:eastAsia="zh-CN"/>
        </w:rPr>
      </w:pPr>
      <w:r>
        <w:rPr>
          <w:rFonts w:hint="eastAsia" w:ascii="楷体_GB2312" w:hAnsi="楷体_GB2312" w:eastAsia="楷体_GB2312" w:cs="楷体_GB2312"/>
          <w:b/>
          <w:bCs/>
          <w:snapToGrid w:val="0"/>
          <w:color w:val="auto"/>
          <w:spacing w:val="-6"/>
          <w:kern w:val="2"/>
          <w:sz w:val="32"/>
          <w:highlight w:val="none"/>
          <w:lang w:val="en-US" w:eastAsia="zh-CN"/>
        </w:rPr>
        <w:t>（一）服务规范制度</w:t>
      </w:r>
    </w:p>
    <w:p w14:paraId="2B8564DC">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616" w:firstLineChars="200"/>
        <w:textAlignment w:val="auto"/>
        <w:rPr>
          <w:rFonts w:hint="eastAsia" w:ascii="Times New Roman" w:hAnsi="Times New Roman" w:eastAsia="仿宋_GB2312" w:cs="仿宋_GB2312"/>
          <w:snapToGrid w:val="0"/>
          <w:color w:val="auto"/>
          <w:spacing w:val="-6"/>
          <w:kern w:val="2"/>
          <w:sz w:val="32"/>
          <w:highlight w:val="none"/>
          <w:lang w:val="en-US" w:eastAsia="zh-CN"/>
        </w:rPr>
      </w:pPr>
      <w:r>
        <w:rPr>
          <w:rFonts w:hint="eastAsia" w:ascii="Times New Roman" w:hAnsi="Times New Roman" w:eastAsia="仿宋_GB2312" w:cs="仿宋_GB2312"/>
          <w:snapToGrid w:val="0"/>
          <w:color w:val="auto"/>
          <w:spacing w:val="-6"/>
          <w:kern w:val="2"/>
          <w:sz w:val="32"/>
          <w:highlight w:val="none"/>
          <w:lang w:val="en-US" w:eastAsia="zh-CN"/>
        </w:rPr>
        <w:t>1．服务接待。收到客户的预定信息后，应及时做好记录，并在规定的时间内给予反馈。</w:t>
      </w:r>
    </w:p>
    <w:p w14:paraId="76756EF5">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firstLineChars="0"/>
        <w:textAlignment w:val="auto"/>
        <w:rPr>
          <w:rFonts w:hint="eastAsia" w:ascii="Times New Roman" w:hAnsi="Times New Roman" w:eastAsia="仿宋_GB2312" w:cs="仿宋_GB2312"/>
          <w:snapToGrid w:val="0"/>
          <w:color w:val="auto"/>
          <w:spacing w:val="-6"/>
          <w:kern w:val="2"/>
          <w:sz w:val="32"/>
          <w:highlight w:val="none"/>
          <w:lang w:val="en-US" w:eastAsia="zh-CN"/>
        </w:rPr>
      </w:pPr>
      <w:r>
        <w:rPr>
          <w:rFonts w:hint="eastAsia" w:ascii="Times New Roman" w:hAnsi="Times New Roman" w:eastAsia="仿宋_GB2312" w:cs="仿宋_GB2312"/>
          <w:snapToGrid w:val="0"/>
          <w:color w:val="auto"/>
          <w:spacing w:val="-6"/>
          <w:kern w:val="2"/>
          <w:sz w:val="32"/>
          <w:highlight w:val="none"/>
          <w:lang w:val="en-US" w:eastAsia="zh-CN"/>
        </w:rPr>
        <w:t>　　2．服务协议签订</w:t>
      </w:r>
    </w:p>
    <w:p w14:paraId="2AB4AB79">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firstLineChars="0"/>
        <w:textAlignment w:val="auto"/>
        <w:rPr>
          <w:rFonts w:hint="eastAsia" w:ascii="Times New Roman" w:hAnsi="Times New Roman" w:eastAsia="仿宋_GB2312" w:cs="仿宋_GB2312"/>
          <w:color w:val="auto"/>
          <w:spacing w:val="-6"/>
          <w:kern w:val="2"/>
          <w:sz w:val="32"/>
          <w:szCs w:val="32"/>
          <w:highlight w:val="none"/>
          <w:lang w:val="en-US" w:eastAsia="zh-CN" w:bidi="ar-SA"/>
        </w:rPr>
      </w:pPr>
      <w:r>
        <w:rPr>
          <w:rFonts w:hint="eastAsia" w:ascii="Times New Roman" w:hAnsi="Times New Roman" w:eastAsia="仿宋_GB2312" w:cs="仿宋_GB2312"/>
          <w:snapToGrid w:val="0"/>
          <w:color w:val="auto"/>
          <w:spacing w:val="-6"/>
          <w:kern w:val="2"/>
          <w:sz w:val="32"/>
          <w:highlight w:val="none"/>
          <w:lang w:val="en-US" w:eastAsia="zh-CN"/>
        </w:rPr>
        <w:t>　　（1）家政服务人员签订服务协议之前，安</w:t>
      </w:r>
      <w:r>
        <w:rPr>
          <w:rFonts w:hint="eastAsia" w:ascii="Times New Roman" w:hAnsi="Times New Roman" w:eastAsia="仿宋_GB2312" w:cs="仿宋_GB2312"/>
          <w:color w:val="auto"/>
          <w:spacing w:val="-6"/>
          <w:kern w:val="2"/>
          <w:sz w:val="32"/>
          <w:szCs w:val="32"/>
          <w:highlight w:val="none"/>
          <w:lang w:val="en-US" w:eastAsia="zh-CN" w:bidi="ar-SA"/>
        </w:rPr>
        <w:t>排其与客户见面（或通过线上视频面试方式），了解需求，明确服务内容。</w:t>
      </w:r>
    </w:p>
    <w:p w14:paraId="309E5D07">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firstLineChars="0"/>
        <w:textAlignment w:val="auto"/>
        <w:rPr>
          <w:rFonts w:hint="eastAsia" w:ascii="Times New Roman" w:hAnsi="Times New Roman" w:eastAsia="仿宋_GB2312" w:cs="仿宋_GB2312"/>
          <w:snapToGrid w:val="0"/>
          <w:color w:val="auto"/>
          <w:spacing w:val="-6"/>
          <w:kern w:val="2"/>
          <w:sz w:val="32"/>
          <w:highlight w:val="none"/>
          <w:lang w:val="en-US" w:eastAsia="zh-CN"/>
        </w:rPr>
      </w:pPr>
      <w:r>
        <w:rPr>
          <w:rFonts w:hint="eastAsia" w:ascii="Times New Roman" w:hAnsi="Times New Roman" w:eastAsia="仿宋_GB2312" w:cs="仿宋_GB2312"/>
          <w:snapToGrid w:val="0"/>
          <w:color w:val="auto"/>
          <w:spacing w:val="-6"/>
          <w:kern w:val="2"/>
          <w:sz w:val="32"/>
          <w:highlight w:val="none"/>
          <w:lang w:val="en-US" w:eastAsia="zh-CN"/>
        </w:rPr>
        <w:t>　　（2）签订服务协议时，应出具双方的身份证明，家政服务人员应提供职业资格证明、健康证和有关居家上门服务证（诚信服务卡）。</w:t>
      </w:r>
    </w:p>
    <w:p w14:paraId="719A8557">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firstLineChars="0"/>
        <w:textAlignment w:val="auto"/>
        <w:rPr>
          <w:rFonts w:hint="eastAsia" w:ascii="Times New Roman" w:hAnsi="Times New Roman" w:eastAsia="仿宋_GB2312" w:cs="仿宋_GB2312"/>
          <w:snapToGrid w:val="0"/>
          <w:color w:val="auto"/>
          <w:spacing w:val="-6"/>
          <w:kern w:val="2"/>
          <w:sz w:val="32"/>
          <w:highlight w:val="none"/>
          <w:lang w:val="en-US" w:eastAsia="zh-CN"/>
        </w:rPr>
      </w:pPr>
      <w:r>
        <w:rPr>
          <w:rFonts w:hint="eastAsia" w:ascii="Times New Roman" w:hAnsi="Times New Roman" w:eastAsia="仿宋_GB2312" w:cs="仿宋_GB2312"/>
          <w:snapToGrid w:val="0"/>
          <w:color w:val="auto"/>
          <w:spacing w:val="-6"/>
          <w:kern w:val="2"/>
          <w:sz w:val="32"/>
          <w:highlight w:val="none"/>
          <w:lang w:val="en-US" w:eastAsia="zh-CN"/>
        </w:rPr>
        <w:t>　　（3）应在家政服务人员、客户、家政服务企业三方对服务内容、时限、人员、费用等均没有异议的情况下签订服务协议。</w:t>
      </w:r>
    </w:p>
    <w:p w14:paraId="48D6D4EE">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firstLineChars="0"/>
        <w:textAlignment w:val="auto"/>
        <w:rPr>
          <w:rFonts w:hint="eastAsia" w:ascii="Times New Roman" w:hAnsi="Times New Roman" w:eastAsia="仿宋_GB2312" w:cs="仿宋_GB2312"/>
          <w:snapToGrid w:val="0"/>
          <w:color w:val="auto"/>
          <w:spacing w:val="-6"/>
          <w:kern w:val="2"/>
          <w:sz w:val="32"/>
          <w:highlight w:val="none"/>
          <w:lang w:val="en-US" w:eastAsia="zh-CN"/>
        </w:rPr>
      </w:pPr>
      <w:r>
        <w:rPr>
          <w:rFonts w:hint="eastAsia" w:ascii="Times New Roman" w:hAnsi="Times New Roman" w:eastAsia="仿宋_GB2312" w:cs="仿宋_GB2312"/>
          <w:snapToGrid w:val="0"/>
          <w:color w:val="auto"/>
          <w:spacing w:val="-6"/>
          <w:kern w:val="2"/>
          <w:sz w:val="32"/>
          <w:highlight w:val="none"/>
          <w:lang w:val="en-US" w:eastAsia="zh-CN"/>
        </w:rPr>
        <w:t>　　3．提供家政服务</w:t>
      </w:r>
    </w:p>
    <w:p w14:paraId="7AEFD6A8">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616" w:firstLineChars="200"/>
        <w:textAlignment w:val="auto"/>
        <w:rPr>
          <w:rFonts w:hint="eastAsia" w:ascii="Times New Roman" w:hAnsi="Times New Roman" w:eastAsia="仿宋_GB2312" w:cs="仿宋_GB2312"/>
          <w:snapToGrid w:val="0"/>
          <w:color w:val="auto"/>
          <w:spacing w:val="-6"/>
          <w:kern w:val="2"/>
          <w:sz w:val="32"/>
          <w:highlight w:val="none"/>
          <w:lang w:val="en-US" w:eastAsia="zh-CN"/>
        </w:rPr>
      </w:pPr>
      <w:r>
        <w:rPr>
          <w:rFonts w:hint="eastAsia" w:ascii="Times New Roman" w:hAnsi="Times New Roman" w:eastAsia="仿宋_GB2312" w:cs="仿宋_GB2312"/>
          <w:snapToGrid w:val="0"/>
          <w:color w:val="auto"/>
          <w:spacing w:val="-6"/>
          <w:kern w:val="2"/>
          <w:sz w:val="32"/>
          <w:highlight w:val="none"/>
          <w:lang w:val="en-US" w:eastAsia="zh-CN"/>
        </w:rPr>
        <w:t>（1）家政服务人员首次开展家政服务时，应主动向客户展示自己的身份证件、健康证明、职业能力相关证明和有关居家上门服务证（诚信服务卡）。</w:t>
      </w:r>
    </w:p>
    <w:p w14:paraId="11732334">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616" w:firstLineChars="200"/>
        <w:textAlignment w:val="auto"/>
        <w:rPr>
          <w:rFonts w:hint="eastAsia" w:ascii="Times New Roman" w:hAnsi="Times New Roman" w:eastAsia="仿宋_GB2312" w:cs="仿宋_GB2312"/>
          <w:snapToGrid w:val="0"/>
          <w:color w:val="auto"/>
          <w:spacing w:val="-6"/>
          <w:kern w:val="2"/>
          <w:sz w:val="32"/>
          <w:highlight w:val="none"/>
          <w:lang w:val="en-US" w:eastAsia="zh-CN"/>
        </w:rPr>
      </w:pPr>
      <w:r>
        <w:rPr>
          <w:rFonts w:hint="eastAsia" w:ascii="Times New Roman" w:hAnsi="Times New Roman" w:eastAsia="仿宋_GB2312" w:cs="仿宋_GB2312"/>
          <w:snapToGrid w:val="0"/>
          <w:color w:val="auto"/>
          <w:spacing w:val="-6"/>
          <w:kern w:val="2"/>
          <w:sz w:val="32"/>
          <w:highlight w:val="none"/>
          <w:lang w:val="en-US" w:eastAsia="zh-CN"/>
        </w:rPr>
        <w:t>（2）家政服务人员应按照服务方案、服务协议或服务规范的要求，结合客户的具体情况，及时提供相应服务。</w:t>
      </w:r>
    </w:p>
    <w:p w14:paraId="060088C3">
      <w:pPr>
        <w:pStyle w:val="6"/>
        <w:keepNext w:val="0"/>
        <w:keepLines w:val="0"/>
        <w:pageBreakBefore w:val="0"/>
        <w:kinsoku/>
        <w:wordWrap/>
        <w:overflowPunct/>
        <w:topLinePunct w:val="0"/>
        <w:bidi w:val="0"/>
        <w:adjustRightInd w:val="0"/>
        <w:snapToGrid w:val="0"/>
        <w:spacing w:line="336" w:lineRule="auto"/>
        <w:ind w:left="0" w:leftChars="0" w:right="0" w:rightChars="0" w:firstLine="0" w:firstLineChars="0"/>
        <w:textAlignment w:val="auto"/>
        <w:rPr>
          <w:rFonts w:hint="eastAsia" w:ascii="Times New Roman" w:hAnsi="Times New Roman" w:eastAsia="仿宋_GB2312" w:cs="仿宋_GB2312"/>
          <w:color w:val="auto"/>
          <w:spacing w:val="-6"/>
          <w:kern w:val="2"/>
          <w:sz w:val="32"/>
          <w:szCs w:val="32"/>
          <w:highlight w:val="none"/>
          <w:lang w:val="en-US" w:eastAsia="zh-CN" w:bidi="ar-SA"/>
        </w:rPr>
      </w:pPr>
      <w:r>
        <w:rPr>
          <w:rFonts w:hint="eastAsia" w:ascii="Times New Roman" w:eastAsia="仿宋_GB2312" w:cs="仿宋_GB2312"/>
          <w:color w:val="auto"/>
          <w:spacing w:val="-6"/>
          <w:kern w:val="2"/>
          <w:sz w:val="32"/>
          <w:szCs w:val="32"/>
          <w:highlight w:val="none"/>
          <w:lang w:val="en-US" w:eastAsia="zh-CN" w:bidi="ar-SA"/>
        </w:rPr>
        <w:t>　　</w:t>
      </w:r>
      <w:r>
        <w:rPr>
          <w:rFonts w:hint="eastAsia" w:ascii="Times New Roman" w:hAnsi="Times New Roman" w:eastAsia="仿宋_GB2312" w:cs="仿宋_GB2312"/>
          <w:color w:val="auto"/>
          <w:spacing w:val="-6"/>
          <w:kern w:val="2"/>
          <w:sz w:val="32"/>
          <w:szCs w:val="32"/>
          <w:highlight w:val="none"/>
          <w:lang w:val="en-US" w:eastAsia="zh-CN" w:bidi="ar-SA"/>
        </w:rPr>
        <w:t>4</w:t>
      </w:r>
      <w:r>
        <w:rPr>
          <w:rFonts w:hint="eastAsia" w:ascii="Times New Roman" w:eastAsia="仿宋_GB2312" w:cs="仿宋_GB2312"/>
          <w:color w:val="auto"/>
          <w:spacing w:val="-6"/>
          <w:kern w:val="2"/>
          <w:sz w:val="32"/>
          <w:szCs w:val="32"/>
          <w:highlight w:val="none"/>
          <w:lang w:val="en-US" w:eastAsia="zh-CN" w:bidi="ar-SA"/>
        </w:rPr>
        <w:t>．</w:t>
      </w:r>
      <w:r>
        <w:rPr>
          <w:rFonts w:hint="eastAsia" w:ascii="Times New Roman" w:hAnsi="Times New Roman" w:eastAsia="仿宋_GB2312" w:cs="仿宋_GB2312"/>
          <w:color w:val="auto"/>
          <w:spacing w:val="-6"/>
          <w:kern w:val="2"/>
          <w:sz w:val="32"/>
          <w:szCs w:val="32"/>
          <w:highlight w:val="none"/>
          <w:lang w:val="en-US" w:eastAsia="zh-CN" w:bidi="ar-SA"/>
        </w:rPr>
        <w:t>服务用品</w:t>
      </w:r>
    </w:p>
    <w:p w14:paraId="383BF39F">
      <w:pPr>
        <w:pStyle w:val="6"/>
        <w:keepNext w:val="0"/>
        <w:keepLines w:val="0"/>
        <w:pageBreakBefore w:val="0"/>
        <w:kinsoku/>
        <w:wordWrap/>
        <w:overflowPunct/>
        <w:topLinePunct w:val="0"/>
        <w:bidi w:val="0"/>
        <w:adjustRightInd w:val="0"/>
        <w:snapToGrid w:val="0"/>
        <w:spacing w:line="336" w:lineRule="auto"/>
        <w:ind w:left="0" w:leftChars="0" w:right="0" w:rightChars="0" w:firstLine="616" w:firstLineChars="200"/>
        <w:textAlignment w:val="auto"/>
        <w:rPr>
          <w:rFonts w:hint="eastAsia" w:ascii="Times New Roman" w:hAnsi="Times New Roman" w:eastAsia="仿宋_GB2312" w:cs="仿宋_GB2312"/>
          <w:color w:val="auto"/>
          <w:spacing w:val="-6"/>
          <w:kern w:val="2"/>
          <w:sz w:val="32"/>
          <w:szCs w:val="32"/>
          <w:highlight w:val="none"/>
          <w:lang w:val="en-US" w:eastAsia="zh-CN" w:bidi="ar-SA"/>
        </w:rPr>
      </w:pPr>
      <w:r>
        <w:rPr>
          <w:rFonts w:hint="eastAsia" w:ascii="Times New Roman" w:hAnsi="Times New Roman" w:eastAsia="仿宋_GB2312" w:cs="仿宋_GB2312"/>
          <w:color w:val="auto"/>
          <w:spacing w:val="-6"/>
          <w:kern w:val="2"/>
          <w:sz w:val="32"/>
          <w:szCs w:val="32"/>
          <w:highlight w:val="none"/>
          <w:lang w:val="en-US" w:eastAsia="zh-CN" w:bidi="ar-SA"/>
        </w:rPr>
        <w:t>（1）家政服务人员如为客户提供服务用品的，应在示范站或其指定商家领用，并做好使用记录。</w:t>
      </w:r>
    </w:p>
    <w:p w14:paraId="315572EE">
      <w:pPr>
        <w:pStyle w:val="6"/>
        <w:keepNext w:val="0"/>
        <w:keepLines w:val="0"/>
        <w:pageBreakBefore w:val="0"/>
        <w:kinsoku/>
        <w:wordWrap/>
        <w:overflowPunct/>
        <w:topLinePunct w:val="0"/>
        <w:bidi w:val="0"/>
        <w:adjustRightInd w:val="0"/>
        <w:snapToGrid w:val="0"/>
        <w:spacing w:line="336" w:lineRule="auto"/>
        <w:ind w:left="0" w:leftChars="0" w:right="0" w:rightChars="0" w:firstLine="616" w:firstLineChars="200"/>
        <w:textAlignment w:val="auto"/>
        <w:rPr>
          <w:rFonts w:hint="eastAsia" w:ascii="Times New Roman" w:hAnsi="Times New Roman" w:eastAsia="仿宋_GB2312" w:cs="仿宋_GB2312"/>
          <w:color w:val="auto"/>
          <w:spacing w:val="-6"/>
          <w:kern w:val="2"/>
          <w:sz w:val="32"/>
          <w:szCs w:val="32"/>
          <w:highlight w:val="none"/>
          <w:lang w:val="en-US" w:eastAsia="zh-CN" w:bidi="ar-SA"/>
        </w:rPr>
      </w:pPr>
      <w:r>
        <w:rPr>
          <w:rFonts w:hint="eastAsia" w:ascii="Times New Roman" w:hAnsi="Times New Roman" w:eastAsia="仿宋_GB2312" w:cs="仿宋_GB2312"/>
          <w:color w:val="auto"/>
          <w:spacing w:val="-6"/>
          <w:kern w:val="2"/>
          <w:sz w:val="32"/>
          <w:szCs w:val="32"/>
          <w:highlight w:val="none"/>
          <w:lang w:val="en-US" w:eastAsia="zh-CN" w:bidi="ar-SA"/>
        </w:rPr>
        <w:t>（2）提供给客户的用品，应经客户签字确认，并在规定的时间内配送到位。</w:t>
      </w:r>
    </w:p>
    <w:p w14:paraId="5FA2B720">
      <w:pPr>
        <w:pStyle w:val="7"/>
        <w:keepNext w:val="0"/>
        <w:keepLines w:val="0"/>
        <w:pageBreakBefore w:val="0"/>
        <w:numPr>
          <w:ilvl w:val="0"/>
          <w:numId w:val="0"/>
        </w:numPr>
        <w:kinsoku/>
        <w:wordWrap/>
        <w:overflowPunct/>
        <w:topLinePunct w:val="0"/>
        <w:bidi w:val="0"/>
        <w:adjustRightInd w:val="0"/>
        <w:snapToGrid w:val="0"/>
        <w:spacing w:line="336" w:lineRule="auto"/>
        <w:ind w:left="0" w:leftChars="0" w:right="0" w:rightChars="0" w:firstLine="0" w:firstLineChars="0"/>
        <w:textAlignment w:val="auto"/>
        <w:rPr>
          <w:rFonts w:hint="eastAsia" w:ascii="Times New Roman" w:hAnsi="Times New Roman" w:eastAsia="仿宋_GB2312" w:cs="仿宋_GB2312"/>
          <w:color w:val="auto"/>
          <w:spacing w:val="-6"/>
          <w:kern w:val="2"/>
          <w:sz w:val="32"/>
          <w:szCs w:val="32"/>
          <w:highlight w:val="none"/>
          <w:lang w:val="en-US" w:eastAsia="zh-CN" w:bidi="ar-SA"/>
        </w:rPr>
      </w:pPr>
      <w:r>
        <w:rPr>
          <w:rFonts w:hint="eastAsia" w:eastAsia="仿宋_GB2312" w:cs="仿宋_GB2312"/>
          <w:color w:val="auto"/>
          <w:spacing w:val="-6"/>
          <w:kern w:val="2"/>
          <w:sz w:val="32"/>
          <w:szCs w:val="32"/>
          <w:highlight w:val="none"/>
          <w:lang w:val="en-US" w:eastAsia="zh-CN" w:bidi="ar-SA"/>
        </w:rPr>
        <w:t>　　</w:t>
      </w:r>
      <w:r>
        <w:rPr>
          <w:rFonts w:hint="eastAsia" w:ascii="Times New Roman" w:hAnsi="Times New Roman" w:eastAsia="仿宋_GB2312" w:cs="仿宋_GB2312"/>
          <w:color w:val="auto"/>
          <w:spacing w:val="-6"/>
          <w:kern w:val="2"/>
          <w:sz w:val="32"/>
          <w:szCs w:val="32"/>
          <w:highlight w:val="none"/>
          <w:lang w:val="en-US" w:eastAsia="zh-CN" w:bidi="ar-SA"/>
        </w:rPr>
        <w:t>5</w:t>
      </w:r>
      <w:r>
        <w:rPr>
          <w:rFonts w:hint="eastAsia" w:eastAsia="仿宋_GB2312" w:cs="仿宋_GB2312"/>
          <w:color w:val="auto"/>
          <w:spacing w:val="-6"/>
          <w:kern w:val="2"/>
          <w:sz w:val="32"/>
          <w:szCs w:val="32"/>
          <w:highlight w:val="none"/>
          <w:lang w:val="en-US" w:eastAsia="zh-CN" w:bidi="ar-SA"/>
        </w:rPr>
        <w:t>．</w:t>
      </w:r>
      <w:r>
        <w:rPr>
          <w:rFonts w:hint="eastAsia" w:ascii="Times New Roman" w:hAnsi="Times New Roman" w:eastAsia="仿宋_GB2312" w:cs="仿宋_GB2312"/>
          <w:color w:val="auto"/>
          <w:spacing w:val="-6"/>
          <w:kern w:val="2"/>
          <w:sz w:val="32"/>
          <w:szCs w:val="32"/>
          <w:highlight w:val="none"/>
          <w:lang w:val="en-US" w:eastAsia="zh-CN" w:bidi="ar-SA"/>
        </w:rPr>
        <w:t>服务结束</w:t>
      </w:r>
    </w:p>
    <w:p w14:paraId="3C79210D">
      <w:pPr>
        <w:pStyle w:val="7"/>
        <w:keepNext w:val="0"/>
        <w:keepLines w:val="0"/>
        <w:pageBreakBefore w:val="0"/>
        <w:numPr>
          <w:ilvl w:val="0"/>
          <w:numId w:val="0"/>
        </w:numPr>
        <w:kinsoku/>
        <w:wordWrap/>
        <w:overflowPunct/>
        <w:topLinePunct w:val="0"/>
        <w:bidi w:val="0"/>
        <w:adjustRightInd w:val="0"/>
        <w:snapToGrid w:val="0"/>
        <w:spacing w:line="336" w:lineRule="auto"/>
        <w:ind w:left="0" w:leftChars="0" w:right="0" w:rightChars="0" w:firstLine="616" w:firstLineChars="200"/>
        <w:textAlignment w:val="auto"/>
        <w:rPr>
          <w:rFonts w:hint="eastAsia" w:ascii="Times New Roman" w:hAnsi="Times New Roman" w:eastAsia="仿宋_GB2312" w:cs="仿宋_GB2312"/>
          <w:color w:val="auto"/>
          <w:spacing w:val="-6"/>
          <w:kern w:val="2"/>
          <w:sz w:val="32"/>
          <w:szCs w:val="32"/>
          <w:highlight w:val="none"/>
          <w:lang w:val="en-US" w:eastAsia="zh-CN" w:bidi="ar-SA"/>
        </w:rPr>
      </w:pPr>
      <w:r>
        <w:rPr>
          <w:rFonts w:hint="eastAsia" w:ascii="Times New Roman" w:hAnsi="Times New Roman" w:eastAsia="仿宋_GB2312" w:cs="仿宋_GB2312"/>
          <w:color w:val="auto"/>
          <w:spacing w:val="-6"/>
          <w:kern w:val="2"/>
          <w:sz w:val="32"/>
          <w:szCs w:val="32"/>
          <w:highlight w:val="none"/>
          <w:lang w:val="en-US" w:eastAsia="zh-CN" w:bidi="ar-SA"/>
        </w:rPr>
        <w:t>（1）每次结束服务时，家政服务人员应主动与客户、示范站或接任服务人员做好交接工作，并充分征求客户意见。</w:t>
      </w:r>
    </w:p>
    <w:p w14:paraId="4A051514">
      <w:pPr>
        <w:pStyle w:val="7"/>
        <w:keepNext w:val="0"/>
        <w:keepLines w:val="0"/>
        <w:pageBreakBefore w:val="0"/>
        <w:numPr>
          <w:ilvl w:val="0"/>
          <w:numId w:val="0"/>
        </w:numPr>
        <w:kinsoku/>
        <w:wordWrap/>
        <w:overflowPunct/>
        <w:topLinePunct w:val="0"/>
        <w:bidi w:val="0"/>
        <w:adjustRightInd w:val="0"/>
        <w:snapToGrid w:val="0"/>
        <w:spacing w:line="336" w:lineRule="auto"/>
        <w:ind w:left="0" w:leftChars="0" w:right="0" w:rightChars="0" w:firstLine="616" w:firstLineChars="200"/>
        <w:textAlignment w:val="auto"/>
        <w:rPr>
          <w:rFonts w:hint="eastAsia" w:ascii="Times New Roman" w:hAnsi="Times New Roman" w:eastAsia="仿宋_GB2312" w:cs="仿宋_GB2312"/>
          <w:color w:val="auto"/>
          <w:spacing w:val="-6"/>
          <w:kern w:val="2"/>
          <w:sz w:val="32"/>
          <w:szCs w:val="32"/>
          <w:highlight w:val="none"/>
          <w:lang w:val="en-US" w:eastAsia="zh-CN" w:bidi="ar-SA"/>
        </w:rPr>
      </w:pPr>
      <w:r>
        <w:rPr>
          <w:rFonts w:hint="eastAsia" w:ascii="Times New Roman" w:hAnsi="Times New Roman" w:eastAsia="仿宋_GB2312" w:cs="仿宋_GB2312"/>
          <w:color w:val="auto"/>
          <w:spacing w:val="-6"/>
          <w:kern w:val="2"/>
          <w:sz w:val="32"/>
          <w:szCs w:val="32"/>
          <w:highlight w:val="none"/>
          <w:lang w:val="en-US" w:eastAsia="zh-CN" w:bidi="ar-SA"/>
        </w:rPr>
        <w:t>（2）交接记录及客户意见应于服务结束后及时反馈示范站。</w:t>
      </w:r>
    </w:p>
    <w:p w14:paraId="7EF6A4A0">
      <w:pPr>
        <w:pStyle w:val="7"/>
        <w:keepNext w:val="0"/>
        <w:keepLines w:val="0"/>
        <w:pageBreakBefore w:val="0"/>
        <w:numPr>
          <w:ilvl w:val="0"/>
          <w:numId w:val="0"/>
        </w:numPr>
        <w:kinsoku/>
        <w:wordWrap/>
        <w:overflowPunct/>
        <w:topLinePunct w:val="0"/>
        <w:bidi w:val="0"/>
        <w:adjustRightInd w:val="0"/>
        <w:snapToGrid w:val="0"/>
        <w:spacing w:line="336" w:lineRule="auto"/>
        <w:ind w:left="0" w:leftChars="0" w:right="0" w:rightChars="0" w:firstLine="0" w:firstLineChars="0"/>
        <w:textAlignment w:val="auto"/>
        <w:rPr>
          <w:rFonts w:hint="eastAsia" w:ascii="Times New Roman" w:hAnsi="Times New Roman" w:eastAsia="仿宋_GB2312" w:cs="仿宋_GB2312"/>
          <w:color w:val="auto"/>
          <w:spacing w:val="-6"/>
          <w:kern w:val="2"/>
          <w:sz w:val="32"/>
          <w:szCs w:val="32"/>
          <w:highlight w:val="none"/>
          <w:lang w:val="en-US" w:eastAsia="zh-CN" w:bidi="ar-SA"/>
        </w:rPr>
      </w:pPr>
      <w:r>
        <w:rPr>
          <w:rFonts w:hint="eastAsia" w:eastAsia="仿宋_GB2312" w:cs="仿宋_GB2312"/>
          <w:color w:val="auto"/>
          <w:spacing w:val="-6"/>
          <w:kern w:val="2"/>
          <w:sz w:val="32"/>
          <w:szCs w:val="32"/>
          <w:highlight w:val="none"/>
          <w:lang w:val="en-US" w:eastAsia="zh-CN" w:bidi="ar-SA"/>
        </w:rPr>
        <w:t>　　</w:t>
      </w:r>
      <w:r>
        <w:rPr>
          <w:rFonts w:hint="eastAsia" w:ascii="Times New Roman" w:hAnsi="Times New Roman" w:eastAsia="仿宋_GB2312" w:cs="仿宋_GB2312"/>
          <w:color w:val="auto"/>
          <w:spacing w:val="-6"/>
          <w:kern w:val="2"/>
          <w:sz w:val="32"/>
          <w:szCs w:val="32"/>
          <w:highlight w:val="none"/>
          <w:lang w:val="en-US" w:eastAsia="zh-CN" w:bidi="ar-SA"/>
        </w:rPr>
        <w:t>6</w:t>
      </w:r>
      <w:r>
        <w:rPr>
          <w:rFonts w:hint="eastAsia" w:eastAsia="仿宋_GB2312" w:cs="仿宋_GB2312"/>
          <w:color w:val="auto"/>
          <w:spacing w:val="-6"/>
          <w:kern w:val="2"/>
          <w:sz w:val="32"/>
          <w:szCs w:val="32"/>
          <w:highlight w:val="none"/>
          <w:lang w:val="en-US" w:eastAsia="zh-CN" w:bidi="ar-SA"/>
        </w:rPr>
        <w:t>．</w:t>
      </w:r>
      <w:r>
        <w:rPr>
          <w:rFonts w:hint="eastAsia" w:ascii="Times New Roman" w:hAnsi="Times New Roman" w:eastAsia="仿宋_GB2312" w:cs="仿宋_GB2312"/>
          <w:color w:val="auto"/>
          <w:spacing w:val="-6"/>
          <w:kern w:val="2"/>
          <w:sz w:val="32"/>
          <w:szCs w:val="32"/>
          <w:highlight w:val="none"/>
          <w:lang w:val="en-US" w:eastAsia="zh-CN" w:bidi="ar-SA"/>
        </w:rPr>
        <w:t>服务过程特殊情况的处理</w:t>
      </w:r>
    </w:p>
    <w:p w14:paraId="18685274">
      <w:pPr>
        <w:keepNext w:val="0"/>
        <w:keepLines w:val="0"/>
        <w:pageBreakBefore w:val="0"/>
        <w:kinsoku/>
        <w:wordWrap/>
        <w:overflowPunct/>
        <w:topLinePunct w:val="0"/>
        <w:bidi w:val="0"/>
        <w:adjustRightInd w:val="0"/>
        <w:snapToGrid w:val="0"/>
        <w:spacing w:line="336" w:lineRule="auto"/>
        <w:ind w:left="0" w:leftChars="0" w:right="0" w:rightChars="0" w:firstLine="0" w:firstLineChars="0"/>
        <w:jc w:val="left"/>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color w:val="auto"/>
          <w:spacing w:val="-6"/>
          <w:kern w:val="2"/>
          <w:sz w:val="32"/>
          <w:szCs w:val="32"/>
          <w:highlight w:val="none"/>
          <w:lang w:val="en-US" w:eastAsia="zh-CN" w:bidi="ar-SA"/>
        </w:rPr>
        <w:t>　　（1）示范站及家政服务人员应对服务过程中可能出现的特殊情</w:t>
      </w:r>
      <w:r>
        <w:rPr>
          <w:rFonts w:hint="eastAsia" w:ascii="仿宋_GB2312" w:hAnsi="仿宋_GB2312" w:eastAsia="仿宋_GB2312" w:cs="仿宋_GB2312"/>
          <w:spacing w:val="-6"/>
          <w:sz w:val="32"/>
          <w:szCs w:val="32"/>
          <w:lang w:val="en-US" w:eastAsia="zh-CN"/>
        </w:rPr>
        <w:t>况的处理，提前与客户沟通达成一致。</w:t>
      </w:r>
    </w:p>
    <w:p w14:paraId="63941F9A">
      <w:pPr>
        <w:keepNext w:val="0"/>
        <w:keepLines w:val="0"/>
        <w:pageBreakBefore w:val="0"/>
        <w:kinsoku/>
        <w:wordWrap/>
        <w:overflowPunct/>
        <w:topLinePunct w:val="0"/>
        <w:bidi w:val="0"/>
        <w:adjustRightInd w:val="0"/>
        <w:snapToGrid w:val="0"/>
        <w:spacing w:line="336" w:lineRule="auto"/>
        <w:ind w:left="0" w:leftChars="0" w:right="0" w:rightChars="0" w:firstLine="0" w:firstLineChars="0"/>
        <w:jc w:val="left"/>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　　（2）在服务过程中出现特殊情况时，家政服务人员应按照示范站相关规定的处理方式及流程合理合法进行处理，并做好相关记录。</w:t>
      </w:r>
    </w:p>
    <w:p w14:paraId="6DFFA009">
      <w:pPr>
        <w:keepNext w:val="0"/>
        <w:keepLines w:val="0"/>
        <w:pageBreakBefore w:val="0"/>
        <w:kinsoku/>
        <w:wordWrap/>
        <w:overflowPunct/>
        <w:topLinePunct w:val="0"/>
        <w:bidi w:val="0"/>
        <w:adjustRightInd w:val="0"/>
        <w:snapToGrid w:val="0"/>
        <w:spacing w:line="336" w:lineRule="auto"/>
        <w:ind w:left="0" w:leftChars="0" w:right="0" w:rightChars="0" w:firstLine="619" w:firstLineChars="200"/>
        <w:jc w:val="left"/>
        <w:textAlignment w:val="auto"/>
        <w:rPr>
          <w:rFonts w:hint="eastAsia" w:ascii="楷体_GB2312" w:hAnsi="楷体_GB2312" w:eastAsia="楷体_GB2312" w:cs="楷体_GB2312"/>
          <w:b/>
          <w:bCs/>
          <w:spacing w:val="-6"/>
          <w:sz w:val="32"/>
          <w:szCs w:val="32"/>
          <w:lang w:val="en-US" w:eastAsia="zh-CN"/>
        </w:rPr>
      </w:pPr>
      <w:r>
        <w:rPr>
          <w:rFonts w:hint="eastAsia" w:ascii="楷体_GB2312" w:hAnsi="楷体_GB2312" w:eastAsia="楷体_GB2312" w:cs="楷体_GB2312"/>
          <w:b/>
          <w:bCs/>
          <w:spacing w:val="-6"/>
          <w:sz w:val="32"/>
          <w:szCs w:val="32"/>
          <w:lang w:val="en-US" w:eastAsia="zh-CN"/>
        </w:rPr>
        <w:t>（二）人员管理制度</w:t>
      </w:r>
    </w:p>
    <w:p w14:paraId="5C5BB01B">
      <w:pPr>
        <w:keepNext w:val="0"/>
        <w:keepLines w:val="0"/>
        <w:pageBreakBefore w:val="0"/>
        <w:kinsoku/>
        <w:wordWrap/>
        <w:overflowPunct/>
        <w:topLinePunct w:val="0"/>
        <w:bidi w:val="0"/>
        <w:adjustRightInd w:val="0"/>
        <w:snapToGrid w:val="0"/>
        <w:spacing w:line="336" w:lineRule="auto"/>
        <w:ind w:left="0" w:leftChars="0" w:right="0" w:rightChars="0" w:firstLine="616" w:firstLineChars="200"/>
        <w:jc w:val="left"/>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1．示范站全体工作人员（含家政服务员）必须遵守示范站的各项规章制度。</w:t>
      </w:r>
    </w:p>
    <w:p w14:paraId="259F06E4">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textAlignment w:val="auto"/>
        <w:rPr>
          <w:rFonts w:hint="eastAsia" w:ascii="仿宋_GB2312" w:hAnsi="仿宋_GB2312" w:eastAsia="仿宋_GB2312" w:cs="仿宋_GB2312"/>
          <w:snapToGrid w:val="0"/>
          <w:color w:val="auto"/>
          <w:spacing w:val="-6"/>
          <w:kern w:val="2"/>
          <w:sz w:val="32"/>
          <w:szCs w:val="32"/>
          <w:highlight w:val="none"/>
          <w:lang w:val="en-US" w:eastAsia="zh-CN"/>
        </w:rPr>
      </w:pPr>
      <w:r>
        <w:rPr>
          <w:rFonts w:hint="eastAsia" w:ascii="仿宋_GB2312" w:hAnsi="仿宋_GB2312" w:eastAsia="仿宋_GB2312" w:cs="仿宋_GB2312"/>
          <w:spacing w:val="-6"/>
          <w:kern w:val="2"/>
          <w:sz w:val="32"/>
          <w:szCs w:val="32"/>
          <w:lang w:val="en-US" w:eastAsia="zh-CN"/>
        </w:rPr>
        <w:t>　　2．示范站倡导树立“一体化”思想，禁止任何个人做有损示范站利益、形象、声誉</w:t>
      </w:r>
      <w:r>
        <w:rPr>
          <w:rFonts w:hint="eastAsia" w:ascii="仿宋_GB2312" w:hAnsi="仿宋_GB2312" w:eastAsia="仿宋_GB2312" w:cs="仿宋_GB2312"/>
          <w:snapToGrid w:val="0"/>
          <w:color w:val="auto"/>
          <w:spacing w:val="-6"/>
          <w:kern w:val="2"/>
          <w:sz w:val="32"/>
          <w:szCs w:val="32"/>
          <w:highlight w:val="none"/>
          <w:lang w:val="en-US" w:eastAsia="zh-CN"/>
        </w:rPr>
        <w:t xml:space="preserve">或破坏示范站发展、违反示范站相关规定的事情。 </w:t>
      </w:r>
    </w:p>
    <w:p w14:paraId="0A760557">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textAlignment w:val="auto"/>
        <w:rPr>
          <w:rFonts w:hint="eastAsia" w:ascii="Times New Roman" w:hAnsi="Times New Roman" w:eastAsia="仿宋_GB2312" w:cs="仿宋_GB2312"/>
          <w:snapToGrid w:val="0"/>
          <w:color w:val="auto"/>
          <w:spacing w:val="-6"/>
          <w:kern w:val="2"/>
          <w:sz w:val="32"/>
          <w:szCs w:val="32"/>
          <w:highlight w:val="none"/>
          <w:lang w:val="en-US" w:eastAsia="zh-CN"/>
        </w:rPr>
      </w:pPr>
      <w:r>
        <w:rPr>
          <w:rFonts w:hint="eastAsia" w:ascii="Times New Roman" w:hAnsi="Times New Roman" w:eastAsia="仿宋_GB2312" w:cs="仿宋_GB2312"/>
          <w:snapToGrid w:val="0"/>
          <w:color w:val="auto"/>
          <w:spacing w:val="-6"/>
          <w:kern w:val="2"/>
          <w:sz w:val="32"/>
          <w:szCs w:val="32"/>
          <w:highlight w:val="none"/>
          <w:lang w:val="en-US" w:eastAsia="zh-CN"/>
        </w:rPr>
        <w:t xml:space="preserve">　　3．示范站通过发挥全体工作人员的积极性、创造性和提高全体家政人员的服务水平，不断完善示范站的管理制度，不断提升示范站的服务质量。 </w:t>
      </w:r>
    </w:p>
    <w:p w14:paraId="6C9BC999">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textAlignment w:val="auto"/>
        <w:rPr>
          <w:rFonts w:hint="eastAsia" w:ascii="Times New Roman" w:hAnsi="Times New Roman" w:eastAsia="仿宋_GB2312" w:cs="仿宋_GB2312"/>
          <w:snapToGrid w:val="0"/>
          <w:color w:val="auto"/>
          <w:spacing w:val="-6"/>
          <w:kern w:val="2"/>
          <w:sz w:val="32"/>
          <w:szCs w:val="32"/>
          <w:highlight w:val="none"/>
          <w:lang w:val="en-US" w:eastAsia="zh-CN"/>
        </w:rPr>
      </w:pPr>
      <w:r>
        <w:rPr>
          <w:rFonts w:hint="eastAsia" w:ascii="Times New Roman" w:hAnsi="Times New Roman" w:eastAsia="仿宋_GB2312" w:cs="仿宋_GB2312"/>
          <w:snapToGrid w:val="0"/>
          <w:color w:val="auto"/>
          <w:spacing w:val="-6"/>
          <w:kern w:val="2"/>
          <w:sz w:val="32"/>
          <w:szCs w:val="32"/>
          <w:highlight w:val="none"/>
          <w:lang w:val="en-US" w:eastAsia="zh-CN"/>
        </w:rPr>
        <w:t>　　4．示范站工作人员之间要团结互助，互相尊重，发扬集体合作和集体创造的精神。</w:t>
      </w:r>
    </w:p>
    <w:p w14:paraId="674D8CAD">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688"/>
        <w:textAlignment w:val="auto"/>
        <w:rPr>
          <w:rFonts w:hint="eastAsia" w:ascii="Times New Roman" w:hAnsi="Times New Roman" w:eastAsia="仿宋_GB2312" w:cs="仿宋_GB2312"/>
          <w:snapToGrid w:val="0"/>
          <w:color w:val="auto"/>
          <w:spacing w:val="-6"/>
          <w:kern w:val="2"/>
          <w:sz w:val="32"/>
          <w:szCs w:val="32"/>
          <w:highlight w:val="none"/>
          <w:lang w:val="en-US" w:eastAsia="zh-CN"/>
        </w:rPr>
      </w:pPr>
      <w:r>
        <w:rPr>
          <w:rFonts w:hint="eastAsia" w:ascii="Times New Roman" w:hAnsi="Times New Roman" w:eastAsia="仿宋_GB2312" w:cs="仿宋_GB2312"/>
          <w:snapToGrid w:val="0"/>
          <w:color w:val="auto"/>
          <w:spacing w:val="-6"/>
          <w:kern w:val="2"/>
          <w:sz w:val="32"/>
          <w:szCs w:val="32"/>
          <w:highlight w:val="none"/>
          <w:lang w:val="en-US" w:eastAsia="zh-CN"/>
        </w:rPr>
        <w:t>5．示范站推行岗位责任制，实行考勤、考核、评先树优等制度。</w:t>
      </w:r>
    </w:p>
    <w:p w14:paraId="5D33EED6">
      <w:pPr>
        <w:pStyle w:val="3"/>
        <w:keepNext w:val="0"/>
        <w:keepLines w:val="0"/>
        <w:pageBreakBefore w:val="0"/>
        <w:widowControl w:val="0"/>
        <w:kinsoku/>
        <w:wordWrap/>
        <w:overflowPunct/>
        <w:topLinePunct w:val="0"/>
        <w:bidi w:val="0"/>
        <w:adjustRightInd w:val="0"/>
        <w:snapToGrid w:val="0"/>
        <w:spacing w:before="0" w:beforeAutospacing="0" w:after="0" w:afterAutospacing="0" w:line="336" w:lineRule="auto"/>
        <w:ind w:left="0" w:leftChars="0" w:right="0" w:rightChars="0" w:firstLine="0"/>
        <w:textAlignment w:val="auto"/>
        <w:rPr>
          <w:rFonts w:hint="eastAsia" w:ascii="Times New Roman" w:hAnsi="Times New Roman" w:eastAsia="仿宋_GB2312" w:cs="仿宋_GB2312"/>
          <w:snapToGrid w:val="0"/>
          <w:color w:val="auto"/>
          <w:spacing w:val="-6"/>
          <w:kern w:val="2"/>
          <w:sz w:val="32"/>
          <w:szCs w:val="32"/>
          <w:highlight w:val="none"/>
          <w:lang w:val="en-US" w:eastAsia="zh-CN"/>
        </w:rPr>
      </w:pPr>
      <w:r>
        <w:rPr>
          <w:rFonts w:hint="eastAsia" w:ascii="Times New Roman" w:hAnsi="Times New Roman" w:eastAsia="仿宋_GB2312" w:cs="仿宋_GB2312"/>
          <w:snapToGrid w:val="0"/>
          <w:color w:val="auto"/>
          <w:spacing w:val="-6"/>
          <w:kern w:val="2"/>
          <w:sz w:val="32"/>
          <w:szCs w:val="32"/>
          <w:highlight w:val="none"/>
          <w:lang w:val="en-US" w:eastAsia="zh-CN"/>
        </w:rPr>
        <w:t>　　6．示范站全体人员应端正工作作风，提高工作效率，禁止怠工，反对办事拖拉，不负责任的工作行为。</w:t>
      </w:r>
    </w:p>
    <w:p w14:paraId="060C244F">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36" w:lineRule="auto"/>
        <w:ind w:left="0" w:leftChars="0" w:right="0" w:rightChars="0" w:firstLine="0"/>
        <w:textAlignment w:val="auto"/>
        <w:rPr>
          <w:rFonts w:hint="eastAsia" w:ascii="Times New Roman" w:hAnsi="Times New Roman" w:eastAsia="仿宋_GB2312" w:cs="仿宋_GB2312"/>
          <w:snapToGrid w:val="0"/>
          <w:color w:val="auto"/>
          <w:spacing w:val="-6"/>
          <w:kern w:val="2"/>
          <w:sz w:val="32"/>
          <w:szCs w:val="32"/>
          <w:highlight w:val="none"/>
          <w:lang w:val="en-US" w:eastAsia="zh-CN"/>
        </w:rPr>
      </w:pPr>
      <w:r>
        <w:rPr>
          <w:rFonts w:hint="eastAsia" w:ascii="Times New Roman" w:hAnsi="Times New Roman" w:eastAsia="仿宋_GB2312" w:cs="仿宋_GB2312"/>
          <w:snapToGrid w:val="0"/>
          <w:color w:val="auto"/>
          <w:spacing w:val="-6"/>
          <w:kern w:val="2"/>
          <w:sz w:val="32"/>
          <w:szCs w:val="32"/>
          <w:highlight w:val="none"/>
          <w:lang w:val="en-US" w:eastAsia="zh-CN"/>
        </w:rPr>
        <w:t>　　7．示范站全体人员必须维护示范站的管理制度，对任何违反各项规章制度的行为，应予以追究。</w:t>
      </w:r>
    </w:p>
    <w:p w14:paraId="1C895BC2">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36" w:lineRule="auto"/>
        <w:ind w:left="0" w:leftChars="0" w:right="0" w:rightChars="0" w:firstLine="619" w:firstLineChars="200"/>
        <w:textAlignment w:val="auto"/>
        <w:rPr>
          <w:rFonts w:hint="eastAsia" w:ascii="楷体_GB2312" w:hAnsi="楷体_GB2312" w:eastAsia="楷体_GB2312" w:cs="楷体_GB2312"/>
          <w:b/>
          <w:color w:val="auto"/>
          <w:spacing w:val="-6"/>
          <w:kern w:val="2"/>
          <w:sz w:val="32"/>
          <w:szCs w:val="32"/>
          <w:highlight w:val="none"/>
        </w:rPr>
      </w:pPr>
      <w:r>
        <w:rPr>
          <w:rFonts w:hint="eastAsia" w:ascii="楷体_GB2312" w:hAnsi="楷体_GB2312" w:eastAsia="楷体_GB2312" w:cs="楷体_GB2312"/>
          <w:b/>
          <w:bCs/>
          <w:color w:val="auto"/>
          <w:spacing w:val="-6"/>
          <w:kern w:val="2"/>
          <w:sz w:val="32"/>
          <w:szCs w:val="32"/>
          <w:highlight w:val="none"/>
          <w:lang w:val="en-US" w:eastAsia="zh-CN" w:bidi="ar-SA"/>
        </w:rPr>
        <w:t>（三）台帐管理制度</w:t>
      </w:r>
    </w:p>
    <w:p w14:paraId="44F0793B">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36" w:lineRule="auto"/>
        <w:ind w:left="0" w:leftChars="0" w:right="0" w:rightChars="0" w:firstLine="0"/>
        <w:textAlignment w:val="auto"/>
        <w:rPr>
          <w:rFonts w:hint="eastAsia" w:ascii="Times New Roman" w:hAnsi="Times New Roman" w:eastAsia="仿宋_GB2312" w:cs="仿宋_GB2312"/>
          <w:b/>
          <w:color w:val="auto"/>
          <w:spacing w:val="-6"/>
          <w:kern w:val="2"/>
          <w:sz w:val="32"/>
          <w:highlight w:val="none"/>
        </w:rPr>
      </w:pPr>
      <w:r>
        <w:rPr>
          <w:rFonts w:hint="eastAsia" w:ascii="Times New Roman" w:hAnsi="Times New Roman" w:eastAsia="仿宋_GB2312" w:cs="仿宋_GB2312"/>
          <w:color w:val="auto"/>
          <w:spacing w:val="-6"/>
          <w:kern w:val="2"/>
          <w:sz w:val="32"/>
          <w:szCs w:val="32"/>
          <w:highlight w:val="none"/>
          <w:lang w:eastAsia="zh-CN"/>
        </w:rPr>
        <w:t>　　按建设示范站要求，家政服务人员应纳入实名制管理，</w:t>
      </w:r>
      <w:r>
        <w:rPr>
          <w:rFonts w:hint="eastAsia" w:ascii="Times New Roman" w:hAnsi="Times New Roman" w:eastAsia="仿宋_GB2312" w:cs="仿宋_GB2312"/>
          <w:color w:val="auto"/>
          <w:spacing w:val="-6"/>
          <w:kern w:val="2"/>
          <w:sz w:val="32"/>
          <w:szCs w:val="32"/>
          <w:highlight w:val="none"/>
          <w:lang w:val="en-US" w:eastAsia="zh-CN"/>
        </w:rPr>
        <w:t>根据运营方式</w:t>
      </w:r>
      <w:r>
        <w:rPr>
          <w:rFonts w:hint="eastAsia" w:ascii="Times New Roman" w:hAnsi="Times New Roman" w:eastAsia="仿宋_GB2312" w:cs="仿宋_GB2312"/>
          <w:color w:val="auto"/>
          <w:spacing w:val="-6"/>
          <w:kern w:val="2"/>
          <w:sz w:val="32"/>
          <w:szCs w:val="32"/>
          <w:highlight w:val="none"/>
          <w:lang w:eastAsia="zh-CN"/>
        </w:rPr>
        <w:t>办理</w:t>
      </w:r>
      <w:r>
        <w:rPr>
          <w:rFonts w:hint="eastAsia" w:ascii="Times New Roman" w:hAnsi="Times New Roman" w:eastAsia="仿宋_GB2312" w:cs="仿宋_GB2312"/>
          <w:color w:val="auto"/>
          <w:spacing w:val="-6"/>
          <w:kern w:val="2"/>
          <w:sz w:val="32"/>
          <w:szCs w:val="32"/>
          <w:highlight w:val="none"/>
          <w:lang w:val="en-US" w:eastAsia="zh-CN"/>
        </w:rPr>
        <w:t>居家上门服务证（诚信服务卡）</w:t>
      </w:r>
      <w:r>
        <w:rPr>
          <w:rFonts w:hint="eastAsia" w:ascii="Times New Roman" w:hAnsi="Times New Roman" w:eastAsia="仿宋_GB2312" w:cs="仿宋_GB2312"/>
          <w:color w:val="auto"/>
          <w:spacing w:val="-6"/>
          <w:kern w:val="2"/>
          <w:sz w:val="32"/>
          <w:szCs w:val="32"/>
          <w:highlight w:val="none"/>
          <w:lang w:eastAsia="zh-CN"/>
        </w:rPr>
        <w:t>。示范</w:t>
      </w:r>
      <w:r>
        <w:rPr>
          <w:rFonts w:hint="eastAsia" w:ascii="Times New Roman" w:hAnsi="Times New Roman" w:eastAsia="仿宋_GB2312" w:cs="仿宋_GB2312"/>
          <w:color w:val="auto"/>
          <w:spacing w:val="-6"/>
          <w:kern w:val="2"/>
          <w:sz w:val="32"/>
          <w:szCs w:val="32"/>
          <w:highlight w:val="none"/>
        </w:rPr>
        <w:t>站应明确</w:t>
      </w:r>
      <w:r>
        <w:rPr>
          <w:rFonts w:hint="eastAsia" w:ascii="Times New Roman" w:hAnsi="Times New Roman" w:eastAsia="仿宋_GB2312" w:cs="仿宋_GB2312"/>
          <w:color w:val="auto"/>
          <w:spacing w:val="-6"/>
          <w:kern w:val="2"/>
          <w:sz w:val="32"/>
          <w:szCs w:val="32"/>
          <w:highlight w:val="none"/>
          <w:lang w:eastAsia="zh-CN"/>
        </w:rPr>
        <w:t>各类</w:t>
      </w:r>
      <w:r>
        <w:rPr>
          <w:rFonts w:hint="eastAsia" w:ascii="Times New Roman" w:hAnsi="Times New Roman" w:eastAsia="仿宋_GB2312" w:cs="仿宋_GB2312"/>
          <w:color w:val="auto"/>
          <w:spacing w:val="-6"/>
          <w:kern w:val="2"/>
          <w:sz w:val="32"/>
          <w:szCs w:val="32"/>
          <w:highlight w:val="none"/>
        </w:rPr>
        <w:t>资料台帐的设置、记录、责任、管理等要求，</w:t>
      </w:r>
      <w:r>
        <w:rPr>
          <w:rFonts w:hint="eastAsia" w:ascii="Times New Roman" w:hAnsi="Times New Roman" w:eastAsia="仿宋_GB2312" w:cs="仿宋_GB2312"/>
          <w:color w:val="auto"/>
          <w:spacing w:val="-6"/>
          <w:kern w:val="2"/>
          <w:sz w:val="32"/>
          <w:szCs w:val="32"/>
          <w:highlight w:val="none"/>
          <w:lang w:eastAsia="zh-CN"/>
        </w:rPr>
        <w:t>登记</w:t>
      </w:r>
      <w:r>
        <w:rPr>
          <w:rFonts w:hint="eastAsia" w:ascii="Times New Roman" w:hAnsi="Times New Roman" w:eastAsia="仿宋_GB2312" w:cs="仿宋_GB2312"/>
          <w:color w:val="auto"/>
          <w:spacing w:val="-6"/>
          <w:kern w:val="2"/>
          <w:sz w:val="32"/>
          <w:szCs w:val="32"/>
          <w:highlight w:val="none"/>
        </w:rPr>
        <w:t>资料台帐要做到准确、及时、安全</w:t>
      </w:r>
      <w:r>
        <w:rPr>
          <w:rFonts w:hint="eastAsia" w:ascii="Times New Roman" w:hAnsi="Times New Roman" w:eastAsia="仿宋_GB2312" w:cs="仿宋_GB2312"/>
          <w:color w:val="auto"/>
          <w:spacing w:val="-6"/>
          <w:kern w:val="2"/>
          <w:sz w:val="32"/>
          <w:szCs w:val="32"/>
          <w:highlight w:val="none"/>
          <w:lang w:eastAsia="zh-CN"/>
        </w:rPr>
        <w:t>，</w:t>
      </w:r>
      <w:r>
        <w:rPr>
          <w:rFonts w:hint="eastAsia" w:ascii="Times New Roman" w:hAnsi="Times New Roman" w:eastAsia="仿宋_GB2312" w:cs="仿宋_GB2312"/>
          <w:color w:val="auto"/>
          <w:spacing w:val="-6"/>
          <w:kern w:val="2"/>
          <w:sz w:val="32"/>
          <w:szCs w:val="32"/>
          <w:highlight w:val="none"/>
        </w:rPr>
        <w:t>应按规定程序报相关负责人审批</w:t>
      </w:r>
      <w:r>
        <w:rPr>
          <w:rFonts w:hint="eastAsia" w:ascii="Times New Roman" w:hAnsi="Times New Roman" w:eastAsia="仿宋_GB2312" w:cs="仿宋_GB2312"/>
          <w:color w:val="auto"/>
          <w:spacing w:val="-6"/>
          <w:kern w:val="2"/>
          <w:sz w:val="32"/>
          <w:szCs w:val="32"/>
          <w:highlight w:val="none"/>
          <w:lang w:eastAsia="zh-CN"/>
        </w:rPr>
        <w:t>。</w:t>
      </w:r>
    </w:p>
    <w:p w14:paraId="333CB97E">
      <w:pPr>
        <w:keepNext w:val="0"/>
        <w:keepLines w:val="0"/>
        <w:pageBreakBefore w:val="0"/>
        <w:widowControl w:val="0"/>
        <w:kinsoku/>
        <w:wordWrap/>
        <w:overflowPunct/>
        <w:topLinePunct w:val="0"/>
        <w:autoSpaceDE/>
        <w:autoSpaceDN/>
        <w:bidi w:val="0"/>
        <w:adjustRightInd w:val="0"/>
        <w:snapToGrid w:val="0"/>
        <w:spacing w:line="336" w:lineRule="auto"/>
        <w:ind w:left="0" w:leftChars="0" w:right="0" w:rightChars="0" w:firstLine="0" w:firstLineChars="0"/>
        <w:textAlignment w:val="auto"/>
        <w:rPr>
          <w:rFonts w:hint="eastAsia" w:ascii="黑体" w:hAnsi="黑体" w:eastAsia="黑体" w:cs="黑体"/>
          <w:color w:val="auto"/>
          <w:spacing w:val="-6"/>
          <w:kern w:val="2"/>
          <w:sz w:val="32"/>
          <w:szCs w:val="32"/>
          <w:highlight w:val="none"/>
        </w:rPr>
      </w:pPr>
      <w:r>
        <w:rPr>
          <w:rFonts w:hint="eastAsia" w:ascii="黑体" w:hAnsi="黑体" w:eastAsia="黑体" w:cs="黑体"/>
          <w:snapToGrid w:val="0"/>
          <w:color w:val="auto"/>
          <w:spacing w:val="-6"/>
          <w:kern w:val="2"/>
          <w:sz w:val="32"/>
          <w:highlight w:val="none"/>
          <w:lang w:eastAsia="zh-CN"/>
        </w:rPr>
        <w:t>　</w:t>
      </w:r>
      <w:r>
        <w:rPr>
          <w:rFonts w:hint="eastAsia" w:ascii="黑体" w:hAnsi="黑体" w:eastAsia="黑体" w:cs="黑体"/>
          <w:snapToGrid w:val="0"/>
          <w:color w:val="auto"/>
          <w:spacing w:val="-6"/>
          <w:kern w:val="2"/>
          <w:sz w:val="32"/>
          <w:highlight w:val="none"/>
        </w:rPr>
        <w:t>　</w:t>
      </w:r>
      <w:r>
        <w:rPr>
          <w:rFonts w:hint="eastAsia" w:ascii="黑体" w:hAnsi="黑体" w:eastAsia="黑体" w:cs="黑体"/>
          <w:color w:val="auto"/>
          <w:spacing w:val="-6"/>
          <w:kern w:val="2"/>
          <w:sz w:val="32"/>
          <w:szCs w:val="32"/>
          <w:highlight w:val="none"/>
          <w:lang w:eastAsia="zh-CN"/>
        </w:rPr>
        <w:t>五</w:t>
      </w:r>
      <w:r>
        <w:rPr>
          <w:rFonts w:hint="eastAsia" w:ascii="黑体" w:hAnsi="黑体" w:eastAsia="黑体" w:cs="黑体"/>
          <w:color w:val="auto"/>
          <w:spacing w:val="-6"/>
          <w:kern w:val="2"/>
          <w:sz w:val="32"/>
          <w:szCs w:val="32"/>
          <w:highlight w:val="none"/>
        </w:rPr>
        <w:t>、标识设施</w:t>
      </w:r>
    </w:p>
    <w:p w14:paraId="392B1828">
      <w:pPr>
        <w:keepNext w:val="0"/>
        <w:keepLines w:val="0"/>
        <w:pageBreakBefore w:val="0"/>
        <w:widowControl w:val="0"/>
        <w:tabs>
          <w:tab w:val="center" w:pos="4473"/>
        </w:tabs>
        <w:kinsoku/>
        <w:wordWrap/>
        <w:overflowPunct/>
        <w:topLinePunct w:val="0"/>
        <w:autoSpaceDE/>
        <w:autoSpaceDN/>
        <w:bidi w:val="0"/>
        <w:adjustRightInd w:val="0"/>
        <w:snapToGrid w:val="0"/>
        <w:spacing w:line="336" w:lineRule="auto"/>
        <w:ind w:left="0" w:leftChars="0" w:right="0" w:rightChars="0"/>
        <w:textAlignment w:val="auto"/>
        <w:rPr>
          <w:rFonts w:hint="eastAsia" w:ascii="楷体_GB2312" w:hAnsi="楷体_GB2312" w:eastAsia="楷体_GB2312" w:cs="楷体_GB2312"/>
          <w:b/>
          <w:bCs/>
          <w:color w:val="auto"/>
          <w:spacing w:val="-6"/>
          <w:kern w:val="2"/>
          <w:sz w:val="32"/>
          <w:szCs w:val="32"/>
          <w:highlight w:val="none"/>
          <w:lang w:val="en-US" w:eastAsia="zh-CN" w:bidi="ar-SA"/>
        </w:rPr>
      </w:pPr>
      <w:r>
        <w:rPr>
          <w:rFonts w:hint="eastAsia" w:ascii="楷体_GB2312" w:hAnsi="楷体_GB2312" w:eastAsia="楷体_GB2312" w:cs="楷体_GB2312"/>
          <w:snapToGrid w:val="0"/>
          <w:color w:val="auto"/>
          <w:spacing w:val="-6"/>
          <w:kern w:val="2"/>
          <w:sz w:val="32"/>
          <w:highlight w:val="none"/>
        </w:rPr>
        <w:t>　</w:t>
      </w:r>
      <w:r>
        <w:rPr>
          <w:rFonts w:hint="eastAsia" w:ascii="楷体_GB2312" w:hAnsi="楷体_GB2312" w:eastAsia="楷体_GB2312" w:cs="楷体_GB2312"/>
          <w:b/>
          <w:bCs/>
          <w:color w:val="auto"/>
          <w:spacing w:val="-6"/>
          <w:kern w:val="2"/>
          <w:sz w:val="32"/>
          <w:szCs w:val="32"/>
          <w:highlight w:val="none"/>
          <w:lang w:val="en-US" w:eastAsia="zh-CN" w:bidi="ar-SA"/>
        </w:rPr>
        <w:t>　（一）统一标识</w:t>
      </w:r>
    </w:p>
    <w:p w14:paraId="2030A435">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36" w:lineRule="auto"/>
        <w:ind w:left="0" w:leftChars="0" w:right="0" w:rightChars="0" w:firstLine="0"/>
        <w:textAlignment w:val="auto"/>
        <w:rPr>
          <w:rFonts w:hint="eastAsia" w:ascii="Times New Roman" w:hAnsi="Times New Roman" w:eastAsia="仿宋_GB2312" w:cs="仿宋_GB2312"/>
          <w:color w:val="auto"/>
          <w:spacing w:val="-6"/>
          <w:kern w:val="2"/>
          <w:sz w:val="32"/>
          <w:highlight w:val="none"/>
          <w:lang w:eastAsia="zh-CN"/>
        </w:rPr>
      </w:pPr>
      <w:r>
        <w:rPr>
          <w:rFonts w:hint="eastAsia" w:ascii="Times New Roman" w:hAnsi="Times New Roman" w:eastAsia="仿宋_GB2312" w:cs="仿宋_GB2312"/>
          <w:color w:val="auto"/>
          <w:spacing w:val="-6"/>
          <w:kern w:val="2"/>
          <w:sz w:val="32"/>
          <w:highlight w:val="none"/>
          <w:lang w:val="en-US" w:eastAsia="zh-CN"/>
        </w:rPr>
        <w:t>　　1．示范</w:t>
      </w:r>
      <w:r>
        <w:rPr>
          <w:rFonts w:hint="eastAsia" w:ascii="Times New Roman" w:hAnsi="Times New Roman" w:eastAsia="仿宋_GB2312" w:cs="仿宋_GB2312"/>
          <w:color w:val="auto"/>
          <w:spacing w:val="-6"/>
          <w:kern w:val="2"/>
          <w:sz w:val="32"/>
          <w:highlight w:val="none"/>
          <w:lang w:eastAsia="zh-CN"/>
        </w:rPr>
        <w:t>站应采用全省统一的名称和标识，统一冠名为“中山市‘南粤家政’基层服务示范站”，牌匾制作成不锈钢折边牌，宽</w:t>
      </w:r>
      <w:r>
        <w:rPr>
          <w:rFonts w:hint="eastAsia" w:ascii="Times New Roman" w:hAnsi="Times New Roman" w:eastAsia="仿宋_GB2312" w:cs="仿宋_GB2312"/>
          <w:color w:val="auto"/>
          <w:spacing w:val="-6"/>
          <w:kern w:val="2"/>
          <w:sz w:val="32"/>
          <w:highlight w:val="none"/>
          <w:lang w:val="en-US" w:eastAsia="zh-CN"/>
        </w:rPr>
        <w:t>40CM、长60CM、厚0.7MM，字腐蚀上色，每边折边2CM，LOGO统一使用省“南粤家政”工程形象标识（进驻党群服务中心的示范站，按照党群服务中心的要求）</w:t>
      </w:r>
      <w:r>
        <w:rPr>
          <w:rFonts w:hint="eastAsia" w:ascii="Times New Roman" w:hAnsi="Times New Roman" w:eastAsia="仿宋_GB2312" w:cs="仿宋_GB2312"/>
          <w:color w:val="auto"/>
          <w:spacing w:val="-6"/>
          <w:kern w:val="2"/>
          <w:sz w:val="32"/>
          <w:highlight w:val="none"/>
          <w:lang w:eastAsia="zh-CN"/>
        </w:rPr>
        <w:t>。</w:t>
      </w:r>
    </w:p>
    <w:p w14:paraId="64B831EF">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36" w:lineRule="auto"/>
        <w:ind w:left="0" w:leftChars="0" w:right="0" w:rightChars="0" w:firstLine="616"/>
        <w:textAlignment w:val="auto"/>
        <w:rPr>
          <w:rFonts w:hint="eastAsia" w:ascii="Times New Roman" w:hAnsi="Times New Roman" w:eastAsia="仿宋_GB2312" w:cs="仿宋_GB2312"/>
          <w:color w:val="auto"/>
          <w:spacing w:val="-6"/>
          <w:kern w:val="2"/>
          <w:sz w:val="32"/>
          <w:highlight w:val="none"/>
          <w:lang w:eastAsia="zh-CN"/>
        </w:rPr>
      </w:pPr>
      <w:r>
        <w:rPr>
          <w:rFonts w:hint="eastAsia" w:ascii="Times New Roman" w:hAnsi="Times New Roman" w:eastAsia="仿宋_GB2312" w:cs="仿宋_GB2312"/>
          <w:color w:val="auto"/>
          <w:spacing w:val="-6"/>
          <w:kern w:val="2"/>
          <w:sz w:val="32"/>
          <w:highlight w:val="none"/>
          <w:lang w:val="en-US" w:eastAsia="zh-CN"/>
        </w:rPr>
        <w:t>2．</w:t>
      </w:r>
      <w:r>
        <w:rPr>
          <w:rFonts w:hint="eastAsia" w:ascii="Times New Roman" w:hAnsi="Times New Roman" w:eastAsia="仿宋_GB2312" w:cs="仿宋_GB2312"/>
          <w:color w:val="auto"/>
          <w:spacing w:val="-6"/>
          <w:kern w:val="2"/>
          <w:sz w:val="32"/>
          <w:highlight w:val="none"/>
          <w:lang w:eastAsia="zh-CN"/>
        </w:rPr>
        <w:t>示范站上墙资料应按标准排列整齐，便于群众识别。</w:t>
      </w:r>
    </w:p>
    <w:p w14:paraId="3175C759">
      <w:pPr>
        <w:keepNext w:val="0"/>
        <w:keepLines w:val="0"/>
        <w:pageBreakBefore w:val="0"/>
        <w:widowControl w:val="0"/>
        <w:kinsoku/>
        <w:wordWrap/>
        <w:overflowPunct/>
        <w:topLinePunct w:val="0"/>
        <w:autoSpaceDE/>
        <w:autoSpaceDN/>
        <w:bidi w:val="0"/>
        <w:adjustRightInd w:val="0"/>
        <w:snapToGrid w:val="0"/>
        <w:spacing w:line="336" w:lineRule="auto"/>
        <w:ind w:left="0" w:leftChars="0" w:right="0" w:rightChars="0"/>
        <w:textAlignment w:val="auto"/>
        <w:rPr>
          <w:rFonts w:hint="eastAsia" w:ascii="楷体_GB2312" w:hAnsi="楷体_GB2312" w:eastAsia="楷体_GB2312" w:cs="楷体_GB2312"/>
          <w:b/>
          <w:bCs/>
          <w:color w:val="auto"/>
          <w:spacing w:val="-6"/>
          <w:kern w:val="2"/>
          <w:sz w:val="32"/>
          <w:szCs w:val="32"/>
          <w:highlight w:val="none"/>
          <w:lang w:val="en-US" w:eastAsia="zh-CN" w:bidi="ar-SA"/>
        </w:rPr>
      </w:pPr>
      <w:r>
        <w:rPr>
          <w:rFonts w:hint="eastAsia" w:ascii="Times New Roman" w:hAnsi="Times New Roman" w:eastAsia="仿宋_GB2312" w:cs="仿宋_GB2312"/>
          <w:snapToGrid w:val="0"/>
          <w:color w:val="auto"/>
          <w:spacing w:val="-6"/>
          <w:kern w:val="2"/>
          <w:sz w:val="32"/>
          <w:highlight w:val="none"/>
        </w:rPr>
        <w:t>　　</w:t>
      </w:r>
      <w:r>
        <w:rPr>
          <w:rFonts w:hint="eastAsia" w:ascii="楷体_GB2312" w:hAnsi="楷体_GB2312" w:eastAsia="楷体_GB2312" w:cs="楷体_GB2312"/>
          <w:b/>
          <w:bCs/>
          <w:color w:val="auto"/>
          <w:spacing w:val="-6"/>
          <w:kern w:val="2"/>
          <w:sz w:val="32"/>
          <w:szCs w:val="32"/>
          <w:highlight w:val="none"/>
          <w:lang w:val="en-US" w:eastAsia="zh-CN" w:bidi="ar-SA"/>
        </w:rPr>
        <w:t>（二）场地要求</w:t>
      </w:r>
    </w:p>
    <w:p w14:paraId="63CEE1EF">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36" w:lineRule="auto"/>
        <w:ind w:left="0" w:leftChars="0" w:right="0" w:rightChars="0" w:firstLine="616"/>
        <w:textAlignment w:val="auto"/>
        <w:rPr>
          <w:rFonts w:hint="eastAsia" w:ascii="Times New Roman" w:hAnsi="Times New Roman" w:eastAsia="仿宋_GB2312" w:cs="仿宋_GB2312"/>
          <w:b w:val="0"/>
          <w:bCs w:val="0"/>
          <w:color w:val="auto"/>
          <w:spacing w:val="-6"/>
          <w:kern w:val="2"/>
          <w:sz w:val="32"/>
          <w:szCs w:val="32"/>
          <w:highlight w:val="none"/>
          <w:lang w:val="en-US" w:eastAsia="zh-CN" w:bidi="ar-SA"/>
        </w:rPr>
      </w:pPr>
      <w:r>
        <w:rPr>
          <w:rFonts w:hint="eastAsia" w:ascii="Times New Roman" w:hAnsi="Times New Roman" w:eastAsia="仿宋_GB2312" w:cs="仿宋_GB2312"/>
          <w:bCs/>
          <w:snapToGrid w:val="0"/>
          <w:color w:val="auto"/>
          <w:spacing w:val="-6"/>
          <w:kern w:val="2"/>
          <w:sz w:val="32"/>
          <w:highlight w:val="none"/>
          <w:lang w:val="en-US" w:eastAsia="zh-CN"/>
        </w:rPr>
        <w:t>1．</w:t>
      </w:r>
      <w:r>
        <w:rPr>
          <w:rFonts w:hint="eastAsia" w:ascii="Times New Roman" w:hAnsi="Times New Roman" w:eastAsia="仿宋_GB2312" w:cs="仿宋_GB2312"/>
          <w:bCs/>
          <w:snapToGrid w:val="0"/>
          <w:color w:val="auto"/>
          <w:spacing w:val="-6"/>
          <w:kern w:val="2"/>
          <w:sz w:val="32"/>
          <w:highlight w:val="none"/>
          <w:lang w:eastAsia="zh-CN"/>
        </w:rPr>
        <w:t>有固定场地的，可利用面积不少于</w:t>
      </w:r>
      <w:r>
        <w:rPr>
          <w:rFonts w:hint="eastAsia" w:ascii="Times New Roman" w:hAnsi="Times New Roman" w:eastAsia="仿宋_GB2312" w:cs="仿宋_GB2312"/>
          <w:bCs/>
          <w:snapToGrid w:val="0"/>
          <w:color w:val="auto"/>
          <w:spacing w:val="-6"/>
          <w:kern w:val="2"/>
          <w:sz w:val="32"/>
          <w:highlight w:val="none"/>
          <w:lang w:val="en-US" w:eastAsia="zh-CN"/>
        </w:rPr>
        <w:t>20</w:t>
      </w:r>
      <w:r>
        <w:rPr>
          <w:rFonts w:hint="eastAsia" w:ascii="Times New Roman" w:hAnsi="Times New Roman" w:eastAsia="仿宋_GB2312" w:cs="仿宋_GB2312"/>
          <w:bCs/>
          <w:snapToGrid w:val="0"/>
          <w:color w:val="auto"/>
          <w:spacing w:val="-6"/>
          <w:kern w:val="2"/>
          <w:sz w:val="32"/>
          <w:highlight w:val="none"/>
        </w:rPr>
        <w:t>平方米</w:t>
      </w:r>
      <w:r>
        <w:rPr>
          <w:rFonts w:hint="eastAsia" w:ascii="Times New Roman" w:hAnsi="Times New Roman" w:eastAsia="仿宋_GB2312" w:cs="仿宋_GB2312"/>
          <w:bCs/>
          <w:snapToGrid w:val="0"/>
          <w:color w:val="auto"/>
          <w:spacing w:val="-6"/>
          <w:kern w:val="2"/>
          <w:sz w:val="32"/>
          <w:highlight w:val="none"/>
          <w:lang w:eastAsia="zh-CN"/>
        </w:rPr>
        <w:t>，场地要具备日常办公及网络运营条件</w:t>
      </w:r>
      <w:r>
        <w:rPr>
          <w:rFonts w:hint="eastAsia" w:ascii="Times New Roman" w:hAnsi="Times New Roman" w:eastAsia="仿宋_GB2312" w:cs="仿宋_GB2312"/>
          <w:bCs/>
          <w:snapToGrid w:val="0"/>
          <w:color w:val="auto"/>
          <w:spacing w:val="-6"/>
          <w:kern w:val="2"/>
          <w:sz w:val="32"/>
          <w:highlight w:val="none"/>
        </w:rPr>
        <w:t>。</w:t>
      </w:r>
      <w:r>
        <w:rPr>
          <w:rFonts w:hint="eastAsia" w:ascii="Times New Roman" w:hAnsi="Times New Roman" w:eastAsia="仿宋_GB2312" w:cs="仿宋_GB2312"/>
          <w:color w:val="auto"/>
          <w:spacing w:val="-6"/>
          <w:kern w:val="2"/>
          <w:sz w:val="32"/>
          <w:highlight w:val="none"/>
          <w:lang w:eastAsia="zh-CN"/>
        </w:rPr>
        <w:t>可依托</w:t>
      </w:r>
      <w:r>
        <w:rPr>
          <w:rFonts w:hint="eastAsia" w:ascii="Times New Roman" w:hAnsi="Times New Roman" w:eastAsia="仿宋_GB2312" w:cs="仿宋_GB2312"/>
          <w:b w:val="0"/>
          <w:bCs w:val="0"/>
          <w:color w:val="auto"/>
          <w:spacing w:val="-6"/>
          <w:kern w:val="2"/>
          <w:sz w:val="32"/>
          <w:szCs w:val="32"/>
          <w:highlight w:val="none"/>
          <w:lang w:val="en-US" w:eastAsia="zh-CN" w:bidi="ar-SA"/>
        </w:rPr>
        <w:t>党群服务中心、基层公共就业服务平台、</w:t>
      </w:r>
      <w:r>
        <w:rPr>
          <w:rFonts w:hint="eastAsia" w:ascii="Times New Roman" w:hAnsi="Times New Roman" w:eastAsia="仿宋_GB2312" w:cs="仿宋_GB2312"/>
          <w:color w:val="auto"/>
          <w:spacing w:val="-6"/>
          <w:kern w:val="2"/>
          <w:sz w:val="32"/>
          <w:highlight w:val="none"/>
          <w:lang w:eastAsia="zh-CN"/>
        </w:rPr>
        <w:t>养老服务中心</w:t>
      </w:r>
      <w:r>
        <w:rPr>
          <w:rFonts w:hint="eastAsia" w:ascii="Times New Roman" w:hAnsi="Times New Roman" w:eastAsia="仿宋_GB2312" w:cs="仿宋_GB2312"/>
          <w:b w:val="0"/>
          <w:bCs w:val="0"/>
          <w:color w:val="auto"/>
          <w:spacing w:val="-6"/>
          <w:kern w:val="2"/>
          <w:sz w:val="32"/>
          <w:szCs w:val="32"/>
          <w:highlight w:val="none"/>
          <w:lang w:val="en-US" w:eastAsia="zh-CN" w:bidi="ar-SA"/>
        </w:rPr>
        <w:t>等，建设“南粤家政”基层服务示范站。</w:t>
      </w:r>
    </w:p>
    <w:p w14:paraId="73165CE0">
      <w:pPr>
        <w:ind w:firstLine="616" w:firstLineChars="200"/>
      </w:pPr>
      <w:bookmarkStart w:id="0" w:name="_GoBack"/>
      <w:bookmarkEnd w:id="0"/>
      <w:r>
        <w:rPr>
          <w:rFonts w:hint="eastAsia" w:ascii="Times New Roman" w:hAnsi="Times New Roman" w:eastAsia="仿宋_GB2312" w:cs="仿宋_GB2312"/>
          <w:color w:val="auto"/>
          <w:spacing w:val="-6"/>
          <w:kern w:val="2"/>
          <w:sz w:val="32"/>
          <w:highlight w:val="none"/>
          <w:lang w:val="en-US" w:eastAsia="zh-CN"/>
        </w:rPr>
        <w:t>2．</w:t>
      </w:r>
      <w:r>
        <w:rPr>
          <w:rFonts w:hint="eastAsia" w:ascii="Times New Roman" w:hAnsi="Times New Roman" w:eastAsia="仿宋_GB2312" w:cs="仿宋_GB2312"/>
          <w:bCs/>
          <w:snapToGrid w:val="0"/>
          <w:color w:val="auto"/>
          <w:spacing w:val="-6"/>
          <w:kern w:val="2"/>
          <w:sz w:val="32"/>
          <w:highlight w:val="none"/>
          <w:lang w:eastAsia="zh-CN"/>
        </w:rPr>
        <w:t>线上</w:t>
      </w:r>
      <w:r>
        <w:rPr>
          <w:rFonts w:hint="eastAsia" w:ascii="Times New Roman" w:hAnsi="Times New Roman" w:eastAsia="仿宋_GB2312" w:cs="仿宋_GB2312"/>
          <w:bCs/>
          <w:snapToGrid w:val="0"/>
          <w:color w:val="auto"/>
          <w:spacing w:val="-6"/>
          <w:kern w:val="2"/>
          <w:sz w:val="32"/>
          <w:highlight w:val="none"/>
          <w:lang w:val="en-US" w:eastAsia="zh-CN"/>
        </w:rPr>
        <w:t>示范</w:t>
      </w:r>
      <w:r>
        <w:rPr>
          <w:rFonts w:hint="eastAsia" w:ascii="Times New Roman" w:hAnsi="Times New Roman" w:eastAsia="仿宋_GB2312" w:cs="仿宋_GB2312"/>
          <w:bCs/>
          <w:snapToGrid w:val="0"/>
          <w:color w:val="auto"/>
          <w:spacing w:val="-6"/>
          <w:kern w:val="2"/>
          <w:sz w:val="32"/>
          <w:highlight w:val="none"/>
          <w:lang w:eastAsia="zh-CN"/>
        </w:rPr>
        <w:t>站不作场地要求。</w:t>
      </w:r>
    </w:p>
    <w:sectPr>
      <w:pgSz w:w="11906" w:h="16838"/>
      <w:pgMar w:top="221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BD4B13"/>
    <w:multiLevelType w:val="multilevel"/>
    <w:tmpl w:val="3DBD4B13"/>
    <w:lvl w:ilvl="0" w:tentative="0">
      <w:start w:val="1"/>
      <w:numFmt w:val="decimal"/>
      <w:suff w:val="nothing"/>
      <w:lvlText w:val="%1　"/>
      <w:lvlJc w:val="left"/>
      <w:pPr>
        <w:ind w:left="0" w:firstLine="0"/>
      </w:pPr>
      <w:rPr>
        <w:rFonts w:hint="eastAsia" w:ascii="黑体" w:hAnsi="Times New Roman" w:eastAsia="黑体"/>
        <w:b w:val="0"/>
        <w:i w:val="0"/>
        <w:color w:val="auto"/>
        <w:sz w:val="21"/>
        <w:szCs w:val="21"/>
      </w:rPr>
    </w:lvl>
    <w:lvl w:ilvl="1" w:tentative="0">
      <w:start w:val="1"/>
      <w:numFmt w:val="decimal"/>
      <w:suff w:val="nothing"/>
      <w:lvlText w:val="%1.%2　"/>
      <w:lvlJc w:val="left"/>
      <w:pPr>
        <w:ind w:left="851" w:firstLine="0"/>
      </w:pPr>
      <w:rPr>
        <w:rFonts w:hint="eastAsia" w:ascii="黑体" w:hAnsi="Times New Roman" w:eastAsia="黑体" w:cs="Times New Roman"/>
        <w:b w:val="0"/>
        <w:bCs w:val="0"/>
        <w:i w:val="0"/>
        <w:iCs w:val="0"/>
        <w:caps w:val="0"/>
        <w:strike w:val="0"/>
        <w:dstrike w:val="0"/>
        <w:vanish w:val="0"/>
        <w:color w:val="auto"/>
        <w:spacing w:val="0"/>
        <w:kern w:val="0"/>
        <w:position w:val="0"/>
        <w:sz w:val="21"/>
        <w:szCs w:val="21"/>
        <w:u w:val="none"/>
        <w:vertAlign w:val="baseline"/>
      </w:rPr>
    </w:lvl>
    <w:lvl w:ilvl="2" w:tentative="0">
      <w:start w:val="1"/>
      <w:numFmt w:val="decimal"/>
      <w:pStyle w:val="7"/>
      <w:suff w:val="nothing"/>
      <w:lvlText w:val="%1.%2.%3　"/>
      <w:lvlJc w:val="left"/>
      <w:pPr>
        <w:tabs>
          <w:tab w:val="left" w:pos="0"/>
        </w:tabs>
        <w:ind w:left="0" w:firstLine="0"/>
      </w:pPr>
      <w:rPr>
        <w:rFonts w:hint="default" w:ascii="黑体" w:hAnsi="Times New Roman" w:eastAsia="黑体"/>
        <w:b w:val="0"/>
        <w:i w:val="0"/>
        <w:color w:val="auto"/>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840" w:firstLine="0"/>
      </w:pPr>
      <w:rPr>
        <w:rFonts w:hint="eastAsia" w:ascii="黑体" w:hAnsi="Times New Roman" w:eastAsia="黑体"/>
        <w:b w:val="0"/>
        <w:i w:val="0"/>
        <w:sz w:val="21"/>
      </w:rPr>
    </w:lvl>
    <w:lvl w:ilvl="5" w:tentative="0">
      <w:start w:val="1"/>
      <w:numFmt w:val="decimal"/>
      <w:suff w:val="nothing"/>
      <w:lvlText w:val="%1.%2.%3.%4.%5.%6　"/>
      <w:lvlJc w:val="left"/>
      <w:pPr>
        <w:ind w:left="126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237487"/>
    <w:rsid w:val="1A2223E5"/>
    <w:rsid w:val="1D237487"/>
    <w:rsid w:val="3A120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Plain Text"/>
    <w:basedOn w:val="1"/>
    <w:qFormat/>
    <w:uiPriority w:val="0"/>
    <w:pPr>
      <w:widowControl/>
      <w:spacing w:before="100" w:beforeAutospacing="1" w:after="100" w:afterAutospacing="1"/>
      <w:jc w:val="left"/>
    </w:pPr>
    <w:rPr>
      <w:rFonts w:ascii="宋体" w:hAnsi="宋体"/>
      <w:kern w:val="0"/>
      <w:sz w:val="24"/>
    </w:rPr>
  </w:style>
  <w:style w:type="paragraph" w:customStyle="1" w:styleId="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
    <w:name w:val="二级条标题"/>
    <w:basedOn w:val="1"/>
    <w:next w:val="6"/>
    <w:qFormat/>
    <w:uiPriority w:val="0"/>
    <w:pPr>
      <w:widowControl/>
      <w:numPr>
        <w:ilvl w:val="2"/>
        <w:numId w:val="1"/>
      </w:numPr>
      <w:outlineLvl w:val="2"/>
    </w:pPr>
    <w:rPr>
      <w:rFonts w:ascii="Times New Roman" w:hAnsi="Times New Roman" w:eastAsia="黑体" w:cs="Times New Roman"/>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其他</Company>
  <Pages>5</Pages>
  <Words>2016</Words>
  <Characters>2033</Characters>
  <Lines>0</Lines>
  <Paragraphs>0</Paragraphs>
  <TotalTime>1</TotalTime>
  <ScaleCrop>false</ScaleCrop>
  <LinksUpToDate>false</LinksUpToDate>
  <CharactersWithSpaces>2103</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2023-04-27T00:46:00Z</dcterms:created>
  <dc:creator>东区人社分局</dc:creator>
  <cp:lastModifiedBy>我</cp:lastModifiedBy>
  <dcterms:modified xsi:type="dcterms:W3CDTF">2026-05-11T03:06:12Z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8966437EB80C467C8490AF53456DB158</vt:lpwstr>
  </property>
  <property fmtid="{D5CDD505-2E9C-101B-9397-08002B2CF9AE}" pid="4" name="KSOTemplateDocerSaveRecord">
    <vt:lpwstr>eyJoZGlkIjoiYTUwMzQwNmZjNmFkNjMwYTg2ZTFkM2Q1Nzg0N2IyYTYiLCJ1c2VySWQiOiI0MjE4NDM1MDQifQ==</vt:lpwstr>
  </property>
</Properties>
</file>