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3E3DED">
      <w:pPr>
        <w:keepNext w:val="0"/>
        <w:keepLines w:val="0"/>
        <w:pageBreakBefore w:val="0"/>
        <w:widowControl w:val="0"/>
        <w:kinsoku/>
        <w:wordWrap/>
        <w:overflowPunct/>
        <w:topLinePunct w:val="0"/>
        <w:autoSpaceDE/>
        <w:autoSpaceDN/>
        <w:bidi w:val="0"/>
        <w:adjustRightInd/>
        <w:snapToGrid/>
        <w:spacing w:before="0" w:beforeLines="0" w:line="360" w:lineRule="auto"/>
        <w:ind w:left="0" w:leftChars="0" w:right="0" w:firstLine="0" w:firstLineChars="0"/>
        <w:jc w:val="center"/>
        <w:textAlignment w:val="auto"/>
        <w:outlineLvl w:val="9"/>
        <w:rPr>
          <w:rFonts w:hint="default" w:ascii="Times New Roman" w:hAnsi="Times New Roman" w:eastAsia="方正小标宋简体" w:cs="Times New Roman"/>
          <w:color w:val="auto"/>
          <w:sz w:val="44"/>
          <w:szCs w:val="44"/>
          <w:u w:val="none"/>
        </w:rPr>
      </w:pPr>
      <w:r>
        <w:rPr>
          <w:rFonts w:hint="eastAsia" w:eastAsia="方正小标宋简体" w:cs="Times New Roman"/>
          <w:color w:val="auto"/>
          <w:sz w:val="44"/>
          <w:szCs w:val="44"/>
          <w:u w:val="none"/>
          <w:lang w:val="en-US" w:eastAsia="zh-CN"/>
        </w:rPr>
        <w:t>中山市黄圃镇食品药品监督所</w:t>
      </w:r>
      <w:r>
        <w:rPr>
          <w:rFonts w:hint="default" w:ascii="Times New Roman" w:hAnsi="Times New Roman" w:eastAsia="方正小标宋简体" w:cs="Times New Roman"/>
          <w:color w:val="auto"/>
          <w:sz w:val="44"/>
          <w:szCs w:val="44"/>
          <w:u w:val="none"/>
        </w:rPr>
        <w:t>章程</w:t>
      </w:r>
    </w:p>
    <w:p w14:paraId="1F5B33CE">
      <w:pPr>
        <w:pStyle w:val="2"/>
        <w:rPr>
          <w:rFonts w:hint="default"/>
          <w:color w:val="auto"/>
          <w:u w:val="none"/>
          <w:lang w:eastAsia="zh-CN"/>
        </w:rPr>
      </w:pPr>
    </w:p>
    <w:p w14:paraId="5596A3CE">
      <w:pPr>
        <w:keepNext w:val="0"/>
        <w:keepLines w:val="0"/>
        <w:pageBreakBefore w:val="0"/>
        <w:widowControl w:val="0"/>
        <w:numPr>
          <w:ilvl w:val="0"/>
          <w:numId w:val="0"/>
        </w:numPr>
        <w:tabs>
          <w:tab w:val="left" w:pos="1260"/>
        </w:tabs>
        <w:kinsoku/>
        <w:wordWrap/>
        <w:overflowPunct/>
        <w:topLinePunct w:val="0"/>
        <w:autoSpaceDE/>
        <w:autoSpaceDN/>
        <w:bidi w:val="0"/>
        <w:adjustRightInd w:val="0"/>
        <w:snapToGrid w:val="0"/>
        <w:spacing w:before="0" w:beforeLines="0" w:line="360" w:lineRule="auto"/>
        <w:ind w:left="0" w:leftChars="0" w:right="0" w:firstLine="0" w:firstLineChars="0"/>
        <w:jc w:val="center"/>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val="en-US" w:eastAsia="zh-CN"/>
        </w:rPr>
        <w:t xml:space="preserve">第一章  </w:t>
      </w:r>
      <w:r>
        <w:rPr>
          <w:rFonts w:hint="default" w:ascii="Times New Roman" w:hAnsi="Times New Roman" w:eastAsia="黑体" w:cs="Times New Roman"/>
          <w:color w:val="auto"/>
          <w:sz w:val="32"/>
          <w:szCs w:val="32"/>
          <w:u w:val="none"/>
        </w:rPr>
        <w:t>总</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黑体" w:cs="Times New Roman"/>
          <w:color w:val="auto"/>
          <w:sz w:val="32"/>
          <w:szCs w:val="32"/>
          <w:u w:val="none"/>
        </w:rPr>
        <w:t>则</w:t>
      </w:r>
    </w:p>
    <w:p w14:paraId="5B35AF57">
      <w:pPr>
        <w:keepNext w:val="0"/>
        <w:keepLines w:val="0"/>
        <w:pageBreakBefore w:val="0"/>
        <w:widowControl w:val="0"/>
        <w:kinsoku/>
        <w:wordWrap/>
        <w:overflowPunct/>
        <w:topLinePunct w:val="0"/>
        <w:autoSpaceDE/>
        <w:autoSpaceDN/>
        <w:bidi w:val="0"/>
        <w:adjustRightInd w:val="0"/>
        <w:snapToGrid w:val="0"/>
        <w:spacing w:line="360" w:lineRule="auto"/>
        <w:ind w:firstLine="646"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rPr>
        <w:t xml:space="preserve">第一条 </w:t>
      </w:r>
      <w:r>
        <w:rPr>
          <w:rFonts w:hint="default" w:ascii="Times New Roman" w:hAnsi="Times New Roman" w:cs="Times New Roman"/>
          <w:color w:val="auto"/>
          <w:szCs w:val="32"/>
          <w:u w:val="none"/>
        </w:rPr>
        <w:t xml:space="preserve"> </w:t>
      </w:r>
      <w:r>
        <w:rPr>
          <w:rFonts w:hint="default" w:ascii="Times New Roman" w:hAnsi="Times New Roman" w:eastAsia="仿宋_GB2312" w:cs="Times New Roman"/>
          <w:color w:val="auto"/>
          <w:sz w:val="32"/>
          <w:szCs w:val="32"/>
          <w:u w:val="none"/>
        </w:rPr>
        <w:t>为</w:t>
      </w:r>
      <w:r>
        <w:rPr>
          <w:rFonts w:hint="default" w:ascii="Times New Roman" w:hAnsi="Times New Roman" w:eastAsia="仿宋_GB2312" w:cs="Times New Roman"/>
          <w:color w:val="auto"/>
          <w:sz w:val="32"/>
          <w:szCs w:val="32"/>
          <w:u w:val="none"/>
          <w:lang w:eastAsia="zh-CN"/>
        </w:rPr>
        <w:t>加强党的全面领导、保障科学民主管理与依法依规运行有机统一</w:t>
      </w:r>
      <w:r>
        <w:rPr>
          <w:rFonts w:hint="default" w:ascii="Times New Roman" w:hAnsi="Times New Roman" w:eastAsia="仿宋_GB2312" w:cs="Times New Roman"/>
          <w:color w:val="auto"/>
          <w:sz w:val="32"/>
          <w:szCs w:val="32"/>
          <w:u w:val="none"/>
        </w:rPr>
        <w:t>，</w:t>
      </w:r>
      <w:r>
        <w:rPr>
          <w:rFonts w:hint="default" w:ascii="Times New Roman" w:hAnsi="Times New Roman" w:eastAsia="仿宋_GB2312" w:cs="Times New Roman"/>
          <w:color w:val="auto"/>
          <w:sz w:val="32"/>
          <w:szCs w:val="32"/>
          <w:u w:val="none"/>
          <w:lang w:eastAsia="zh-CN"/>
        </w:rPr>
        <w:t>构建运行顺畅、协同高效、充满活力的事业单位现代治理机制。</w:t>
      </w:r>
      <w:r>
        <w:rPr>
          <w:rFonts w:hint="default" w:ascii="Times New Roman" w:hAnsi="Times New Roman" w:eastAsia="仿宋_GB2312" w:cs="Times New Roman"/>
          <w:color w:val="auto"/>
          <w:sz w:val="32"/>
          <w:szCs w:val="32"/>
          <w:u w:val="none"/>
        </w:rPr>
        <w:t>根据</w:t>
      </w:r>
      <w:r>
        <w:rPr>
          <w:rFonts w:hint="default" w:ascii="Times New Roman" w:hAnsi="Times New Roman" w:eastAsia="仿宋_GB2312" w:cs="Times New Roman"/>
          <w:color w:val="auto"/>
          <w:sz w:val="32"/>
          <w:szCs w:val="32"/>
          <w:u w:val="none"/>
          <w:lang w:eastAsia="zh-CN"/>
        </w:rPr>
        <w:t>《中国共产党机构编制工作条例》《中华人民共和国民法典》</w:t>
      </w:r>
      <w:r>
        <w:rPr>
          <w:rFonts w:hint="default" w:ascii="Times New Roman" w:hAnsi="Times New Roman" w:eastAsia="仿宋_GB2312" w:cs="Times New Roman"/>
          <w:color w:val="auto"/>
          <w:sz w:val="32"/>
          <w:szCs w:val="32"/>
          <w:u w:val="none"/>
        </w:rPr>
        <w:t>《事业单位登记管理暂行条例》及其实施细则</w:t>
      </w:r>
      <w:r>
        <w:rPr>
          <w:rFonts w:hint="default" w:ascii="Times New Roman" w:hAnsi="Times New Roman" w:eastAsia="仿宋_GB2312" w:cs="Times New Roman"/>
          <w:color w:val="auto"/>
          <w:sz w:val="32"/>
          <w:szCs w:val="32"/>
          <w:u w:val="none"/>
          <w:lang w:eastAsia="zh-CN"/>
        </w:rPr>
        <w:t>、</w:t>
      </w:r>
      <w:r>
        <w:rPr>
          <w:rFonts w:hint="default" w:ascii="Times New Roman" w:hAnsi="Times New Roman" w:eastAsia="仿宋_GB2312" w:cs="Times New Roman"/>
          <w:color w:val="auto"/>
          <w:sz w:val="32"/>
          <w:szCs w:val="32"/>
          <w:u w:val="none"/>
        </w:rPr>
        <w:t>国家有关法律法规及其他有关规定，制定本章程。</w:t>
      </w:r>
    </w:p>
    <w:p w14:paraId="30D4FB8F">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60" w:lineRule="auto"/>
        <w:ind w:firstLine="646"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 w:val="32"/>
          <w:szCs w:val="32"/>
          <w:u w:val="none"/>
        </w:rPr>
        <w:t xml:space="preserve">第二条  </w:t>
      </w:r>
      <w:r>
        <w:rPr>
          <w:rFonts w:hint="default" w:ascii="Times New Roman" w:hAnsi="Times New Roman" w:eastAsia="仿宋_GB2312" w:cs="Times New Roman"/>
          <w:color w:val="auto"/>
          <w:sz w:val="32"/>
          <w:szCs w:val="32"/>
          <w:u w:val="none"/>
        </w:rPr>
        <w:t>本单位名称是</w:t>
      </w:r>
      <w:r>
        <w:rPr>
          <w:rFonts w:hint="eastAsia" w:cs="Times New Roman"/>
          <w:color w:val="auto"/>
          <w:sz w:val="32"/>
          <w:szCs w:val="32"/>
          <w:u w:val="none"/>
          <w:lang w:val="en-US" w:eastAsia="zh-CN"/>
        </w:rPr>
        <w:t>中山市黄圃镇食品药品监督所</w:t>
      </w:r>
      <w:r>
        <w:rPr>
          <w:rFonts w:hint="default" w:ascii="Times New Roman" w:hAnsi="Times New Roman" w:cs="Times New Roman"/>
          <w:color w:val="auto"/>
          <w:szCs w:val="32"/>
          <w:u w:val="none"/>
        </w:rPr>
        <w:t>。</w:t>
      </w:r>
    </w:p>
    <w:p w14:paraId="7762BF5E">
      <w:pPr>
        <w:keepNext w:val="0"/>
        <w:keepLines w:val="0"/>
        <w:pageBreakBefore w:val="0"/>
        <w:widowControl w:val="0"/>
        <w:numPr>
          <w:ilvl w:val="0"/>
          <w:numId w:val="0"/>
        </w:numPr>
        <w:tabs>
          <w:tab w:val="left" w:pos="1980"/>
        </w:tabs>
        <w:kinsoku/>
        <w:wordWrap/>
        <w:overflowPunct/>
        <w:topLinePunct w:val="0"/>
        <w:autoSpaceDE/>
        <w:autoSpaceDN/>
        <w:bidi w:val="0"/>
        <w:adjustRightInd w:val="0"/>
        <w:snapToGrid w:val="0"/>
        <w:spacing w:line="360" w:lineRule="auto"/>
        <w:ind w:firstLine="646" w:firstLineChars="200"/>
        <w:textAlignment w:val="auto"/>
        <w:rPr>
          <w:rFonts w:hint="default" w:ascii="Times New Roman" w:hAnsi="Times New Roman" w:cs="Times New Roman"/>
          <w:color w:val="auto"/>
          <w:sz w:val="28"/>
          <w:szCs w:val="28"/>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三</w:t>
      </w:r>
      <w:r>
        <w:rPr>
          <w:rFonts w:hint="default" w:ascii="Times New Roman" w:hAnsi="Times New Roman" w:eastAsia="黑体" w:cs="Times New Roman"/>
          <w:color w:val="auto"/>
          <w:sz w:val="32"/>
          <w:szCs w:val="32"/>
          <w:u w:val="none"/>
        </w:rPr>
        <w:t xml:space="preserve">条 </w:t>
      </w:r>
      <w:r>
        <w:rPr>
          <w:rFonts w:hint="default" w:ascii="Times New Roman" w:hAnsi="Times New Roman" w:cs="Times New Roman"/>
          <w:color w:val="auto"/>
          <w:szCs w:val="32"/>
          <w:u w:val="none"/>
        </w:rPr>
        <w:t xml:space="preserve"> </w:t>
      </w:r>
      <w:r>
        <w:rPr>
          <w:rFonts w:hint="eastAsia" w:ascii="仿宋" w:hAnsi="仿宋" w:eastAsia="仿宋" w:cs="仿宋"/>
          <w:color w:val="auto"/>
          <w:sz w:val="32"/>
          <w:szCs w:val="32"/>
          <w:u w:val="none"/>
        </w:rPr>
        <w:t>本单位住所是</w:t>
      </w:r>
      <w:r>
        <w:rPr>
          <w:rFonts w:hint="eastAsia" w:ascii="仿宋" w:hAnsi="仿宋" w:eastAsia="仿宋" w:cs="仿宋"/>
          <w:color w:val="auto"/>
          <w:sz w:val="32"/>
          <w:szCs w:val="32"/>
          <w:u w:val="none"/>
          <w:lang w:val="en-US" w:eastAsia="zh-CN"/>
        </w:rPr>
        <w:t>中山市黄圃镇新丰南路47号</w:t>
      </w:r>
      <w:r>
        <w:rPr>
          <w:rFonts w:hint="eastAsia" w:ascii="仿宋" w:hAnsi="仿宋" w:eastAsia="仿宋" w:cs="仿宋"/>
          <w:color w:val="auto"/>
          <w:szCs w:val="32"/>
          <w:u w:val="none"/>
        </w:rPr>
        <w:t>。</w:t>
      </w:r>
    </w:p>
    <w:p w14:paraId="0B919CCF">
      <w:pPr>
        <w:keepNext w:val="0"/>
        <w:keepLines w:val="0"/>
        <w:pageBreakBefore w:val="0"/>
        <w:widowControl w:val="0"/>
        <w:numPr>
          <w:ilvl w:val="0"/>
          <w:numId w:val="0"/>
        </w:numPr>
        <w:tabs>
          <w:tab w:val="left" w:pos="1980"/>
        </w:tabs>
        <w:kinsoku/>
        <w:wordWrap/>
        <w:overflowPunct/>
        <w:topLinePunct w:val="0"/>
        <w:autoSpaceDE/>
        <w:autoSpaceDN/>
        <w:bidi w:val="0"/>
        <w:adjustRightInd w:val="0"/>
        <w:snapToGrid w:val="0"/>
        <w:spacing w:line="360" w:lineRule="auto"/>
        <w:ind w:firstLine="646"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四</w:t>
      </w:r>
      <w:r>
        <w:rPr>
          <w:rFonts w:hint="eastAsia" w:ascii="Times New Roman" w:hAnsi="Times New Roman" w:eastAsia="黑体" w:cs="Times New Roman"/>
          <w:color w:val="auto"/>
          <w:sz w:val="32"/>
          <w:szCs w:val="32"/>
          <w:u w:val="none"/>
          <w:lang w:eastAsia="zh-CN"/>
        </w:rPr>
        <w:t>条</w:t>
      </w:r>
      <w:r>
        <w:rPr>
          <w:rFonts w:hint="eastAsia" w:eastAsia="黑体"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rPr>
        <w:t>本单位经费来源是</w:t>
      </w:r>
      <w:r>
        <w:rPr>
          <w:rFonts w:hint="eastAsia" w:cs="Times New Roman"/>
          <w:color w:val="auto"/>
          <w:sz w:val="32"/>
          <w:szCs w:val="32"/>
          <w:u w:val="none"/>
          <w:lang w:val="en-US" w:eastAsia="zh-CN"/>
        </w:rPr>
        <w:t>财政补助</w:t>
      </w:r>
      <w:r>
        <w:rPr>
          <w:rFonts w:hint="default" w:ascii="Times New Roman" w:hAnsi="Times New Roman" w:cs="Times New Roman"/>
          <w:color w:val="auto"/>
          <w:szCs w:val="32"/>
          <w:u w:val="none"/>
        </w:rPr>
        <w:t>。</w:t>
      </w:r>
    </w:p>
    <w:p w14:paraId="6B7387CA">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60" w:lineRule="auto"/>
        <w:ind w:firstLine="646"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 w:val="32"/>
          <w:szCs w:val="32"/>
          <w:u w:val="none"/>
        </w:rPr>
        <w:t>第五条</w:t>
      </w:r>
      <w:r>
        <w:rPr>
          <w:rFonts w:hint="eastAsia" w:eastAsia="黑体" w:cs="Times New Roman"/>
          <w:color w:val="auto"/>
          <w:sz w:val="32"/>
          <w:szCs w:val="32"/>
          <w:u w:val="none"/>
          <w:lang w:val="en-US" w:eastAsia="zh-CN"/>
        </w:rPr>
        <w:t xml:space="preserve">  </w:t>
      </w:r>
      <w:r>
        <w:rPr>
          <w:rFonts w:hint="eastAsia" w:ascii="仿宋_GB2312" w:hAnsi="仿宋_GB2312" w:eastAsia="仿宋_GB2312" w:cs="仿宋_GB2312"/>
          <w:color w:val="auto"/>
          <w:sz w:val="32"/>
          <w:szCs w:val="32"/>
          <w:u w:val="none"/>
        </w:rPr>
        <w:t>本单位开办资金为人民币</w:t>
      </w:r>
      <w:r>
        <w:rPr>
          <w:rFonts w:hint="eastAsia" w:ascii="仿宋_GB2312" w:hAnsi="仿宋_GB2312" w:eastAsia="仿宋_GB2312" w:cs="仿宋_GB2312"/>
          <w:color w:val="auto"/>
          <w:sz w:val="32"/>
          <w:szCs w:val="32"/>
          <w:u w:val="none"/>
          <w:lang w:val="en-US" w:eastAsia="zh-CN"/>
        </w:rPr>
        <w:t>贰万元</w:t>
      </w:r>
      <w:r>
        <w:rPr>
          <w:rFonts w:hint="eastAsia" w:ascii="仿宋_GB2312" w:hAnsi="仿宋_GB2312" w:eastAsia="仿宋_GB2312" w:cs="仿宋_GB2312"/>
          <w:color w:val="auto"/>
          <w:sz w:val="32"/>
          <w:szCs w:val="32"/>
          <w:u w:val="none"/>
        </w:rPr>
        <w:t>。</w:t>
      </w:r>
    </w:p>
    <w:p w14:paraId="2B6EDFB9">
      <w:pPr>
        <w:keepNext w:val="0"/>
        <w:keepLines w:val="0"/>
        <w:pageBreakBefore w:val="0"/>
        <w:widowControl w:val="0"/>
        <w:tabs>
          <w:tab w:val="left" w:pos="8295"/>
        </w:tabs>
        <w:kinsoku/>
        <w:wordWrap/>
        <w:overflowPunct/>
        <w:topLinePunct w:val="0"/>
        <w:autoSpaceDE/>
        <w:autoSpaceDN/>
        <w:bidi w:val="0"/>
        <w:adjustRightInd w:val="0"/>
        <w:snapToGrid w:val="0"/>
        <w:spacing w:line="360" w:lineRule="auto"/>
        <w:ind w:firstLine="646"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 w:val="32"/>
          <w:szCs w:val="32"/>
          <w:u w:val="none"/>
        </w:rPr>
        <w:t xml:space="preserve">第六条 </w:t>
      </w:r>
      <w:r>
        <w:rPr>
          <w:rFonts w:hint="default" w:ascii="Times New Roman" w:hAnsi="Times New Roman" w:eastAsia="仿宋_GB2312" w:cs="Times New Roman"/>
          <w:color w:val="auto"/>
          <w:sz w:val="32"/>
          <w:szCs w:val="32"/>
          <w:u w:val="none"/>
        </w:rPr>
        <w:t xml:space="preserve"> 本单位的举办单位是</w:t>
      </w:r>
      <w:r>
        <w:rPr>
          <w:rFonts w:hint="eastAsia" w:cs="Times New Roman"/>
          <w:color w:val="auto"/>
          <w:sz w:val="32"/>
          <w:szCs w:val="32"/>
          <w:u w:val="none"/>
          <w:lang w:val="en-US" w:eastAsia="zh-CN"/>
        </w:rPr>
        <w:t>中山市黄圃镇人民政府</w:t>
      </w:r>
      <w:r>
        <w:rPr>
          <w:rFonts w:hint="default" w:ascii="Times New Roman" w:hAnsi="Times New Roman" w:cs="Times New Roman"/>
          <w:color w:val="auto"/>
          <w:szCs w:val="32"/>
          <w:u w:val="none"/>
        </w:rPr>
        <w:t>。</w:t>
      </w:r>
    </w:p>
    <w:p w14:paraId="610BADA5">
      <w:pPr>
        <w:keepNext w:val="0"/>
        <w:keepLines w:val="0"/>
        <w:pageBreakBefore w:val="0"/>
        <w:widowControl w:val="0"/>
        <w:numPr>
          <w:ilvl w:val="0"/>
          <w:numId w:val="0"/>
        </w:numPr>
        <w:tabs>
          <w:tab w:val="left" w:pos="1260"/>
          <w:tab w:val="left" w:pos="1980"/>
        </w:tabs>
        <w:kinsoku/>
        <w:wordWrap/>
        <w:overflowPunct/>
        <w:topLinePunct w:val="0"/>
        <w:autoSpaceDE/>
        <w:autoSpaceDN/>
        <w:bidi w:val="0"/>
        <w:adjustRightInd w:val="0"/>
        <w:snapToGrid w:val="0"/>
        <w:spacing w:line="360" w:lineRule="auto"/>
        <w:ind w:firstLine="646"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 w:val="32"/>
          <w:szCs w:val="32"/>
          <w:u w:val="none"/>
          <w:lang w:val="en-US" w:eastAsia="zh-CN"/>
        </w:rPr>
        <w:t>第七</w:t>
      </w:r>
      <w:r>
        <w:rPr>
          <w:rFonts w:hint="eastAsia" w:ascii="Times New Roman" w:hAnsi="Times New Roman" w:eastAsia="黑体" w:cs="Times New Roman"/>
          <w:color w:val="auto"/>
          <w:sz w:val="32"/>
          <w:szCs w:val="32"/>
          <w:u w:val="none"/>
          <w:lang w:val="en-US" w:eastAsia="zh-CN"/>
        </w:rPr>
        <w:t xml:space="preserve">条  </w:t>
      </w:r>
      <w:r>
        <w:rPr>
          <w:rFonts w:hint="default" w:ascii="Times New Roman" w:hAnsi="Times New Roman" w:eastAsia="仿宋_GB2312" w:cs="Times New Roman"/>
          <w:color w:val="auto"/>
          <w:sz w:val="32"/>
          <w:szCs w:val="32"/>
          <w:u w:val="none"/>
          <w:lang w:val="en-US" w:eastAsia="zh-CN"/>
        </w:rPr>
        <w:t>本单位</w:t>
      </w:r>
      <w:r>
        <w:rPr>
          <w:rFonts w:hint="eastAsia" w:ascii="Times New Roman" w:hAnsi="Times New Roman" w:eastAsia="仿宋_GB2312" w:cs="仿宋_GB2312"/>
          <w:color w:val="auto"/>
          <w:sz w:val="32"/>
          <w:szCs w:val="32"/>
          <w:u w:val="none"/>
          <w:lang w:val="en-US" w:eastAsia="zh-CN"/>
        </w:rPr>
        <w:t>的业务主管单</w:t>
      </w:r>
      <w:r>
        <w:rPr>
          <w:rFonts w:hint="eastAsia" w:ascii="Times New Roman" w:hAnsi="Times New Roman" w:cs="Times New Roman"/>
          <w:color w:val="auto"/>
          <w:sz w:val="32"/>
          <w:szCs w:val="32"/>
          <w:u w:val="none"/>
          <w:lang w:val="en-US" w:eastAsia="zh-CN"/>
        </w:rPr>
        <w:t>位</w:t>
      </w:r>
      <w:r>
        <w:rPr>
          <w:rFonts w:hint="default" w:ascii="Times New Roman" w:hAnsi="Times New Roman" w:eastAsia="仿宋_GB2312" w:cs="Times New Roman"/>
          <w:color w:val="auto"/>
          <w:sz w:val="32"/>
          <w:szCs w:val="32"/>
          <w:u w:val="none"/>
          <w:lang w:val="en-US" w:eastAsia="zh-CN"/>
        </w:rPr>
        <w:t>是</w:t>
      </w:r>
      <w:r>
        <w:rPr>
          <w:rFonts w:hint="eastAsia" w:cs="Times New Roman"/>
          <w:color w:val="auto"/>
          <w:sz w:val="32"/>
          <w:szCs w:val="32"/>
          <w:u w:val="none"/>
          <w:lang w:val="en-US" w:eastAsia="zh-CN"/>
        </w:rPr>
        <w:t>中山市市场监督管理局黄圃分局</w:t>
      </w:r>
      <w:r>
        <w:rPr>
          <w:rFonts w:hint="default" w:ascii="Times New Roman" w:hAnsi="Times New Roman" w:cs="Times New Roman"/>
          <w:color w:val="auto"/>
          <w:szCs w:val="32"/>
          <w:u w:val="none"/>
        </w:rPr>
        <w:t>。</w:t>
      </w:r>
    </w:p>
    <w:p w14:paraId="1FB25AD7">
      <w:pPr>
        <w:keepNext w:val="0"/>
        <w:keepLines w:val="0"/>
        <w:pageBreakBefore w:val="0"/>
        <w:widowControl w:val="0"/>
        <w:numPr>
          <w:ilvl w:val="0"/>
          <w:numId w:val="0"/>
        </w:numPr>
        <w:tabs>
          <w:tab w:val="left" w:pos="8295"/>
        </w:tabs>
        <w:kinsoku/>
        <w:wordWrap/>
        <w:overflowPunct/>
        <w:topLinePunct w:val="0"/>
        <w:autoSpaceDE/>
        <w:autoSpaceDN/>
        <w:bidi w:val="0"/>
        <w:adjustRightInd w:val="0"/>
        <w:snapToGrid w:val="0"/>
        <w:spacing w:line="360" w:lineRule="auto"/>
        <w:ind w:firstLine="646"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 w:val="32"/>
          <w:szCs w:val="32"/>
          <w:u w:val="none"/>
          <w:lang w:val="en-US" w:eastAsia="zh-CN"/>
        </w:rPr>
        <w:t>第八</w:t>
      </w:r>
      <w:r>
        <w:rPr>
          <w:rFonts w:hint="eastAsia" w:ascii="Times New Roman" w:hAnsi="Times New Roman" w:eastAsia="黑体" w:cs="Times New Roman"/>
          <w:color w:val="auto"/>
          <w:sz w:val="32"/>
          <w:szCs w:val="32"/>
          <w:u w:val="none"/>
          <w:lang w:val="en-US" w:eastAsia="zh-CN"/>
        </w:rPr>
        <w:t xml:space="preserve">条  </w:t>
      </w:r>
      <w:r>
        <w:rPr>
          <w:rFonts w:hint="default" w:ascii="Times New Roman" w:hAnsi="Times New Roman" w:eastAsia="仿宋_GB2312" w:cs="Times New Roman"/>
          <w:color w:val="auto"/>
          <w:sz w:val="32"/>
          <w:szCs w:val="32"/>
          <w:u w:val="none"/>
        </w:rPr>
        <w:t>本单位的登记管理机关是</w:t>
      </w:r>
      <w:r>
        <w:rPr>
          <w:rFonts w:hint="eastAsia" w:ascii="Times New Roman" w:hAnsi="Times New Roman" w:cs="Times New Roman"/>
          <w:color w:val="auto"/>
          <w:szCs w:val="32"/>
          <w:u w:val="none"/>
          <w:lang w:eastAsia="zh-CN"/>
        </w:rPr>
        <w:t>中山市事业单位登记管理局</w:t>
      </w:r>
      <w:r>
        <w:rPr>
          <w:rFonts w:hint="default" w:ascii="Times New Roman" w:hAnsi="Times New Roman" w:cs="Times New Roman"/>
          <w:color w:val="auto"/>
          <w:szCs w:val="32"/>
          <w:u w:val="none"/>
        </w:rPr>
        <w:t>。</w:t>
      </w:r>
    </w:p>
    <w:p w14:paraId="6BD6EA29">
      <w:pPr>
        <w:keepNext w:val="0"/>
        <w:keepLines w:val="0"/>
        <w:pageBreakBefore w:val="0"/>
        <w:widowControl w:val="0"/>
        <w:numPr>
          <w:ilvl w:val="0"/>
          <w:numId w:val="0"/>
        </w:numPr>
        <w:tabs>
          <w:tab w:val="left" w:pos="1260"/>
          <w:tab w:val="left" w:pos="1980"/>
        </w:tabs>
        <w:kinsoku/>
        <w:wordWrap/>
        <w:overflowPunct/>
        <w:topLinePunct w:val="0"/>
        <w:autoSpaceDE/>
        <w:autoSpaceDN/>
        <w:bidi w:val="0"/>
        <w:adjustRightInd w:val="0"/>
        <w:snapToGrid w:val="0"/>
        <w:spacing w:line="360" w:lineRule="auto"/>
        <w:ind w:firstLine="646"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 w:val="32"/>
          <w:szCs w:val="32"/>
          <w:u w:val="none"/>
          <w:lang w:val="en-US" w:eastAsia="zh-CN"/>
        </w:rPr>
        <w:t>第九</w:t>
      </w:r>
      <w:r>
        <w:rPr>
          <w:rFonts w:hint="eastAsia" w:ascii="Times New Roman" w:hAnsi="Times New Roman" w:eastAsia="黑体" w:cs="Times New Roman"/>
          <w:color w:val="auto"/>
          <w:sz w:val="32"/>
          <w:szCs w:val="32"/>
          <w:u w:val="none"/>
          <w:lang w:val="en-US" w:eastAsia="zh-CN"/>
        </w:rPr>
        <w:t xml:space="preserve">条  </w:t>
      </w:r>
      <w:r>
        <w:rPr>
          <w:rFonts w:hint="default" w:ascii="Times New Roman" w:hAnsi="Times New Roman" w:eastAsia="仿宋_GB2312" w:cs="Times New Roman"/>
          <w:color w:val="auto"/>
          <w:sz w:val="32"/>
          <w:szCs w:val="32"/>
          <w:u w:val="none"/>
          <w:lang w:val="en-US" w:eastAsia="zh-CN"/>
        </w:rPr>
        <w:t>本单位的领导体制是</w:t>
      </w:r>
      <w:r>
        <w:rPr>
          <w:rFonts w:hint="default" w:ascii="Times New Roman" w:hAnsi="Times New Roman" w:cs="Times New Roman"/>
          <w:color w:val="auto"/>
          <w:szCs w:val="32"/>
          <w:u w:val="none"/>
          <w:lang w:val="en-US" w:eastAsia="zh-CN"/>
        </w:rPr>
        <w:t>行政领导人负责制</w:t>
      </w:r>
      <w:r>
        <w:rPr>
          <w:rFonts w:hint="default" w:ascii="Times New Roman" w:hAnsi="Times New Roman" w:cs="Times New Roman"/>
          <w:color w:val="auto"/>
          <w:szCs w:val="32"/>
          <w:u w:val="none"/>
        </w:rPr>
        <w:t>。</w:t>
      </w:r>
    </w:p>
    <w:p w14:paraId="0E2F6896">
      <w:pPr>
        <w:keepNext w:val="0"/>
        <w:keepLines w:val="0"/>
        <w:pageBreakBefore w:val="0"/>
        <w:widowControl w:val="0"/>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default" w:ascii="Times New Roman" w:hAnsi="Times New Roman" w:cs="Times New Roman"/>
          <w:color w:val="auto"/>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十</w:t>
      </w:r>
      <w:r>
        <w:rPr>
          <w:rFonts w:hint="default" w:ascii="Times New Roman" w:hAnsi="Times New Roman" w:eastAsia="黑体" w:cs="Times New Roman"/>
          <w:color w:val="auto"/>
          <w:sz w:val="32"/>
          <w:szCs w:val="32"/>
          <w:u w:val="none"/>
        </w:rPr>
        <w:t xml:space="preserve">条  </w:t>
      </w:r>
      <w:r>
        <w:rPr>
          <w:rFonts w:hint="default" w:ascii="Times New Roman" w:hAnsi="Times New Roman" w:eastAsia="仿宋_GB2312" w:cs="Times New Roman"/>
          <w:color w:val="auto"/>
          <w:sz w:val="32"/>
          <w:szCs w:val="32"/>
          <w:u w:val="none"/>
        </w:rPr>
        <w:t>本单位的宗旨是</w:t>
      </w:r>
      <w:r>
        <w:rPr>
          <w:rFonts w:hint="eastAsia" w:cs="Times New Roman"/>
          <w:color w:val="auto"/>
          <w:sz w:val="32"/>
          <w:szCs w:val="32"/>
          <w:u w:val="none"/>
          <w:lang w:val="en-US" w:eastAsia="zh-CN"/>
        </w:rPr>
        <w:t>为人民身体健康提供食品药品监督保障</w:t>
      </w:r>
      <w:r>
        <w:rPr>
          <w:rFonts w:hint="default" w:ascii="Times New Roman" w:hAnsi="Times New Roman" w:cs="Times New Roman"/>
          <w:color w:val="auto"/>
          <w:szCs w:val="32"/>
          <w:u w:val="none"/>
        </w:rPr>
        <w:t>。</w:t>
      </w:r>
    </w:p>
    <w:p w14:paraId="4BB85EC0">
      <w:pPr>
        <w:keepNext w:val="0"/>
        <w:keepLines w:val="0"/>
        <w:pageBreakBefore w:val="0"/>
        <w:widowControl w:val="0"/>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eastAsia" w:ascii="仿宋_GB2312" w:hAnsi="仿宋_GB2312" w:eastAsia="仿宋_GB2312" w:cs="仿宋_GB2312"/>
          <w:color w:val="auto"/>
          <w:sz w:val="32"/>
          <w:szCs w:val="32"/>
          <w:u w:val="none"/>
          <w:lang w:eastAsia="zh-CN"/>
        </w:rPr>
      </w:pPr>
      <w:r>
        <w:rPr>
          <w:rFonts w:hint="default" w:ascii="Times New Roman" w:hAnsi="Times New Roman" w:eastAsia="黑体" w:cs="Times New Roman"/>
          <w:color w:val="auto"/>
          <w:sz w:val="32"/>
          <w:szCs w:val="32"/>
          <w:u w:val="none"/>
          <w:lang w:eastAsia="zh-CN"/>
        </w:rPr>
        <w:t>第十一条</w:t>
      </w:r>
      <w:r>
        <w:rPr>
          <w:rFonts w:hint="eastAsia" w:ascii="Times New Roman" w:hAnsi="Times New Roman" w:eastAsia="黑体" w:cs="Times New Roman"/>
          <w:color w:val="auto"/>
          <w:sz w:val="32"/>
          <w:szCs w:val="32"/>
          <w:u w:val="none"/>
          <w:lang w:val="en-US" w:eastAsia="zh-CN"/>
        </w:rPr>
        <w:t xml:space="preserve">  </w:t>
      </w:r>
      <w:r>
        <w:rPr>
          <w:rFonts w:hint="eastAsia" w:ascii="仿宋_GB2312" w:hAnsi="仿宋_GB2312" w:eastAsia="仿宋_GB2312" w:cs="仿宋_GB2312"/>
          <w:color w:val="auto"/>
          <w:sz w:val="32"/>
          <w:szCs w:val="32"/>
          <w:u w:val="none"/>
        </w:rPr>
        <w:t>本单位的业务范围包括</w:t>
      </w:r>
      <w:r>
        <w:rPr>
          <w:rFonts w:hint="eastAsia" w:ascii="仿宋_GB2312" w:hAnsi="仿宋_GB2312" w:eastAsia="仿宋_GB2312" w:cs="仿宋_GB2312"/>
          <w:color w:val="auto"/>
          <w:sz w:val="32"/>
          <w:szCs w:val="32"/>
          <w:u w:val="none"/>
          <w:lang w:eastAsia="zh-CN"/>
        </w:rPr>
        <w:t>：</w:t>
      </w:r>
    </w:p>
    <w:p w14:paraId="0BB698FA">
      <w:pPr>
        <w:keepNext w:val="0"/>
        <w:keepLines w:val="0"/>
        <w:pageBreakBefore w:val="0"/>
        <w:widowControl w:val="0"/>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eastAsia" w:ascii="仿宋_GB2312" w:hAnsi="仿宋_GB2312" w:eastAsia="仿宋_GB2312" w:cs="仿宋_GB2312"/>
          <w:b w:val="0"/>
          <w:bCs w:val="0"/>
          <w:color w:val="auto"/>
          <w:kern w:val="2"/>
          <w:sz w:val="32"/>
          <w:szCs w:val="32"/>
          <w:u w:val="none"/>
          <w:lang w:val="en-US" w:eastAsia="zh-CN" w:bidi="ar-SA"/>
        </w:rPr>
      </w:pP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一</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b w:val="0"/>
          <w:bCs w:val="0"/>
          <w:color w:val="auto"/>
          <w:kern w:val="2"/>
          <w:sz w:val="32"/>
          <w:szCs w:val="32"/>
          <w:u w:val="none"/>
          <w:lang w:val="en-US" w:eastAsia="zh-CN" w:bidi="ar-SA"/>
        </w:rPr>
        <w:t>开展食品（含食品生产加工小作坊）、药品、特殊食品、医疗器械经营单位的现场核查工作。</w:t>
      </w:r>
    </w:p>
    <w:p w14:paraId="74783FA5">
      <w:pPr>
        <w:keepNext w:val="0"/>
        <w:keepLines w:val="0"/>
        <w:pageBreakBefore w:val="0"/>
        <w:widowControl w:val="0"/>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eastAsia" w:ascii="仿宋_GB2312" w:hAnsi="仿宋_GB2312" w:eastAsia="仿宋_GB2312" w:cs="仿宋_GB2312"/>
          <w:b w:val="0"/>
          <w:bCs w:val="0"/>
          <w:color w:val="auto"/>
          <w:kern w:val="2"/>
          <w:sz w:val="32"/>
          <w:szCs w:val="32"/>
          <w:u w:val="none"/>
          <w:lang w:val="en-US" w:eastAsia="zh-CN" w:bidi="ar-SA"/>
        </w:rPr>
      </w:pPr>
      <w:r>
        <w:rPr>
          <w:rFonts w:hint="eastAsia" w:ascii="仿宋_GB2312" w:hAnsi="仿宋_GB2312" w:eastAsia="仿宋_GB2312" w:cs="仿宋_GB2312"/>
          <w:b w:val="0"/>
          <w:bCs w:val="0"/>
          <w:color w:val="auto"/>
          <w:kern w:val="2"/>
          <w:sz w:val="32"/>
          <w:szCs w:val="32"/>
          <w:u w:val="none"/>
          <w:lang w:val="en-US" w:eastAsia="zh-CN" w:bidi="ar-SA"/>
        </w:rPr>
        <w:t>（二）协助指导落实药品经营质量管理规范。</w:t>
      </w:r>
    </w:p>
    <w:p w14:paraId="090F6E75">
      <w:pPr>
        <w:keepNext w:val="0"/>
        <w:keepLines w:val="0"/>
        <w:pageBreakBefore w:val="0"/>
        <w:widowControl w:val="0"/>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eastAsia" w:ascii="仿宋_GB2312" w:hAnsi="仿宋_GB2312" w:eastAsia="仿宋_GB2312" w:cs="仿宋_GB2312"/>
          <w:b w:val="0"/>
          <w:bCs w:val="0"/>
          <w:color w:val="auto"/>
          <w:kern w:val="2"/>
          <w:sz w:val="32"/>
          <w:szCs w:val="32"/>
          <w:u w:val="none"/>
          <w:lang w:val="en-US" w:eastAsia="zh-CN" w:bidi="ar-SA"/>
        </w:rPr>
      </w:pPr>
      <w:r>
        <w:rPr>
          <w:rFonts w:hint="eastAsia" w:ascii="仿宋_GB2312" w:hAnsi="仿宋_GB2312" w:eastAsia="仿宋_GB2312" w:cs="仿宋_GB2312"/>
          <w:b w:val="0"/>
          <w:bCs w:val="0"/>
          <w:color w:val="auto"/>
          <w:kern w:val="2"/>
          <w:sz w:val="32"/>
          <w:szCs w:val="32"/>
          <w:u w:val="none"/>
          <w:lang w:val="en-US" w:eastAsia="zh-CN" w:bidi="ar-SA"/>
        </w:rPr>
        <w:t>（三）开展食品（含食品生产加工小作坊）、特殊食品、化妆品经营单位和药品、医疗器械零售企业、医疗机构的日常巡查，开展食品及食品相关产品经营全过程隐患排查，防范区域性、系统性食品安全风险。协助开展违法案件查处。</w:t>
      </w:r>
    </w:p>
    <w:p w14:paraId="029C5A3F">
      <w:pPr>
        <w:keepNext w:val="0"/>
        <w:keepLines w:val="0"/>
        <w:pageBreakBefore w:val="0"/>
        <w:widowControl w:val="0"/>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eastAsia" w:ascii="仿宋_GB2312" w:hAnsi="仿宋_GB2312" w:eastAsia="仿宋_GB2312" w:cs="仿宋_GB2312"/>
          <w:b w:val="0"/>
          <w:bCs w:val="0"/>
          <w:color w:val="auto"/>
          <w:kern w:val="2"/>
          <w:sz w:val="32"/>
          <w:szCs w:val="32"/>
          <w:u w:val="none"/>
          <w:lang w:val="en-US" w:eastAsia="zh-CN" w:bidi="ar-SA"/>
        </w:rPr>
      </w:pPr>
      <w:r>
        <w:rPr>
          <w:rFonts w:hint="eastAsia" w:ascii="仿宋_GB2312" w:hAnsi="仿宋_GB2312" w:eastAsia="仿宋_GB2312" w:cs="仿宋_GB2312"/>
          <w:b w:val="0"/>
          <w:bCs w:val="0"/>
          <w:color w:val="auto"/>
          <w:kern w:val="2"/>
          <w:sz w:val="32"/>
          <w:szCs w:val="32"/>
          <w:u w:val="none"/>
          <w:lang w:val="en-US" w:eastAsia="zh-CN" w:bidi="ar-SA"/>
        </w:rPr>
        <w:t xml:space="preserve">（四）开展药品不良反应、医疗器械不良事件、化妆品不良反应监测以及特殊食品、药品、医疗器械违法广告的监测。   </w:t>
      </w:r>
    </w:p>
    <w:p w14:paraId="2B619D34">
      <w:pPr>
        <w:keepNext w:val="0"/>
        <w:keepLines w:val="0"/>
        <w:pageBreakBefore w:val="0"/>
        <w:widowControl w:val="0"/>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eastAsia" w:ascii="仿宋_GB2312" w:hAnsi="仿宋_GB2312" w:eastAsia="仿宋_GB2312" w:cs="仿宋_GB2312"/>
          <w:b w:val="0"/>
          <w:bCs w:val="0"/>
          <w:color w:val="auto"/>
          <w:kern w:val="2"/>
          <w:sz w:val="32"/>
          <w:szCs w:val="32"/>
          <w:u w:val="none"/>
          <w:lang w:val="en-US" w:eastAsia="zh-CN" w:bidi="ar-SA"/>
        </w:rPr>
      </w:pPr>
      <w:r>
        <w:rPr>
          <w:rFonts w:hint="eastAsia" w:ascii="仿宋_GB2312" w:hAnsi="仿宋_GB2312" w:eastAsia="仿宋_GB2312" w:cs="仿宋_GB2312"/>
          <w:b w:val="0"/>
          <w:bCs w:val="0"/>
          <w:color w:val="auto"/>
          <w:kern w:val="2"/>
          <w:sz w:val="32"/>
          <w:szCs w:val="32"/>
          <w:u w:val="none"/>
          <w:lang w:val="en-US" w:eastAsia="zh-CN" w:bidi="ar-SA"/>
        </w:rPr>
        <w:t>（五）负责辖区内各类重大活动的餐饮服务食品安全保障工作。</w:t>
      </w:r>
    </w:p>
    <w:p w14:paraId="4F4AB1DB">
      <w:pPr>
        <w:keepNext w:val="0"/>
        <w:keepLines w:val="0"/>
        <w:pageBreakBefore w:val="0"/>
        <w:widowControl w:val="0"/>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eastAsia" w:ascii="仿宋_GB2312" w:hAnsi="仿宋_GB2312" w:eastAsia="仿宋_GB2312" w:cs="仿宋_GB2312"/>
          <w:b w:val="0"/>
          <w:bCs w:val="0"/>
          <w:color w:val="auto"/>
          <w:kern w:val="2"/>
          <w:sz w:val="32"/>
          <w:szCs w:val="32"/>
          <w:u w:val="none"/>
          <w:lang w:val="en-US" w:eastAsia="zh-CN" w:bidi="ar-SA"/>
        </w:rPr>
      </w:pPr>
      <w:r>
        <w:rPr>
          <w:rFonts w:hint="eastAsia" w:ascii="仿宋_GB2312" w:hAnsi="仿宋_GB2312" w:eastAsia="仿宋_GB2312" w:cs="仿宋_GB2312"/>
          <w:b w:val="0"/>
          <w:bCs w:val="0"/>
          <w:color w:val="auto"/>
          <w:kern w:val="2"/>
          <w:sz w:val="32"/>
          <w:szCs w:val="32"/>
          <w:u w:val="none"/>
          <w:lang w:val="en-US" w:eastAsia="zh-CN" w:bidi="ar-SA"/>
        </w:rPr>
        <w:t>（六）参与“四品一械”安全事故应急处理。组织开展“四品一械”安全宣传教育培训工作，收集整理和报送“四品一械”安全信息。</w:t>
      </w:r>
    </w:p>
    <w:p w14:paraId="4639385E">
      <w:pPr>
        <w:pStyle w:val="2"/>
        <w:keepNext w:val="0"/>
        <w:keepLines w:val="0"/>
        <w:pageBreakBefore w:val="0"/>
        <w:kinsoku/>
        <w:wordWrap/>
        <w:overflowPunct/>
        <w:topLinePunct w:val="0"/>
        <w:autoSpaceDE/>
        <w:autoSpaceDN/>
        <w:bidi w:val="0"/>
        <w:spacing w:line="360" w:lineRule="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（七）完成上级交办的其他工作任务。</w:t>
      </w:r>
    </w:p>
    <w:p w14:paraId="55A9A632">
      <w:pPr>
        <w:pStyle w:val="2"/>
        <w:rPr>
          <w:rFonts w:hint="eastAsia" w:ascii="仿宋_GB2312" w:hAnsi="仿宋_GB2312" w:eastAsia="仿宋_GB2312" w:cs="仿宋_GB2312"/>
          <w:color w:val="auto"/>
          <w:lang w:val="en-US" w:eastAsia="zh-CN"/>
        </w:rPr>
      </w:pPr>
    </w:p>
    <w:p w14:paraId="28775ECA">
      <w:pPr>
        <w:keepNext w:val="0"/>
        <w:keepLines w:val="0"/>
        <w:pageBreakBefore w:val="0"/>
        <w:widowControl w:val="0"/>
        <w:numPr>
          <w:ilvl w:val="0"/>
          <w:numId w:val="0"/>
        </w:numPr>
        <w:tabs>
          <w:tab w:val="left" w:pos="1260"/>
        </w:tabs>
        <w:kinsoku/>
        <w:wordWrap/>
        <w:overflowPunct/>
        <w:topLinePunct w:val="0"/>
        <w:autoSpaceDE/>
        <w:autoSpaceDN/>
        <w:bidi w:val="0"/>
        <w:adjustRightInd w:val="0"/>
        <w:snapToGrid w:val="0"/>
        <w:spacing w:before="0" w:beforeLines="0" w:line="360" w:lineRule="auto"/>
        <w:ind w:left="0" w:leftChars="0" w:right="0" w:firstLine="0" w:firstLineChars="0"/>
        <w:jc w:val="center"/>
        <w:textAlignment w:val="auto"/>
        <w:rPr>
          <w:rFonts w:hint="default" w:ascii="Times New Roman" w:hAnsi="Times New Roman" w:eastAsia="黑体" w:cs="Times New Roman"/>
          <w:i w:val="0"/>
          <w:iCs w:val="0"/>
          <w:color w:val="auto"/>
          <w:sz w:val="32"/>
          <w:szCs w:val="32"/>
          <w:u w:val="none"/>
        </w:rPr>
      </w:pPr>
      <w:r>
        <w:rPr>
          <w:rFonts w:hint="default" w:ascii="Times New Roman" w:hAnsi="Times New Roman" w:eastAsia="黑体" w:cs="Times New Roman"/>
          <w:color w:val="auto"/>
          <w:sz w:val="32"/>
          <w:szCs w:val="32"/>
          <w:u w:val="none"/>
          <w:lang w:val="en-US" w:eastAsia="zh-CN"/>
        </w:rPr>
        <w:t>第二章  党的建设</w:t>
      </w:r>
    </w:p>
    <w:p w14:paraId="615091D6">
      <w:pPr>
        <w:widowControl w:val="0"/>
        <w:numPr>
          <w:ilvl w:val="0"/>
          <w:numId w:val="0"/>
        </w:numPr>
        <w:wordWrap/>
        <w:adjustRightInd/>
        <w:snapToGrid/>
        <w:spacing w:line="240" w:lineRule="auto"/>
        <w:ind w:firstLine="646" w:firstLineChars="200"/>
        <w:textAlignment w:val="auto"/>
        <w:rPr>
          <w:rFonts w:hint="default" w:ascii="Times New Roman" w:hAnsi="Times New Roman" w:cs="Times New Roman"/>
          <w:color w:val="auto"/>
          <w:u w:val="none"/>
        </w:rPr>
      </w:pPr>
      <w:r>
        <w:rPr>
          <w:rFonts w:hint="eastAsia" w:ascii="Times New Roman" w:hAnsi="Times New Roman" w:eastAsia="黑体" w:cs="黑体"/>
          <w:color w:val="auto"/>
          <w:sz w:val="32"/>
          <w:szCs w:val="32"/>
          <w:u w:val="none"/>
          <w:lang w:val="en-US" w:eastAsia="zh-CN"/>
        </w:rPr>
        <w:t>第十二条</w:t>
      </w:r>
      <w:r>
        <w:rPr>
          <w:rFonts w:hint="eastAsia" w:ascii="Times New Roman" w:hAnsi="Times New Roman"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lang w:val="en-US" w:eastAsia="zh-CN"/>
        </w:rPr>
        <w:t>本单位党组织</w:t>
      </w:r>
      <w:r>
        <w:rPr>
          <w:rFonts w:hint="default" w:ascii="Times New Roman" w:hAnsi="Times New Roman" w:eastAsia="仿宋_GB2312" w:cs="Times New Roman"/>
          <w:color w:val="auto"/>
          <w:szCs w:val="32"/>
          <w:highlight w:val="none"/>
          <w:u w:val="none"/>
          <w:lang w:val="en-US" w:eastAsia="zh-CN"/>
        </w:rPr>
        <w:t>发挥</w:t>
      </w:r>
      <w:r>
        <w:rPr>
          <w:rFonts w:hint="default" w:ascii="Times New Roman" w:hAnsi="Times New Roman" w:cs="Times New Roman"/>
          <w:color w:val="auto"/>
          <w:szCs w:val="32"/>
          <w:highlight w:val="none"/>
          <w:u w:val="none"/>
          <w:lang w:val="en-US" w:eastAsia="zh-CN"/>
        </w:rPr>
        <w:t>战斗堡垒</w:t>
      </w:r>
      <w:r>
        <w:rPr>
          <w:rFonts w:hint="default" w:ascii="Times New Roman" w:hAnsi="Times New Roman" w:eastAsia="仿宋_GB2312" w:cs="Times New Roman"/>
          <w:color w:val="auto"/>
          <w:szCs w:val="32"/>
          <w:highlight w:val="none"/>
          <w:u w:val="none"/>
          <w:lang w:val="en-US" w:eastAsia="zh-CN"/>
        </w:rPr>
        <w:t>作用</w:t>
      </w:r>
      <w:r>
        <w:rPr>
          <w:rFonts w:hint="default" w:ascii="Times New Roman" w:hAnsi="Times New Roman" w:cs="Times New Roman"/>
          <w:color w:val="auto"/>
          <w:szCs w:val="32"/>
          <w:highlight w:val="none"/>
          <w:u w:val="none"/>
          <w:lang w:val="en-US" w:eastAsia="zh-CN"/>
        </w:rPr>
        <w:t>，紧密围绕党的基本路线</w:t>
      </w:r>
      <w:r>
        <w:rPr>
          <w:rFonts w:hint="default" w:ascii="Times New Roman" w:hAnsi="Times New Roman" w:eastAsia="仿宋_GB2312" w:cs="Times New Roman"/>
          <w:color w:val="auto"/>
          <w:szCs w:val="32"/>
          <w:highlight w:val="none"/>
          <w:u w:val="none"/>
          <w:lang w:val="en-US" w:eastAsia="zh-CN"/>
        </w:rPr>
        <w:t>，按照参与决策、推动发展、监督保障的要求，会同行政领导班子共同做好本单位工作</w:t>
      </w:r>
      <w:r>
        <w:rPr>
          <w:rFonts w:hint="default" w:ascii="Times New Roman" w:hAnsi="Times New Roman" w:cs="Times New Roman"/>
          <w:color w:val="auto"/>
          <w:szCs w:val="32"/>
          <w:highlight w:val="none"/>
          <w:u w:val="none"/>
          <w:lang w:val="en-US" w:eastAsia="zh-CN"/>
        </w:rPr>
        <w:t>，充分发挥政治优势、思想优势和组织优势，促进事业发展</w:t>
      </w:r>
      <w:r>
        <w:rPr>
          <w:rFonts w:hint="default" w:ascii="Times New Roman" w:hAnsi="Times New Roman" w:eastAsia="仿宋_GB2312" w:cs="Times New Roman"/>
          <w:color w:val="auto"/>
          <w:szCs w:val="32"/>
          <w:highlight w:val="none"/>
          <w:u w:val="none"/>
        </w:rPr>
        <w:t>。</w:t>
      </w:r>
    </w:p>
    <w:p w14:paraId="4E81D446">
      <w:pPr>
        <w:keepNext w:val="0"/>
        <w:keepLines w:val="0"/>
        <w:pageBreakBefore w:val="0"/>
        <w:widowControl w:val="0"/>
        <w:kinsoku/>
        <w:wordWrap/>
        <w:overflowPunct/>
        <w:topLinePunct w:val="0"/>
        <w:autoSpaceDE/>
        <w:autoSpaceDN/>
        <w:bidi w:val="0"/>
        <w:adjustRightInd w:val="0"/>
        <w:snapToGrid w:val="0"/>
        <w:spacing w:line="360" w:lineRule="auto"/>
        <w:ind w:firstLine="646" w:firstLineChars="200"/>
        <w:textAlignment w:val="auto"/>
        <w:rPr>
          <w:rFonts w:hint="eastAsia" w:ascii="Times New Roman" w:hAnsi="Times New Roman" w:eastAsia="仿宋_GB2312" w:cs="仿宋_GB2312"/>
          <w:i w:val="0"/>
          <w:iCs/>
          <w:color w:val="auto"/>
          <w:sz w:val="32"/>
          <w:szCs w:val="32"/>
          <w:highlight w:val="none"/>
          <w:u w:val="none"/>
          <w:lang w:val="en-US" w:eastAsia="zh-CN"/>
        </w:rPr>
      </w:pPr>
      <w:r>
        <w:rPr>
          <w:rFonts w:hint="eastAsia" w:ascii="Times New Roman" w:hAnsi="Times New Roman" w:eastAsia="黑体" w:cs="黑体"/>
          <w:i w:val="0"/>
          <w:iCs/>
          <w:color w:val="auto"/>
          <w:sz w:val="32"/>
          <w:szCs w:val="32"/>
          <w:highlight w:val="none"/>
          <w:u w:val="none"/>
          <w:lang w:val="en-US" w:eastAsia="zh-CN"/>
        </w:rPr>
        <w:t>第十三条</w:t>
      </w:r>
      <w:r>
        <w:rPr>
          <w:rFonts w:hint="eastAsia" w:ascii="Times New Roman" w:hAnsi="Times New Roman" w:eastAsia="楷体_GB2312" w:cs="Times New Roman"/>
          <w:i w:val="0"/>
          <w:iCs/>
          <w:color w:val="auto"/>
          <w:sz w:val="28"/>
          <w:szCs w:val="28"/>
          <w:highlight w:val="none"/>
          <w:u w:val="none"/>
          <w:lang w:val="en-US" w:eastAsia="zh-CN"/>
        </w:rPr>
        <w:t xml:space="preserve">  </w:t>
      </w:r>
      <w:r>
        <w:rPr>
          <w:rFonts w:hint="eastAsia" w:ascii="Times New Roman" w:hAnsi="Times New Roman" w:eastAsia="仿宋_GB2312" w:cs="仿宋_GB2312"/>
          <w:i w:val="0"/>
          <w:iCs/>
          <w:color w:val="auto"/>
          <w:sz w:val="32"/>
          <w:szCs w:val="32"/>
          <w:highlight w:val="none"/>
          <w:u w:val="none"/>
          <w:lang w:val="en-US" w:eastAsia="zh-CN"/>
        </w:rPr>
        <w:t>本单位党组织对涉及本单位改革发展稳定和事关职工群众切身利益的重大决策、重要人事任免、重大项目安排、大额度资金使用事项</w:t>
      </w:r>
      <w:r>
        <w:rPr>
          <w:rFonts w:hint="eastAsia" w:ascii="Times New Roman" w:hAnsi="Times New Roman" w:cs="仿宋_GB2312"/>
          <w:i w:val="0"/>
          <w:iCs/>
          <w:color w:val="auto"/>
          <w:sz w:val="32"/>
          <w:szCs w:val="32"/>
          <w:highlight w:val="none"/>
          <w:u w:val="none"/>
          <w:lang w:val="en-US" w:eastAsia="zh-CN"/>
        </w:rPr>
        <w:t>参与决策</w:t>
      </w:r>
      <w:r>
        <w:rPr>
          <w:rFonts w:hint="eastAsia" w:ascii="Times New Roman" w:hAnsi="Times New Roman" w:eastAsia="仿宋_GB2312" w:cs="仿宋_GB2312"/>
          <w:i w:val="0"/>
          <w:iCs/>
          <w:color w:val="auto"/>
          <w:sz w:val="32"/>
          <w:szCs w:val="32"/>
          <w:highlight w:val="none"/>
          <w:u w:val="none"/>
          <w:lang w:val="en-US" w:eastAsia="zh-CN"/>
        </w:rPr>
        <w:t>。</w:t>
      </w:r>
    </w:p>
    <w:p w14:paraId="76AB8424">
      <w:pPr>
        <w:keepNext w:val="0"/>
        <w:keepLines w:val="0"/>
        <w:pageBreakBefore w:val="0"/>
        <w:widowControl w:val="0"/>
        <w:kinsoku/>
        <w:wordWrap/>
        <w:overflowPunct/>
        <w:topLinePunct w:val="0"/>
        <w:autoSpaceDE/>
        <w:autoSpaceDN/>
        <w:bidi w:val="0"/>
        <w:adjustRightInd w:val="0"/>
        <w:snapToGrid w:val="0"/>
        <w:spacing w:line="360" w:lineRule="auto"/>
        <w:ind w:firstLine="646" w:firstLineChars="200"/>
        <w:textAlignment w:val="auto"/>
        <w:rPr>
          <w:rFonts w:hint="eastAsia" w:ascii="Times New Roman" w:hAnsi="Times New Roman" w:eastAsia="仿宋_GB2312" w:cs="仿宋_GB2312"/>
          <w:i w:val="0"/>
          <w:iCs/>
          <w:color w:val="auto"/>
          <w:sz w:val="32"/>
          <w:szCs w:val="32"/>
          <w:highlight w:val="none"/>
          <w:u w:val="none"/>
          <w:lang w:val="en-US" w:eastAsia="zh-CN"/>
        </w:rPr>
      </w:pPr>
      <w:r>
        <w:rPr>
          <w:rFonts w:hint="eastAsia" w:ascii="Times New Roman" w:hAnsi="Times New Roman" w:eastAsia="仿宋_GB2312" w:cs="仿宋_GB2312"/>
          <w:i w:val="0"/>
          <w:iCs/>
          <w:color w:val="auto"/>
          <w:sz w:val="32"/>
          <w:szCs w:val="32"/>
          <w:highlight w:val="none"/>
          <w:u w:val="none"/>
          <w:lang w:val="en-US" w:eastAsia="zh-CN"/>
        </w:rPr>
        <w:t>决策前，党政主要领导对决策议题要充分酝酿、沟通协调，党组织要及时召开会议研究讨论，形成集体意见；决策时，参加会议的党组织领导成员要认真履行职责，保证党组织的意见得到充分表达和体现；决策后，党组织要发动党员团结带领职工保证决策顺利实施。</w:t>
      </w:r>
    </w:p>
    <w:p w14:paraId="2EC95E49">
      <w:pPr>
        <w:keepNext w:val="0"/>
        <w:keepLines w:val="0"/>
        <w:pageBreakBefore w:val="0"/>
        <w:widowControl w:val="0"/>
        <w:kinsoku/>
        <w:wordWrap/>
        <w:overflowPunct/>
        <w:topLinePunct w:val="0"/>
        <w:autoSpaceDE/>
        <w:autoSpaceDN/>
        <w:bidi w:val="0"/>
        <w:adjustRightInd w:val="0"/>
        <w:snapToGrid w:val="0"/>
        <w:spacing w:line="360" w:lineRule="auto"/>
        <w:ind w:firstLine="646" w:firstLineChars="200"/>
        <w:textAlignment w:val="auto"/>
        <w:rPr>
          <w:rFonts w:hint="eastAsia" w:ascii="Times New Roman" w:hAnsi="Times New Roman" w:eastAsia="仿宋_GB2312" w:cs="仿宋_GB2312"/>
          <w:i w:val="0"/>
          <w:iCs/>
          <w:color w:val="auto"/>
          <w:sz w:val="32"/>
          <w:szCs w:val="32"/>
          <w:highlight w:val="none"/>
          <w:u w:val="none"/>
          <w:lang w:val="en-US" w:eastAsia="zh-CN"/>
        </w:rPr>
      </w:pPr>
      <w:r>
        <w:rPr>
          <w:rFonts w:hint="eastAsia" w:ascii="Times New Roman" w:hAnsi="Times New Roman" w:eastAsia="仿宋_GB2312" w:cs="仿宋_GB2312"/>
          <w:i w:val="0"/>
          <w:iCs/>
          <w:color w:val="auto"/>
          <w:sz w:val="32"/>
          <w:szCs w:val="32"/>
          <w:highlight w:val="none"/>
          <w:u w:val="none"/>
          <w:lang w:val="en-US" w:eastAsia="zh-CN"/>
        </w:rPr>
        <w:t>行政领导人要强化组织观念和纪律意识，坚持民主决策，定期向党组织通报有关工作，紧紧依靠党组织和广大职工群众共同做好单位改革发展稳定工作。</w:t>
      </w:r>
    </w:p>
    <w:p w14:paraId="647427D0">
      <w:pPr>
        <w:keepNext w:val="0"/>
        <w:keepLines w:val="0"/>
        <w:pageBreakBefore w:val="0"/>
        <w:widowControl w:val="0"/>
        <w:kinsoku/>
        <w:wordWrap/>
        <w:overflowPunct/>
        <w:topLinePunct w:val="0"/>
        <w:autoSpaceDE/>
        <w:autoSpaceDN/>
        <w:bidi w:val="0"/>
        <w:adjustRightInd w:val="0"/>
        <w:snapToGrid w:val="0"/>
        <w:spacing w:line="360" w:lineRule="auto"/>
        <w:ind w:firstLine="646" w:firstLineChars="200"/>
        <w:textAlignment w:val="auto"/>
        <w:rPr>
          <w:rFonts w:hint="eastAsia" w:ascii="Times New Roman" w:hAnsi="Times New Roman" w:eastAsia="仿宋_GB2312" w:cs="仿宋_GB2312"/>
          <w:i w:val="0"/>
          <w:iCs/>
          <w:color w:val="auto"/>
          <w:sz w:val="32"/>
          <w:szCs w:val="32"/>
          <w:highlight w:val="none"/>
          <w:u w:val="none"/>
          <w:lang w:val="en-US" w:eastAsia="zh-CN"/>
        </w:rPr>
      </w:pPr>
      <w:r>
        <w:rPr>
          <w:rFonts w:hint="eastAsia" w:ascii="Times New Roman" w:hAnsi="Times New Roman" w:eastAsia="仿宋_GB2312" w:cs="仿宋_GB2312"/>
          <w:i w:val="0"/>
          <w:iCs/>
          <w:color w:val="auto"/>
          <w:sz w:val="32"/>
          <w:szCs w:val="32"/>
          <w:highlight w:val="none"/>
          <w:u w:val="none"/>
          <w:lang w:val="en-US" w:eastAsia="zh-CN"/>
        </w:rPr>
        <w:t>对不符合党的路线方针政策、国家法律法规或不按程序进行决策的做法，党组织要及时提出意见或向上级党组织报告。</w:t>
      </w:r>
    </w:p>
    <w:p w14:paraId="1F7F7857">
      <w:pPr>
        <w:keepNext w:val="0"/>
        <w:keepLines w:val="0"/>
        <w:pageBreakBefore w:val="0"/>
        <w:widowControl w:val="0"/>
        <w:numPr>
          <w:ilvl w:val="0"/>
          <w:numId w:val="0"/>
        </w:numPr>
        <w:tabs>
          <w:tab w:val="left" w:pos="2160"/>
        </w:tabs>
        <w:kinsoku/>
        <w:wordWrap/>
        <w:overflowPunct/>
        <w:topLinePunct w:val="0"/>
        <w:autoSpaceDE/>
        <w:autoSpaceDN/>
        <w:bidi w:val="0"/>
        <w:adjustRightInd w:val="0"/>
        <w:snapToGrid w:val="0"/>
        <w:spacing w:line="360" w:lineRule="auto"/>
        <w:ind w:firstLine="646" w:firstLineChars="200"/>
        <w:textAlignment w:val="auto"/>
        <w:rPr>
          <w:rFonts w:hint="eastAsia" w:ascii="Times New Roman" w:hAnsi="Times New Roman" w:cs="Times New Roman"/>
          <w:color w:val="auto"/>
          <w:szCs w:val="32"/>
          <w:highlight w:val="none"/>
          <w:u w:val="none"/>
          <w:lang w:eastAsia="zh-CN"/>
        </w:rPr>
      </w:pPr>
      <w:r>
        <w:rPr>
          <w:rFonts w:hint="default" w:ascii="Times New Roman" w:hAnsi="Times New Roman" w:eastAsia="黑体" w:cs="Times New Roman"/>
          <w:color w:val="auto"/>
          <w:sz w:val="32"/>
          <w:szCs w:val="32"/>
          <w:highlight w:val="none"/>
          <w:u w:val="none"/>
          <w:lang w:val="en-US" w:eastAsia="zh-CN"/>
        </w:rPr>
        <w:t xml:space="preserve">第十四条 </w:t>
      </w:r>
      <w:r>
        <w:rPr>
          <w:rFonts w:hint="default" w:ascii="Times New Roman" w:hAnsi="Times New Roman" w:eastAsia="仿宋_GB2312" w:cs="Times New Roman"/>
          <w:color w:val="auto"/>
          <w:sz w:val="32"/>
          <w:szCs w:val="32"/>
          <w:u w:val="none"/>
          <w:lang w:val="en-US" w:eastAsia="zh-CN"/>
        </w:rPr>
        <w:t xml:space="preserve"> </w:t>
      </w:r>
      <w:r>
        <w:rPr>
          <w:rFonts w:hint="default" w:ascii="Times New Roman" w:hAnsi="Times New Roman" w:eastAsia="仿宋_GB2312" w:cs="Times New Roman"/>
          <w:color w:val="auto"/>
          <w:sz w:val="32"/>
          <w:szCs w:val="32"/>
          <w:u w:val="none"/>
          <w:lang w:eastAsia="zh-CN"/>
        </w:rPr>
        <w:t>本单位</w:t>
      </w:r>
      <w:r>
        <w:rPr>
          <w:rFonts w:hint="default" w:ascii="Times New Roman" w:hAnsi="Times New Roman" w:cs="Times New Roman"/>
          <w:color w:val="auto"/>
          <w:szCs w:val="32"/>
          <w:u w:val="none"/>
          <w:lang w:eastAsia="zh-CN"/>
        </w:rPr>
        <w:t>设立党的基层委员会（总支部委员会、支部委员会），</w:t>
      </w:r>
      <w:r>
        <w:rPr>
          <w:rFonts w:hint="eastAsia" w:ascii="Times New Roman" w:hAnsi="Times New Roman" w:cs="Times New Roman"/>
          <w:color w:val="auto"/>
          <w:szCs w:val="32"/>
          <w:highlight w:val="none"/>
          <w:u w:val="none"/>
          <w:lang w:eastAsia="zh-CN"/>
        </w:rPr>
        <w:t>实行民主集中制，集体领导和个人分工负责相结合的制度，按集体领导、民主集中、个别酝酿、会议决定的原则，由党组织集体讨论，作出决定；党组织应当根据集体的决定和分工，切实履行职责，其主要职责是：</w:t>
      </w:r>
    </w:p>
    <w:p w14:paraId="29267316">
      <w:pPr>
        <w:pStyle w:val="5"/>
        <w:keepNext w:val="0"/>
        <w:keepLines w:val="0"/>
        <w:pageBreakBefore w:val="0"/>
        <w:kinsoku/>
        <w:wordWrap/>
        <w:overflowPunct/>
        <w:topLinePunct w:val="0"/>
        <w:autoSpaceDE/>
        <w:autoSpaceDN/>
        <w:bidi w:val="0"/>
        <w:adjustRightInd w:val="0"/>
        <w:snapToGrid w:val="0"/>
        <w:spacing w:line="360" w:lineRule="auto"/>
        <w:rPr>
          <w:rFonts w:hint="eastAsia" w:ascii="Times New Roman" w:hAnsi="Times New Roman" w:cs="Times New Roman"/>
          <w:color w:val="auto"/>
          <w:szCs w:val="32"/>
          <w:highlight w:val="none"/>
          <w:u w:val="none"/>
          <w:lang w:val="en-US" w:eastAsia="zh-CN"/>
        </w:rPr>
      </w:pPr>
      <w:r>
        <w:rPr>
          <w:rFonts w:hint="eastAsia" w:ascii="Times New Roman" w:hAnsi="Times New Roman" w:cs="Times New Roman"/>
          <w:color w:val="auto"/>
          <w:szCs w:val="32"/>
          <w:highlight w:val="none"/>
          <w:u w:val="none"/>
          <w:lang w:val="en-US" w:eastAsia="zh-CN"/>
        </w:rPr>
        <w:t xml:space="preserve">    （一）宣传和执行党的路线方针政策，坚持社会主义方向，推进本单位事业科学发展；</w:t>
      </w:r>
    </w:p>
    <w:p w14:paraId="1FED9902">
      <w:pPr>
        <w:pStyle w:val="5"/>
        <w:keepNext w:val="0"/>
        <w:keepLines w:val="0"/>
        <w:pageBreakBefore w:val="0"/>
        <w:kinsoku/>
        <w:wordWrap/>
        <w:overflowPunct/>
        <w:topLinePunct w:val="0"/>
        <w:autoSpaceDE/>
        <w:autoSpaceDN/>
        <w:bidi w:val="0"/>
        <w:adjustRightInd w:val="0"/>
        <w:snapToGrid w:val="0"/>
        <w:spacing w:line="360" w:lineRule="auto"/>
        <w:ind w:firstLine="646" w:firstLineChars="200"/>
        <w:rPr>
          <w:rFonts w:hint="eastAsia" w:ascii="Times New Roman" w:hAnsi="Times New Roman" w:cs="Times New Roman"/>
          <w:color w:val="auto"/>
          <w:szCs w:val="32"/>
          <w:highlight w:val="none"/>
          <w:u w:val="none"/>
          <w:lang w:val="en-US" w:eastAsia="zh-CN"/>
        </w:rPr>
      </w:pPr>
      <w:r>
        <w:rPr>
          <w:rFonts w:hint="eastAsia" w:ascii="Times New Roman" w:hAnsi="Times New Roman" w:cs="Times New Roman"/>
          <w:color w:val="auto"/>
          <w:szCs w:val="32"/>
          <w:highlight w:val="none"/>
          <w:u w:val="none"/>
          <w:lang w:val="en-US" w:eastAsia="zh-CN"/>
        </w:rPr>
        <w:t>（二）审议确定本单位基本管理制度，事关</w:t>
      </w:r>
      <w:r>
        <w:rPr>
          <w:rFonts w:hint="eastAsia" w:cs="Times New Roman"/>
          <w:color w:val="auto"/>
          <w:szCs w:val="32"/>
          <w:u w:val="none"/>
          <w:lang w:val="en-US" w:eastAsia="zh-CN"/>
        </w:rPr>
        <w:t>本单位</w:t>
      </w:r>
      <w:r>
        <w:rPr>
          <w:rFonts w:hint="eastAsia" w:ascii="Times New Roman" w:hAnsi="Times New Roman" w:cs="Times New Roman"/>
          <w:color w:val="auto"/>
          <w:szCs w:val="32"/>
          <w:u w:val="none"/>
          <w:lang w:val="en-US" w:eastAsia="zh-CN"/>
        </w:rPr>
        <w:t>改革发展稳定</w:t>
      </w:r>
      <w:r>
        <w:rPr>
          <w:rFonts w:hint="eastAsia" w:ascii="Times New Roman" w:hAnsi="Times New Roman" w:cs="Times New Roman"/>
          <w:color w:val="auto"/>
          <w:szCs w:val="32"/>
          <w:highlight w:val="none"/>
          <w:u w:val="none"/>
          <w:lang w:val="en-US" w:eastAsia="zh-CN"/>
        </w:rPr>
        <w:t>和行政管理中的重大事项；</w:t>
      </w:r>
    </w:p>
    <w:p w14:paraId="4B2B1ECC">
      <w:pPr>
        <w:pStyle w:val="5"/>
        <w:keepNext w:val="0"/>
        <w:keepLines w:val="0"/>
        <w:pageBreakBefore w:val="0"/>
        <w:kinsoku/>
        <w:wordWrap/>
        <w:overflowPunct/>
        <w:topLinePunct w:val="0"/>
        <w:autoSpaceDE/>
        <w:autoSpaceDN/>
        <w:bidi w:val="0"/>
        <w:adjustRightInd w:val="0"/>
        <w:snapToGrid w:val="0"/>
        <w:spacing w:line="360" w:lineRule="auto"/>
        <w:ind w:firstLine="646" w:firstLineChars="200"/>
        <w:rPr>
          <w:rFonts w:hint="eastAsia" w:ascii="Times New Roman" w:hAnsi="Times New Roman" w:cs="Times New Roman"/>
          <w:color w:val="auto"/>
          <w:szCs w:val="32"/>
          <w:highlight w:val="none"/>
          <w:u w:val="none"/>
          <w:lang w:val="en-US" w:eastAsia="zh-CN"/>
        </w:rPr>
      </w:pPr>
      <w:r>
        <w:rPr>
          <w:rFonts w:hint="eastAsia" w:ascii="Times New Roman" w:hAnsi="Times New Roman" w:cs="Times New Roman"/>
          <w:color w:val="auto"/>
          <w:szCs w:val="32"/>
          <w:highlight w:val="none"/>
          <w:u w:val="none"/>
          <w:lang w:val="en-US" w:eastAsia="zh-CN"/>
        </w:rPr>
        <w:t>（三）坚持党管干部，在选人用人中发挥党组织的主导作用，按照干部管理权限切实履行把握用人条件、提出推荐人选、做好组织考察、加强管理监督、培养后备人才等方面；</w:t>
      </w:r>
    </w:p>
    <w:p w14:paraId="53529CF5">
      <w:pPr>
        <w:pStyle w:val="5"/>
        <w:keepNext w:val="0"/>
        <w:keepLines w:val="0"/>
        <w:pageBreakBefore w:val="0"/>
        <w:kinsoku/>
        <w:wordWrap/>
        <w:overflowPunct/>
        <w:topLinePunct w:val="0"/>
        <w:autoSpaceDE/>
        <w:autoSpaceDN/>
        <w:bidi w:val="0"/>
        <w:adjustRightInd w:val="0"/>
        <w:snapToGrid w:val="0"/>
        <w:spacing w:line="360" w:lineRule="auto"/>
        <w:ind w:firstLine="646" w:firstLineChars="200"/>
        <w:rPr>
          <w:rFonts w:hint="eastAsia" w:ascii="Times New Roman" w:hAnsi="Times New Roman" w:cs="Times New Roman"/>
          <w:color w:val="auto"/>
          <w:szCs w:val="32"/>
          <w:highlight w:val="none"/>
          <w:u w:val="none"/>
          <w:lang w:val="en-US" w:eastAsia="zh-CN"/>
        </w:rPr>
      </w:pPr>
      <w:r>
        <w:rPr>
          <w:rFonts w:hint="eastAsia" w:ascii="Times New Roman" w:hAnsi="Times New Roman" w:cs="Times New Roman"/>
          <w:color w:val="auto"/>
          <w:szCs w:val="32"/>
          <w:highlight w:val="none"/>
          <w:u w:val="none"/>
          <w:lang w:val="en-US" w:eastAsia="zh-CN"/>
        </w:rPr>
        <w:t>（四）坚持党管人才，加强人才队伍建设，强化人才政治把关；</w:t>
      </w:r>
    </w:p>
    <w:p w14:paraId="22FC4653">
      <w:pPr>
        <w:pStyle w:val="5"/>
        <w:keepNext w:val="0"/>
        <w:keepLines w:val="0"/>
        <w:pageBreakBefore w:val="0"/>
        <w:kinsoku/>
        <w:wordWrap/>
        <w:overflowPunct/>
        <w:topLinePunct w:val="0"/>
        <w:autoSpaceDE/>
        <w:autoSpaceDN/>
        <w:bidi w:val="0"/>
        <w:adjustRightInd w:val="0"/>
        <w:snapToGrid w:val="0"/>
        <w:spacing w:line="360" w:lineRule="auto"/>
        <w:ind w:firstLine="646" w:firstLineChars="200"/>
        <w:rPr>
          <w:rFonts w:hint="eastAsia" w:ascii="Times New Roman" w:hAnsi="Times New Roman" w:cs="Times New Roman"/>
          <w:color w:val="auto"/>
          <w:szCs w:val="32"/>
          <w:highlight w:val="none"/>
          <w:u w:val="none"/>
          <w:lang w:val="en-US" w:eastAsia="zh-CN"/>
        </w:rPr>
      </w:pPr>
      <w:r>
        <w:rPr>
          <w:rFonts w:hint="eastAsia" w:ascii="Times New Roman" w:hAnsi="Times New Roman" w:cs="Times New Roman"/>
          <w:color w:val="auto"/>
          <w:szCs w:val="32"/>
          <w:highlight w:val="none"/>
          <w:u w:val="none"/>
          <w:lang w:val="en-US" w:eastAsia="zh-CN"/>
        </w:rPr>
        <w:t>（五）按照党要管党、全面从严治党要求，履行党风廉政建设主体责任；</w:t>
      </w:r>
    </w:p>
    <w:p w14:paraId="5C924AE7">
      <w:pPr>
        <w:pStyle w:val="5"/>
        <w:keepNext w:val="0"/>
        <w:keepLines w:val="0"/>
        <w:pageBreakBefore w:val="0"/>
        <w:kinsoku/>
        <w:wordWrap/>
        <w:overflowPunct/>
        <w:topLinePunct w:val="0"/>
        <w:autoSpaceDE/>
        <w:autoSpaceDN/>
        <w:bidi w:val="0"/>
        <w:adjustRightInd w:val="0"/>
        <w:snapToGrid w:val="0"/>
        <w:spacing w:line="360" w:lineRule="auto"/>
        <w:ind w:firstLine="646" w:firstLineChars="200"/>
        <w:rPr>
          <w:rFonts w:hint="eastAsia" w:ascii="Times New Roman" w:hAnsi="Times New Roman" w:cs="Times New Roman"/>
          <w:color w:val="auto"/>
          <w:szCs w:val="32"/>
          <w:highlight w:val="none"/>
          <w:u w:val="none"/>
          <w:lang w:val="en-US" w:eastAsia="zh-CN"/>
        </w:rPr>
      </w:pPr>
      <w:r>
        <w:rPr>
          <w:rFonts w:hint="eastAsia" w:ascii="Times New Roman" w:hAnsi="Times New Roman" w:cs="Times New Roman"/>
          <w:color w:val="auto"/>
          <w:szCs w:val="32"/>
          <w:highlight w:val="none"/>
          <w:u w:val="none"/>
          <w:lang w:val="en-US" w:eastAsia="zh-CN"/>
        </w:rPr>
        <w:t>（六）领导单位的思想政治工作、作风建设、文化建设，落实意识形态工作责任制，健全安全工作机制；</w:t>
      </w:r>
    </w:p>
    <w:p w14:paraId="779334BD">
      <w:pPr>
        <w:pStyle w:val="5"/>
        <w:keepNext w:val="0"/>
        <w:keepLines w:val="0"/>
        <w:pageBreakBefore w:val="0"/>
        <w:kinsoku/>
        <w:wordWrap/>
        <w:overflowPunct/>
        <w:topLinePunct w:val="0"/>
        <w:autoSpaceDE/>
        <w:autoSpaceDN/>
        <w:bidi w:val="0"/>
        <w:adjustRightInd w:val="0"/>
        <w:snapToGrid w:val="0"/>
        <w:spacing w:line="360" w:lineRule="auto"/>
        <w:ind w:firstLine="646" w:firstLineChars="200"/>
        <w:rPr>
          <w:rFonts w:hint="eastAsia" w:ascii="Times New Roman" w:hAnsi="Times New Roman" w:cs="Times New Roman"/>
          <w:color w:val="auto"/>
          <w:szCs w:val="32"/>
          <w:highlight w:val="none"/>
          <w:u w:val="none"/>
          <w:lang w:val="en-US" w:eastAsia="zh-CN"/>
        </w:rPr>
      </w:pPr>
      <w:r>
        <w:rPr>
          <w:rFonts w:hint="eastAsia" w:ascii="Times New Roman" w:hAnsi="Times New Roman" w:cs="Times New Roman"/>
          <w:color w:val="auto"/>
          <w:szCs w:val="32"/>
          <w:highlight w:val="none"/>
          <w:u w:val="none"/>
          <w:lang w:val="en-US" w:eastAsia="zh-CN"/>
        </w:rPr>
        <w:t>（七）领导单位的工会、妇女、青年等群团组织。</w:t>
      </w:r>
    </w:p>
    <w:p w14:paraId="62A2131B">
      <w:pPr>
        <w:pStyle w:val="5"/>
        <w:keepNext w:val="0"/>
        <w:keepLines w:val="0"/>
        <w:pageBreakBefore w:val="0"/>
        <w:kinsoku/>
        <w:wordWrap/>
        <w:overflowPunct/>
        <w:topLinePunct w:val="0"/>
        <w:autoSpaceDE/>
        <w:autoSpaceDN/>
        <w:bidi w:val="0"/>
        <w:adjustRightInd w:val="0"/>
        <w:snapToGrid w:val="0"/>
        <w:spacing w:line="360" w:lineRule="auto"/>
        <w:ind w:firstLine="646" w:firstLineChars="200"/>
        <w:rPr>
          <w:rFonts w:hint="eastAsia" w:ascii="Times New Roman" w:hAnsi="Times New Roman" w:cs="Times New Roman"/>
          <w:color w:val="auto"/>
          <w:szCs w:val="32"/>
          <w:highlight w:val="none"/>
          <w:u w:val="none"/>
          <w:lang w:val="en-US" w:eastAsia="zh-CN"/>
        </w:rPr>
      </w:pPr>
    </w:p>
    <w:p w14:paraId="2A61F7AA">
      <w:pPr>
        <w:keepNext w:val="0"/>
        <w:keepLines w:val="0"/>
        <w:pageBreakBefore w:val="0"/>
        <w:widowControl w:val="0"/>
        <w:numPr>
          <w:ilvl w:val="0"/>
          <w:numId w:val="0"/>
        </w:numPr>
        <w:tabs>
          <w:tab w:val="left" w:pos="1260"/>
        </w:tabs>
        <w:kinsoku/>
        <w:wordWrap/>
        <w:overflowPunct/>
        <w:topLinePunct w:val="0"/>
        <w:autoSpaceDE/>
        <w:autoSpaceDN/>
        <w:bidi w:val="0"/>
        <w:adjustRightInd w:val="0"/>
        <w:snapToGrid w:val="0"/>
        <w:spacing w:line="360" w:lineRule="auto"/>
        <w:ind w:left="0" w:leftChars="0" w:right="0" w:firstLine="0" w:firstLineChars="0"/>
        <w:jc w:val="center"/>
        <w:textAlignment w:val="auto"/>
        <w:rPr>
          <w:rFonts w:hint="default" w:ascii="Times New Roman" w:hAnsi="Times New Roman" w:eastAsia="黑体" w:cs="Times New Roman"/>
          <w:b w:val="0"/>
          <w:color w:val="auto"/>
          <w:sz w:val="32"/>
          <w:szCs w:val="32"/>
          <w:highlight w:val="none"/>
          <w:u w:val="none"/>
        </w:rPr>
      </w:pPr>
      <w:r>
        <w:rPr>
          <w:rFonts w:hint="default" w:ascii="Times New Roman" w:hAnsi="Times New Roman" w:eastAsia="黑体" w:cs="Times New Roman"/>
          <w:color w:val="auto"/>
          <w:sz w:val="32"/>
          <w:szCs w:val="32"/>
          <w:highlight w:val="none"/>
          <w:u w:val="none"/>
          <w:lang w:val="en-US" w:eastAsia="zh-CN"/>
        </w:rPr>
        <w:t>第三章  举办单位</w:t>
      </w:r>
    </w:p>
    <w:p w14:paraId="345927C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6" w:firstLineChars="200"/>
        <w:textAlignment w:val="auto"/>
        <w:rPr>
          <w:rFonts w:hint="default"/>
          <w:color w:val="auto"/>
          <w:highlight w:val="none"/>
          <w:u w:val="none"/>
          <w:lang w:val="en-US" w:eastAsia="zh-CN"/>
        </w:rPr>
      </w:pPr>
      <w:r>
        <w:rPr>
          <w:rFonts w:hint="eastAsia" w:ascii="黑体" w:hAnsi="黑体" w:eastAsia="黑体" w:cs="黑体"/>
          <w:color w:val="auto"/>
          <w:sz w:val="32"/>
          <w:szCs w:val="32"/>
          <w:highlight w:val="none"/>
          <w:u w:val="none"/>
          <w:lang w:val="en-US" w:eastAsia="zh-CN"/>
        </w:rPr>
        <w:t xml:space="preserve">第十五条  </w:t>
      </w:r>
      <w:r>
        <w:rPr>
          <w:rFonts w:hint="default" w:ascii="Times New Roman" w:hAnsi="Times New Roman" w:eastAsia="仿宋_GB2312" w:cs="Times New Roman"/>
          <w:color w:val="auto"/>
          <w:sz w:val="32"/>
          <w:szCs w:val="32"/>
          <w:highlight w:val="none"/>
          <w:u w:val="none"/>
        </w:rPr>
        <w:t>举办单位</w:t>
      </w:r>
      <w:r>
        <w:rPr>
          <w:rFonts w:hint="default" w:ascii="Times New Roman" w:hAnsi="Times New Roman" w:eastAsia="仿宋_GB2312" w:cs="Times New Roman"/>
          <w:color w:val="auto"/>
          <w:sz w:val="32"/>
          <w:szCs w:val="32"/>
          <w:highlight w:val="none"/>
          <w:u w:val="none"/>
          <w:lang w:eastAsia="zh-CN"/>
        </w:rPr>
        <w:t>对事业单位</w:t>
      </w:r>
      <w:r>
        <w:rPr>
          <w:rFonts w:hint="default" w:ascii="Times New Roman" w:hAnsi="Times New Roman" w:eastAsia="仿宋_GB2312" w:cs="Times New Roman"/>
          <w:color w:val="auto"/>
          <w:sz w:val="32"/>
          <w:szCs w:val="32"/>
          <w:highlight w:val="none"/>
          <w:u w:val="none"/>
        </w:rPr>
        <w:t>的权利</w:t>
      </w:r>
      <w:r>
        <w:rPr>
          <w:rFonts w:hint="eastAsia" w:ascii="Times New Roman" w:hAnsi="Times New Roman" w:cs="Times New Roman"/>
          <w:color w:val="auto"/>
          <w:sz w:val="32"/>
          <w:szCs w:val="32"/>
          <w:highlight w:val="none"/>
          <w:u w:val="none"/>
          <w:lang w:eastAsia="zh-CN"/>
        </w:rPr>
        <w:t>：</w:t>
      </w:r>
    </w:p>
    <w:p w14:paraId="56E22BAB">
      <w:pPr>
        <w:keepNext w:val="0"/>
        <w:keepLines w:val="0"/>
        <w:pageBreakBefore w:val="0"/>
        <w:widowControl w:val="0"/>
        <w:numPr>
          <w:ilvl w:val="0"/>
          <w:numId w:val="0"/>
        </w:numPr>
        <w:tabs>
          <w:tab w:val="left" w:pos="2160"/>
        </w:tabs>
        <w:kinsoku/>
        <w:wordWrap/>
        <w:overflowPunct/>
        <w:topLinePunct w:val="0"/>
        <w:autoSpaceDE/>
        <w:autoSpaceDN/>
        <w:bidi w:val="0"/>
        <w:adjustRightInd w:val="0"/>
        <w:snapToGrid w:val="0"/>
        <w:spacing w:line="336" w:lineRule="auto"/>
        <w:ind w:firstLine="646" w:firstLineChars="200"/>
        <w:textAlignment w:val="auto"/>
        <w:rPr>
          <w:rFonts w:hint="default" w:ascii="Times New Roman" w:hAnsi="Times New Roman" w:cs="Times New Roman"/>
          <w:color w:val="auto"/>
          <w:szCs w:val="32"/>
          <w:u w:val="none"/>
        </w:rPr>
      </w:pPr>
      <w:r>
        <w:rPr>
          <w:rFonts w:hint="eastAsia" w:ascii="Times New Roman" w:hAnsi="Times New Roman" w:cs="Times New Roman"/>
          <w:color w:val="auto"/>
          <w:szCs w:val="32"/>
          <w:u w:val="none"/>
          <w:lang w:eastAsia="zh-CN"/>
        </w:rPr>
        <w:t>（一）</w:t>
      </w:r>
      <w:r>
        <w:rPr>
          <w:rFonts w:hint="default" w:ascii="Times New Roman" w:hAnsi="Times New Roman" w:cs="Times New Roman"/>
          <w:color w:val="auto"/>
          <w:szCs w:val="32"/>
          <w:u w:val="none"/>
        </w:rPr>
        <w:t>提出本单位的机构编制事项；</w:t>
      </w:r>
    </w:p>
    <w:p w14:paraId="75BD783F">
      <w:pPr>
        <w:keepNext w:val="0"/>
        <w:keepLines w:val="0"/>
        <w:pageBreakBefore w:val="0"/>
        <w:widowControl w:val="0"/>
        <w:numPr>
          <w:ilvl w:val="0"/>
          <w:numId w:val="0"/>
        </w:numPr>
        <w:tabs>
          <w:tab w:val="left" w:pos="2160"/>
        </w:tabs>
        <w:kinsoku/>
        <w:wordWrap/>
        <w:overflowPunct/>
        <w:topLinePunct w:val="0"/>
        <w:autoSpaceDE/>
        <w:autoSpaceDN/>
        <w:bidi w:val="0"/>
        <w:adjustRightInd w:val="0"/>
        <w:snapToGrid w:val="0"/>
        <w:spacing w:line="336" w:lineRule="auto"/>
        <w:ind w:firstLine="646" w:firstLineChars="200"/>
        <w:textAlignment w:val="auto"/>
        <w:rPr>
          <w:rFonts w:hint="default" w:ascii="Times New Roman" w:hAnsi="Times New Roman" w:cs="Times New Roman"/>
          <w:color w:val="auto"/>
          <w:szCs w:val="32"/>
          <w:u w:val="none"/>
        </w:rPr>
      </w:pPr>
      <w:r>
        <w:rPr>
          <w:rFonts w:hint="eastAsia" w:ascii="Times New Roman" w:hAnsi="Times New Roman" w:cs="Times New Roman"/>
          <w:color w:val="auto"/>
          <w:szCs w:val="32"/>
          <w:u w:val="none"/>
          <w:lang w:eastAsia="zh-CN"/>
        </w:rPr>
        <w:t>（二）</w:t>
      </w:r>
      <w:r>
        <w:rPr>
          <w:rFonts w:hint="default" w:ascii="Times New Roman" w:hAnsi="Times New Roman" w:cs="Times New Roman"/>
          <w:color w:val="auto"/>
          <w:szCs w:val="32"/>
          <w:u w:val="none"/>
        </w:rPr>
        <w:t>组建本单位管理层；</w:t>
      </w:r>
    </w:p>
    <w:p w14:paraId="7154E167">
      <w:pPr>
        <w:keepNext w:val="0"/>
        <w:keepLines w:val="0"/>
        <w:pageBreakBefore w:val="0"/>
        <w:widowControl w:val="0"/>
        <w:numPr>
          <w:ilvl w:val="0"/>
          <w:numId w:val="0"/>
        </w:numPr>
        <w:tabs>
          <w:tab w:val="left" w:pos="2160"/>
        </w:tabs>
        <w:kinsoku/>
        <w:wordWrap/>
        <w:overflowPunct/>
        <w:topLinePunct w:val="0"/>
        <w:autoSpaceDE/>
        <w:autoSpaceDN/>
        <w:bidi w:val="0"/>
        <w:adjustRightInd w:val="0"/>
        <w:snapToGrid w:val="0"/>
        <w:spacing w:line="336" w:lineRule="auto"/>
        <w:ind w:firstLine="646" w:firstLineChars="200"/>
        <w:textAlignment w:val="auto"/>
        <w:rPr>
          <w:rFonts w:hint="default" w:ascii="Times New Roman" w:hAnsi="Times New Roman" w:cs="Times New Roman"/>
          <w:color w:val="auto"/>
          <w:szCs w:val="32"/>
          <w:u w:val="none"/>
        </w:rPr>
      </w:pPr>
      <w:r>
        <w:rPr>
          <w:rFonts w:hint="eastAsia" w:ascii="Times New Roman" w:hAnsi="Times New Roman" w:cs="Times New Roman"/>
          <w:color w:val="auto"/>
          <w:szCs w:val="32"/>
          <w:u w:val="none"/>
          <w:lang w:eastAsia="zh-CN"/>
        </w:rPr>
        <w:t>（三）</w:t>
      </w:r>
      <w:r>
        <w:rPr>
          <w:rFonts w:hint="default" w:ascii="Times New Roman" w:hAnsi="Times New Roman" w:cs="Times New Roman"/>
          <w:color w:val="auto"/>
          <w:szCs w:val="32"/>
          <w:u w:val="none"/>
        </w:rPr>
        <w:t>按照有关程序任免党组织负责人</w:t>
      </w:r>
      <w:r>
        <w:rPr>
          <w:rFonts w:hint="eastAsia" w:ascii="Times New Roman" w:hAnsi="Times New Roman" w:cs="Times New Roman"/>
          <w:color w:val="auto"/>
          <w:szCs w:val="32"/>
          <w:u w:val="none"/>
          <w:lang w:eastAsia="zh-CN"/>
        </w:rPr>
        <w:t>，</w:t>
      </w:r>
      <w:r>
        <w:rPr>
          <w:rFonts w:hint="default" w:ascii="Times New Roman" w:hAnsi="Times New Roman" w:cs="Times New Roman"/>
          <w:color w:val="auto"/>
          <w:szCs w:val="32"/>
          <w:u w:val="none"/>
        </w:rPr>
        <w:t>提名或任免本单位的行政负责人及其他主要管理人员；</w:t>
      </w:r>
    </w:p>
    <w:p w14:paraId="5D6C534E">
      <w:pPr>
        <w:keepNext w:val="0"/>
        <w:keepLines w:val="0"/>
        <w:pageBreakBefore w:val="0"/>
        <w:widowControl w:val="0"/>
        <w:numPr>
          <w:ilvl w:val="0"/>
          <w:numId w:val="0"/>
        </w:numPr>
        <w:tabs>
          <w:tab w:val="left" w:pos="2160"/>
        </w:tabs>
        <w:kinsoku/>
        <w:wordWrap/>
        <w:overflowPunct/>
        <w:topLinePunct w:val="0"/>
        <w:autoSpaceDE/>
        <w:autoSpaceDN/>
        <w:bidi w:val="0"/>
        <w:adjustRightInd w:val="0"/>
        <w:snapToGrid w:val="0"/>
        <w:spacing w:line="336" w:lineRule="auto"/>
        <w:ind w:firstLine="646" w:firstLineChars="200"/>
        <w:textAlignment w:val="auto"/>
        <w:rPr>
          <w:rFonts w:hint="default" w:ascii="Times New Roman" w:hAnsi="Times New Roman" w:cs="Times New Roman"/>
          <w:color w:val="auto"/>
          <w:szCs w:val="32"/>
          <w:u w:val="none"/>
        </w:rPr>
      </w:pPr>
      <w:r>
        <w:rPr>
          <w:rFonts w:hint="eastAsia" w:ascii="Times New Roman" w:hAnsi="Times New Roman" w:cs="Times New Roman"/>
          <w:color w:val="auto"/>
          <w:szCs w:val="32"/>
          <w:u w:val="none"/>
          <w:lang w:eastAsia="zh-CN"/>
        </w:rPr>
        <w:t>（四）</w:t>
      </w:r>
      <w:r>
        <w:rPr>
          <w:rFonts w:hint="default" w:ascii="Times New Roman" w:hAnsi="Times New Roman" w:cs="Times New Roman"/>
          <w:color w:val="auto"/>
          <w:szCs w:val="32"/>
          <w:u w:val="none"/>
        </w:rPr>
        <w:t>批准管理层工作报告；</w:t>
      </w:r>
    </w:p>
    <w:p w14:paraId="5A0A95E5">
      <w:pPr>
        <w:keepNext w:val="0"/>
        <w:keepLines w:val="0"/>
        <w:pageBreakBefore w:val="0"/>
        <w:widowControl w:val="0"/>
        <w:numPr>
          <w:ilvl w:val="0"/>
          <w:numId w:val="0"/>
        </w:numPr>
        <w:tabs>
          <w:tab w:val="left" w:pos="2160"/>
        </w:tabs>
        <w:kinsoku/>
        <w:wordWrap/>
        <w:overflowPunct/>
        <w:topLinePunct w:val="0"/>
        <w:autoSpaceDE/>
        <w:autoSpaceDN/>
        <w:bidi w:val="0"/>
        <w:adjustRightInd w:val="0"/>
        <w:snapToGrid w:val="0"/>
        <w:spacing w:line="336" w:lineRule="auto"/>
        <w:ind w:firstLine="646" w:firstLineChars="200"/>
        <w:textAlignment w:val="auto"/>
        <w:rPr>
          <w:rFonts w:hint="default" w:ascii="Times New Roman" w:hAnsi="Times New Roman" w:cs="Times New Roman"/>
          <w:color w:val="auto"/>
          <w:szCs w:val="32"/>
          <w:u w:val="none"/>
        </w:rPr>
      </w:pPr>
      <w:r>
        <w:rPr>
          <w:rFonts w:hint="eastAsia" w:ascii="Times New Roman" w:hAnsi="Times New Roman" w:cs="Times New Roman"/>
          <w:color w:val="auto"/>
          <w:szCs w:val="32"/>
          <w:u w:val="none"/>
          <w:lang w:eastAsia="zh-CN"/>
        </w:rPr>
        <w:t>（五）</w:t>
      </w:r>
      <w:r>
        <w:rPr>
          <w:rFonts w:hint="default" w:ascii="Times New Roman" w:hAnsi="Times New Roman" w:cs="Times New Roman"/>
          <w:color w:val="auto"/>
          <w:szCs w:val="32"/>
          <w:u w:val="none"/>
        </w:rPr>
        <w:t>监督本单位运行</w:t>
      </w:r>
      <w:r>
        <w:rPr>
          <w:rFonts w:hint="eastAsia" w:ascii="Times New Roman" w:hAnsi="Times New Roman" w:cs="Times New Roman"/>
          <w:color w:val="auto"/>
          <w:szCs w:val="32"/>
          <w:u w:val="none"/>
          <w:lang w:eastAsia="zh-CN"/>
        </w:rPr>
        <w:t>；</w:t>
      </w:r>
    </w:p>
    <w:p w14:paraId="2C3E6529">
      <w:pPr>
        <w:keepNext w:val="0"/>
        <w:keepLines w:val="0"/>
        <w:pageBreakBefore w:val="0"/>
        <w:widowControl w:val="0"/>
        <w:numPr>
          <w:ilvl w:val="0"/>
          <w:numId w:val="0"/>
        </w:numPr>
        <w:tabs>
          <w:tab w:val="left" w:pos="2160"/>
        </w:tabs>
        <w:kinsoku/>
        <w:wordWrap/>
        <w:overflowPunct/>
        <w:topLinePunct w:val="0"/>
        <w:autoSpaceDE/>
        <w:autoSpaceDN/>
        <w:bidi w:val="0"/>
        <w:adjustRightInd w:val="0"/>
        <w:snapToGrid w:val="0"/>
        <w:spacing w:line="336" w:lineRule="auto"/>
        <w:ind w:firstLine="646" w:firstLineChars="200"/>
        <w:textAlignment w:val="auto"/>
        <w:rPr>
          <w:rFonts w:hint="default" w:ascii="Times New Roman" w:hAnsi="Times New Roman" w:cs="Times New Roman"/>
          <w:color w:val="auto"/>
          <w:szCs w:val="32"/>
          <w:u w:val="none"/>
        </w:rPr>
      </w:pPr>
      <w:r>
        <w:rPr>
          <w:rFonts w:hint="eastAsia" w:ascii="Times New Roman" w:hAnsi="Times New Roman" w:cs="Times New Roman"/>
          <w:color w:val="auto"/>
          <w:szCs w:val="32"/>
          <w:u w:val="none"/>
          <w:lang w:eastAsia="zh-CN"/>
        </w:rPr>
        <w:t>（六）</w:t>
      </w:r>
      <w:r>
        <w:rPr>
          <w:rFonts w:hint="default" w:ascii="Times New Roman" w:hAnsi="Times New Roman" w:cs="Times New Roman"/>
          <w:color w:val="auto"/>
          <w:szCs w:val="32"/>
          <w:u w:val="none"/>
        </w:rPr>
        <w:t>组织指导本单位制定章程草案（修订案），负责审核本单位章程草案及修订案；</w:t>
      </w:r>
    </w:p>
    <w:p w14:paraId="2FBC9B53">
      <w:pPr>
        <w:keepNext w:val="0"/>
        <w:keepLines w:val="0"/>
        <w:pageBreakBefore w:val="0"/>
        <w:widowControl w:val="0"/>
        <w:numPr>
          <w:ilvl w:val="0"/>
          <w:numId w:val="0"/>
        </w:numPr>
        <w:tabs>
          <w:tab w:val="left" w:pos="2160"/>
        </w:tabs>
        <w:kinsoku/>
        <w:wordWrap/>
        <w:overflowPunct/>
        <w:topLinePunct w:val="0"/>
        <w:autoSpaceDE/>
        <w:autoSpaceDN/>
        <w:bidi w:val="0"/>
        <w:adjustRightInd w:val="0"/>
        <w:snapToGrid w:val="0"/>
        <w:spacing w:line="336" w:lineRule="auto"/>
        <w:ind w:firstLine="646" w:firstLineChars="200"/>
        <w:textAlignment w:val="auto"/>
        <w:rPr>
          <w:rFonts w:hint="default" w:ascii="Times New Roman" w:hAnsi="Times New Roman" w:cs="Times New Roman"/>
          <w:color w:val="auto"/>
          <w:szCs w:val="32"/>
          <w:u w:val="none"/>
        </w:rPr>
      </w:pPr>
      <w:r>
        <w:rPr>
          <w:rFonts w:hint="eastAsia" w:ascii="Times New Roman" w:hAnsi="Times New Roman" w:cs="Times New Roman"/>
          <w:color w:val="auto"/>
          <w:szCs w:val="32"/>
          <w:u w:val="none"/>
          <w:lang w:eastAsia="zh-CN"/>
        </w:rPr>
        <w:t>（七）</w:t>
      </w:r>
      <w:r>
        <w:rPr>
          <w:rFonts w:hint="default" w:ascii="Times New Roman" w:hAnsi="Times New Roman" w:cs="Times New Roman"/>
          <w:color w:val="auto"/>
          <w:szCs w:val="32"/>
          <w:u w:val="none"/>
        </w:rPr>
        <w:t>行使法律法规规定的举办单位权利。</w:t>
      </w:r>
    </w:p>
    <w:p w14:paraId="072D226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rPr>
          <w:rFonts w:hint="default" w:ascii="Times New Roman" w:hAnsi="Times New Roman" w:cs="Times New Roman"/>
          <w:color w:val="auto"/>
          <w:szCs w:val="32"/>
          <w:highlight w:val="none"/>
          <w:u w:val="none"/>
        </w:rPr>
      </w:pPr>
      <w:r>
        <w:rPr>
          <w:rFonts w:hint="default" w:ascii="Times New Roman" w:hAnsi="Times New Roman" w:eastAsia="黑体" w:cs="Times New Roman"/>
          <w:color w:val="auto"/>
          <w:sz w:val="32"/>
          <w:szCs w:val="32"/>
          <w:highlight w:val="none"/>
          <w:u w:val="none"/>
          <w:lang w:val="en-US" w:eastAsia="zh-CN"/>
        </w:rPr>
        <w:t>第</w:t>
      </w:r>
      <w:r>
        <w:rPr>
          <w:rFonts w:hint="default" w:ascii="Times New Roman" w:hAnsi="Times New Roman" w:eastAsia="黑体" w:cs="Times New Roman"/>
          <w:color w:val="auto"/>
          <w:sz w:val="32"/>
          <w:szCs w:val="32"/>
          <w:highlight w:val="none"/>
          <w:u w:val="none"/>
          <w:lang w:eastAsia="zh-CN"/>
        </w:rPr>
        <w:t>十六</w:t>
      </w:r>
      <w:r>
        <w:rPr>
          <w:rFonts w:hint="default" w:ascii="Times New Roman" w:hAnsi="Times New Roman" w:eastAsia="黑体" w:cs="Times New Roman"/>
          <w:color w:val="auto"/>
          <w:sz w:val="32"/>
          <w:szCs w:val="32"/>
          <w:highlight w:val="none"/>
          <w:u w:val="none"/>
          <w:lang w:val="en-US" w:eastAsia="zh-CN"/>
        </w:rPr>
        <w:t xml:space="preserve">条 </w:t>
      </w:r>
      <w:r>
        <w:rPr>
          <w:rFonts w:hint="default" w:ascii="Times New Roman" w:hAnsi="Times New Roman" w:cs="Times New Roman"/>
          <w:color w:val="auto"/>
          <w:szCs w:val="32"/>
          <w:highlight w:val="none"/>
          <w:u w:val="none"/>
          <w:lang w:val="en-US" w:eastAsia="zh-CN"/>
        </w:rPr>
        <w:t xml:space="preserve"> </w:t>
      </w:r>
      <w:r>
        <w:rPr>
          <w:rFonts w:hint="default" w:ascii="Times New Roman" w:hAnsi="Times New Roman" w:eastAsia="仿宋_GB2312" w:cs="Times New Roman"/>
          <w:color w:val="auto"/>
          <w:sz w:val="32"/>
          <w:szCs w:val="32"/>
          <w:highlight w:val="none"/>
          <w:u w:val="none"/>
        </w:rPr>
        <w:t>举办单位</w:t>
      </w:r>
      <w:r>
        <w:rPr>
          <w:rFonts w:hint="default" w:ascii="Times New Roman" w:hAnsi="Times New Roman" w:eastAsia="仿宋_GB2312" w:cs="Times New Roman"/>
          <w:color w:val="auto"/>
          <w:sz w:val="32"/>
          <w:szCs w:val="32"/>
          <w:highlight w:val="none"/>
          <w:u w:val="none"/>
          <w:lang w:eastAsia="zh-CN"/>
        </w:rPr>
        <w:t>对事业单位</w:t>
      </w:r>
      <w:r>
        <w:rPr>
          <w:rFonts w:hint="default" w:ascii="Times New Roman" w:hAnsi="Times New Roman" w:eastAsia="仿宋_GB2312" w:cs="Times New Roman"/>
          <w:color w:val="auto"/>
          <w:sz w:val="32"/>
          <w:szCs w:val="32"/>
          <w:highlight w:val="none"/>
          <w:u w:val="none"/>
        </w:rPr>
        <w:t>的</w:t>
      </w:r>
      <w:r>
        <w:rPr>
          <w:rFonts w:hint="default" w:ascii="Times New Roman" w:hAnsi="Times New Roman" w:eastAsia="仿宋_GB2312" w:cs="Times New Roman"/>
          <w:color w:val="auto"/>
          <w:sz w:val="32"/>
          <w:szCs w:val="32"/>
          <w:highlight w:val="none"/>
          <w:u w:val="none"/>
          <w:lang w:eastAsia="zh-CN"/>
        </w:rPr>
        <w:t>义务</w:t>
      </w:r>
      <w:r>
        <w:rPr>
          <w:rFonts w:hint="eastAsia" w:cs="Times New Roman"/>
          <w:color w:val="auto"/>
          <w:sz w:val="32"/>
          <w:szCs w:val="32"/>
          <w:highlight w:val="none"/>
          <w:u w:val="none"/>
          <w:lang w:eastAsia="zh-CN"/>
        </w:rPr>
        <w:t>：</w:t>
      </w:r>
    </w:p>
    <w:p w14:paraId="17E273AC">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0"/>
        <w:textAlignment w:val="auto"/>
        <w:rPr>
          <w:rFonts w:hint="eastAsia" w:ascii="Times New Roman" w:hAnsi="Times New Roman" w:eastAsia="仿宋_GB2312" w:cs="Times New Roman"/>
          <w:color w:val="auto"/>
          <w:szCs w:val="32"/>
          <w:highlight w:val="none"/>
          <w:u w:val="none"/>
          <w:lang w:eastAsia="zh-CN"/>
        </w:rPr>
      </w:pPr>
      <w:r>
        <w:rPr>
          <w:rFonts w:hint="default" w:ascii="Times New Roman" w:hAnsi="Times New Roman" w:cs="Times New Roman"/>
          <w:color w:val="auto"/>
          <w:szCs w:val="32"/>
          <w:highlight w:val="none"/>
          <w:u w:val="none"/>
        </w:rPr>
        <w:t>（一）切实履行监管职责，对本</w:t>
      </w:r>
      <w:r>
        <w:rPr>
          <w:rFonts w:hint="eastAsia" w:ascii="Times New Roman" w:hAnsi="Times New Roman" w:cs="Times New Roman"/>
          <w:color w:val="auto"/>
          <w:szCs w:val="32"/>
          <w:highlight w:val="none"/>
          <w:u w:val="none"/>
          <w:lang w:eastAsia="zh-CN"/>
        </w:rPr>
        <w:t>单位</w:t>
      </w:r>
      <w:r>
        <w:rPr>
          <w:rFonts w:hint="default" w:ascii="Times New Roman" w:hAnsi="Times New Roman" w:cs="Times New Roman"/>
          <w:color w:val="auto"/>
          <w:szCs w:val="32"/>
          <w:highlight w:val="none"/>
          <w:u w:val="none"/>
        </w:rPr>
        <w:t>的重大事项进行监管，确保党的路线方针政策和国家法律法规在本</w:t>
      </w:r>
      <w:r>
        <w:rPr>
          <w:rFonts w:hint="default" w:ascii="Times New Roman" w:hAnsi="Times New Roman" w:cs="Times New Roman"/>
          <w:color w:val="auto"/>
          <w:szCs w:val="32"/>
          <w:highlight w:val="none"/>
          <w:u w:val="none"/>
          <w:lang w:eastAsia="zh-CN"/>
        </w:rPr>
        <w:t>单位</w:t>
      </w:r>
      <w:r>
        <w:rPr>
          <w:rFonts w:hint="default" w:ascii="Times New Roman" w:hAnsi="Times New Roman" w:cs="Times New Roman"/>
          <w:color w:val="auto"/>
          <w:szCs w:val="32"/>
          <w:highlight w:val="none"/>
          <w:u w:val="none"/>
        </w:rPr>
        <w:t>的贯彻执行</w:t>
      </w:r>
      <w:r>
        <w:rPr>
          <w:rFonts w:hint="eastAsia" w:cs="Times New Roman"/>
          <w:color w:val="auto"/>
          <w:szCs w:val="32"/>
          <w:highlight w:val="none"/>
          <w:u w:val="none"/>
          <w:lang w:eastAsia="zh-CN"/>
        </w:rPr>
        <w:t>；</w:t>
      </w:r>
    </w:p>
    <w:p w14:paraId="766655DA">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0"/>
        <w:textAlignment w:val="auto"/>
        <w:rPr>
          <w:rFonts w:hint="default" w:ascii="Times New Roman" w:hAnsi="Times New Roman" w:cs="Times New Roman"/>
          <w:color w:val="auto"/>
          <w:szCs w:val="32"/>
          <w:highlight w:val="none"/>
          <w:u w:val="none"/>
        </w:rPr>
      </w:pPr>
      <w:r>
        <w:rPr>
          <w:rFonts w:hint="default" w:ascii="Times New Roman" w:hAnsi="Times New Roman" w:cs="Times New Roman"/>
          <w:color w:val="auto"/>
          <w:szCs w:val="32"/>
          <w:highlight w:val="none"/>
          <w:u w:val="none"/>
        </w:rPr>
        <w:t>（</w:t>
      </w:r>
      <w:r>
        <w:rPr>
          <w:rFonts w:hint="eastAsia" w:ascii="Times New Roman" w:hAnsi="Times New Roman" w:cs="Times New Roman"/>
          <w:color w:val="auto"/>
          <w:szCs w:val="32"/>
          <w:highlight w:val="none"/>
          <w:u w:val="none"/>
          <w:lang w:eastAsia="zh-CN"/>
        </w:rPr>
        <w:t>二</w:t>
      </w:r>
      <w:r>
        <w:rPr>
          <w:rFonts w:hint="default" w:ascii="Times New Roman" w:hAnsi="Times New Roman" w:cs="Times New Roman"/>
          <w:color w:val="auto"/>
          <w:szCs w:val="32"/>
          <w:highlight w:val="none"/>
          <w:u w:val="none"/>
        </w:rPr>
        <w:t>）为本单位提供必要的办公条件和相关资源，保障本单位的正常运行；</w:t>
      </w:r>
    </w:p>
    <w:p w14:paraId="182C159D">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0"/>
        <w:textAlignment w:val="auto"/>
        <w:rPr>
          <w:rFonts w:hint="default" w:ascii="Times New Roman" w:hAnsi="Times New Roman" w:cs="Times New Roman"/>
          <w:color w:val="auto"/>
          <w:szCs w:val="32"/>
          <w:highlight w:val="none"/>
          <w:u w:val="none"/>
        </w:rPr>
      </w:pPr>
      <w:r>
        <w:rPr>
          <w:rFonts w:hint="default" w:ascii="Times New Roman" w:hAnsi="Times New Roman" w:cs="Times New Roman"/>
          <w:color w:val="auto"/>
          <w:szCs w:val="32"/>
          <w:highlight w:val="none"/>
          <w:u w:val="none"/>
        </w:rPr>
        <w:t>（</w:t>
      </w:r>
      <w:r>
        <w:rPr>
          <w:rFonts w:hint="eastAsia" w:cs="Times New Roman"/>
          <w:color w:val="auto"/>
          <w:szCs w:val="32"/>
          <w:highlight w:val="none"/>
          <w:u w:val="none"/>
          <w:lang w:val="en-US" w:eastAsia="zh-CN"/>
        </w:rPr>
        <w:t>三</w:t>
      </w:r>
      <w:r>
        <w:rPr>
          <w:rFonts w:hint="default" w:ascii="Times New Roman" w:hAnsi="Times New Roman" w:cs="Times New Roman"/>
          <w:color w:val="auto"/>
          <w:szCs w:val="32"/>
          <w:highlight w:val="none"/>
          <w:u w:val="none"/>
        </w:rPr>
        <w:t>）维护本</w:t>
      </w:r>
      <w:r>
        <w:rPr>
          <w:rFonts w:hint="default" w:ascii="Times New Roman" w:hAnsi="Times New Roman" w:cs="Times New Roman"/>
          <w:color w:val="auto"/>
          <w:szCs w:val="32"/>
          <w:highlight w:val="none"/>
          <w:u w:val="none"/>
          <w:lang w:eastAsia="zh-CN"/>
        </w:rPr>
        <w:t>单位</w:t>
      </w:r>
      <w:r>
        <w:rPr>
          <w:rFonts w:hint="default" w:ascii="Times New Roman" w:hAnsi="Times New Roman" w:cs="Times New Roman"/>
          <w:color w:val="auto"/>
          <w:szCs w:val="32"/>
          <w:highlight w:val="none"/>
          <w:u w:val="none"/>
        </w:rPr>
        <w:t>合法权益，支持与引导本</w:t>
      </w:r>
      <w:r>
        <w:rPr>
          <w:rFonts w:hint="default" w:ascii="Times New Roman" w:hAnsi="Times New Roman" w:cs="Times New Roman"/>
          <w:color w:val="auto"/>
          <w:szCs w:val="32"/>
          <w:highlight w:val="none"/>
          <w:u w:val="none"/>
          <w:lang w:eastAsia="zh-CN"/>
        </w:rPr>
        <w:t>单位</w:t>
      </w:r>
      <w:r>
        <w:rPr>
          <w:rFonts w:hint="default" w:ascii="Times New Roman" w:hAnsi="Times New Roman" w:cs="Times New Roman"/>
          <w:color w:val="auto"/>
          <w:szCs w:val="32"/>
          <w:highlight w:val="none"/>
          <w:u w:val="none"/>
        </w:rPr>
        <w:t>发展；</w:t>
      </w:r>
    </w:p>
    <w:p w14:paraId="56B0E51C">
      <w:pPr>
        <w:pStyle w:val="5"/>
        <w:keepNext w:val="0"/>
        <w:keepLines w:val="0"/>
        <w:pageBreakBefore w:val="0"/>
        <w:kinsoku/>
        <w:wordWrap/>
        <w:overflowPunct/>
        <w:topLinePunct w:val="0"/>
        <w:autoSpaceDE/>
        <w:autoSpaceDN/>
        <w:bidi w:val="0"/>
        <w:adjustRightInd w:val="0"/>
        <w:snapToGrid w:val="0"/>
        <w:spacing w:line="360" w:lineRule="auto"/>
        <w:rPr>
          <w:rFonts w:hint="default" w:ascii="Times New Roman" w:hAnsi="Times New Roman" w:eastAsia="仿宋_GB2312"/>
          <w:color w:val="auto"/>
          <w:highlight w:val="none"/>
          <w:u w:val="none"/>
          <w:lang w:val="en-US" w:eastAsia="zh-CN"/>
        </w:rPr>
      </w:pPr>
      <w:r>
        <w:rPr>
          <w:rFonts w:hint="eastAsia" w:ascii="Times New Roman" w:hAnsi="Times New Roman" w:cs="Times New Roman"/>
          <w:color w:val="auto"/>
          <w:szCs w:val="32"/>
          <w:highlight w:val="none"/>
          <w:u w:val="none"/>
          <w:lang w:val="en-US" w:eastAsia="zh-CN"/>
        </w:rPr>
        <w:t xml:space="preserve">    （</w:t>
      </w:r>
      <w:r>
        <w:rPr>
          <w:rFonts w:hint="eastAsia" w:cs="Times New Roman"/>
          <w:color w:val="auto"/>
          <w:szCs w:val="32"/>
          <w:highlight w:val="none"/>
          <w:u w:val="none"/>
          <w:lang w:val="en-US" w:eastAsia="zh-CN"/>
        </w:rPr>
        <w:t>四</w:t>
      </w:r>
      <w:r>
        <w:rPr>
          <w:rFonts w:hint="eastAsia" w:ascii="Times New Roman" w:hAnsi="Times New Roman" w:cs="Times New Roman"/>
          <w:color w:val="auto"/>
          <w:szCs w:val="32"/>
          <w:highlight w:val="none"/>
          <w:u w:val="none"/>
          <w:lang w:val="en-US" w:eastAsia="zh-CN"/>
        </w:rPr>
        <w:t>）本单位终止时，负责指导本单位依法开展清算、办理事业单位法人注销登记，并按照有关规定做好本单位的人员、资产和债权债务处置工作；</w:t>
      </w:r>
    </w:p>
    <w:p w14:paraId="767D9021">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0"/>
        <w:textAlignment w:val="auto"/>
        <w:rPr>
          <w:rFonts w:hint="default" w:ascii="Times New Roman" w:hAnsi="Times New Roman" w:cs="Times New Roman"/>
          <w:color w:val="auto"/>
          <w:szCs w:val="32"/>
          <w:highlight w:val="none"/>
          <w:u w:val="none"/>
        </w:rPr>
      </w:pPr>
      <w:r>
        <w:rPr>
          <w:rFonts w:hint="default" w:ascii="Times New Roman" w:hAnsi="Times New Roman" w:cs="Times New Roman"/>
          <w:color w:val="auto"/>
          <w:szCs w:val="32"/>
          <w:highlight w:val="none"/>
          <w:u w:val="none"/>
        </w:rPr>
        <w:t>（</w:t>
      </w:r>
      <w:r>
        <w:rPr>
          <w:rFonts w:hint="eastAsia" w:cs="Times New Roman"/>
          <w:color w:val="auto"/>
          <w:szCs w:val="32"/>
          <w:highlight w:val="none"/>
          <w:u w:val="none"/>
          <w:lang w:val="en-US" w:eastAsia="zh-CN"/>
        </w:rPr>
        <w:t>五</w:t>
      </w:r>
      <w:r>
        <w:rPr>
          <w:rFonts w:hint="default" w:ascii="Times New Roman" w:hAnsi="Times New Roman" w:cs="Times New Roman"/>
          <w:color w:val="auto"/>
          <w:szCs w:val="32"/>
          <w:highlight w:val="none"/>
          <w:u w:val="none"/>
        </w:rPr>
        <w:t>）法律、法规规定的其他义务</w:t>
      </w:r>
      <w:r>
        <w:rPr>
          <w:rFonts w:hint="eastAsia" w:cs="Times New Roman"/>
          <w:color w:val="auto"/>
          <w:szCs w:val="32"/>
          <w:highlight w:val="none"/>
          <w:u w:val="none"/>
          <w:lang w:eastAsia="zh-CN"/>
        </w:rPr>
        <w:t>。</w:t>
      </w:r>
      <w:r>
        <w:rPr>
          <w:rFonts w:hint="default" w:ascii="Times New Roman" w:hAnsi="Times New Roman" w:cs="Times New Roman"/>
          <w:color w:val="auto"/>
          <w:szCs w:val="32"/>
          <w:highlight w:val="none"/>
          <w:u w:val="none"/>
        </w:rPr>
        <w:t xml:space="preserve">  </w:t>
      </w:r>
    </w:p>
    <w:p w14:paraId="0B257B5B">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0"/>
        <w:textAlignment w:val="auto"/>
        <w:rPr>
          <w:rFonts w:hint="default" w:ascii="Times New Roman" w:hAnsi="Times New Roman" w:cs="Times New Roman"/>
          <w:color w:val="auto"/>
          <w:szCs w:val="32"/>
          <w:highlight w:val="none"/>
          <w:u w:val="none"/>
        </w:rPr>
      </w:pPr>
      <w:r>
        <w:rPr>
          <w:rFonts w:hint="default" w:ascii="Times New Roman" w:hAnsi="Times New Roman" w:cs="Times New Roman"/>
          <w:color w:val="auto"/>
          <w:szCs w:val="32"/>
          <w:highlight w:val="none"/>
          <w:u w:val="none"/>
        </w:rPr>
        <w:t xml:space="preserve">    </w:t>
      </w:r>
    </w:p>
    <w:p w14:paraId="46B5752E">
      <w:pPr>
        <w:keepNext w:val="0"/>
        <w:keepLines w:val="0"/>
        <w:pageBreakBefore w:val="0"/>
        <w:widowControl w:val="0"/>
        <w:numPr>
          <w:ilvl w:val="0"/>
          <w:numId w:val="0"/>
        </w:numPr>
        <w:tabs>
          <w:tab w:val="left" w:pos="1260"/>
        </w:tabs>
        <w:kinsoku/>
        <w:wordWrap/>
        <w:overflowPunct/>
        <w:topLinePunct w:val="0"/>
        <w:autoSpaceDE/>
        <w:autoSpaceDN/>
        <w:bidi w:val="0"/>
        <w:adjustRightInd w:val="0"/>
        <w:snapToGrid w:val="0"/>
        <w:spacing w:line="360" w:lineRule="auto"/>
        <w:ind w:left="0" w:leftChars="0" w:right="0" w:firstLine="0" w:firstLineChars="0"/>
        <w:jc w:val="center"/>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val="en-US" w:eastAsia="zh-CN"/>
        </w:rPr>
        <w:t xml:space="preserve">第四章  </w:t>
      </w:r>
      <w:r>
        <w:rPr>
          <w:rFonts w:hint="default" w:ascii="Times New Roman" w:hAnsi="Times New Roman" w:eastAsia="黑体" w:cs="Times New Roman"/>
          <w:color w:val="auto"/>
          <w:sz w:val="32"/>
          <w:szCs w:val="32"/>
          <w:u w:val="none"/>
        </w:rPr>
        <w:t>管理层</w:t>
      </w:r>
    </w:p>
    <w:p w14:paraId="4223383C">
      <w:pPr>
        <w:keepNext w:val="0"/>
        <w:keepLines w:val="0"/>
        <w:pageBreakBefore w:val="0"/>
        <w:widowControl w:val="0"/>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eastAsia" w:ascii="Times New Roman" w:hAnsi="Times New Roman" w:eastAsia="仿宋_GB2312" w:cs="Times New Roman"/>
          <w:color w:val="auto"/>
          <w:szCs w:val="32"/>
          <w:u w:val="none"/>
          <w:lang w:eastAsia="zh-CN"/>
        </w:rPr>
      </w:pPr>
      <w:r>
        <w:rPr>
          <w:rFonts w:hint="default" w:ascii="Times New Roman" w:hAnsi="Times New Roman" w:eastAsia="黑体" w:cs="Times New Roman"/>
          <w:color w:val="auto"/>
          <w:sz w:val="32"/>
          <w:szCs w:val="32"/>
          <w:u w:val="none"/>
          <w:lang w:eastAsia="zh-CN"/>
        </w:rPr>
        <w:t>第十七条</w:t>
      </w:r>
      <w:r>
        <w:rPr>
          <w:rFonts w:hint="default" w:ascii="Times New Roman" w:hAnsi="Times New Roman" w:eastAsia="黑体" w:cs="Times New Roman"/>
          <w:color w:val="auto"/>
          <w:sz w:val="32"/>
          <w:szCs w:val="32"/>
          <w:u w:val="none"/>
        </w:rPr>
        <w:t xml:space="preserve"> </w:t>
      </w:r>
      <w:r>
        <w:rPr>
          <w:rFonts w:hint="default" w:ascii="Times New Roman" w:hAnsi="Times New Roman" w:eastAsia="黑体" w:cs="Times New Roman"/>
          <w:color w:val="auto"/>
          <w:sz w:val="32"/>
          <w:szCs w:val="32"/>
          <w:u w:val="none"/>
          <w:lang w:val="en-US" w:eastAsia="zh-CN"/>
        </w:rPr>
        <w:t xml:space="preserve"> </w:t>
      </w:r>
      <w:r>
        <w:rPr>
          <w:rFonts w:hint="eastAsia" w:ascii="Times New Roman" w:hAnsi="Times New Roman" w:cs="Times New Roman"/>
          <w:color w:val="auto"/>
          <w:szCs w:val="32"/>
          <w:u w:val="none"/>
          <w:lang w:val="en-US" w:eastAsia="zh-CN"/>
        </w:rPr>
        <w:t>中山市黄圃镇食品药品监督所</w:t>
      </w:r>
      <w:r>
        <w:rPr>
          <w:rFonts w:hint="default" w:ascii="Times New Roman" w:hAnsi="Times New Roman" w:cs="Times New Roman"/>
          <w:color w:val="auto"/>
          <w:szCs w:val="32"/>
          <w:u w:val="none"/>
          <w:lang w:val="en-US" w:eastAsia="zh-CN"/>
        </w:rPr>
        <w:t>行政会议</w:t>
      </w:r>
      <w:r>
        <w:rPr>
          <w:rFonts w:hint="default" w:ascii="Times New Roman" w:hAnsi="Times New Roman" w:eastAsia="仿宋_GB2312" w:cs="Times New Roman"/>
          <w:color w:val="auto"/>
          <w:sz w:val="32"/>
          <w:szCs w:val="32"/>
          <w:u w:val="none"/>
          <w:lang w:eastAsia="zh-CN"/>
        </w:rPr>
        <w:t>是</w:t>
      </w:r>
      <w:r>
        <w:rPr>
          <w:rFonts w:hint="default" w:ascii="Times New Roman" w:hAnsi="Times New Roman" w:eastAsia="仿宋_GB2312" w:cs="Times New Roman"/>
          <w:color w:val="auto"/>
          <w:sz w:val="32"/>
          <w:szCs w:val="32"/>
          <w:u w:val="none"/>
        </w:rPr>
        <w:t>本单位</w:t>
      </w:r>
      <w:r>
        <w:rPr>
          <w:rFonts w:hint="default" w:ascii="Times New Roman" w:hAnsi="Times New Roman" w:eastAsia="仿宋_GB2312" w:cs="Times New Roman"/>
          <w:color w:val="auto"/>
          <w:sz w:val="32"/>
          <w:szCs w:val="32"/>
          <w:u w:val="none"/>
          <w:lang w:eastAsia="zh-CN"/>
        </w:rPr>
        <w:t>的决策机构</w:t>
      </w:r>
      <w:r>
        <w:rPr>
          <w:rFonts w:hint="eastAsia" w:ascii="Times New Roman" w:hAnsi="Times New Roman" w:cs="Times New Roman"/>
          <w:color w:val="auto"/>
          <w:sz w:val="32"/>
          <w:szCs w:val="32"/>
          <w:u w:val="none"/>
          <w:lang w:eastAsia="zh-CN"/>
        </w:rPr>
        <w:t>，</w:t>
      </w:r>
      <w:r>
        <w:rPr>
          <w:rFonts w:hint="default" w:ascii="Times New Roman" w:hAnsi="Times New Roman" w:cs="Times New Roman"/>
          <w:color w:val="auto"/>
          <w:szCs w:val="32"/>
          <w:u w:val="none"/>
        </w:rPr>
        <w:t>按其议事规则，对</w:t>
      </w:r>
      <w:r>
        <w:rPr>
          <w:rFonts w:hint="eastAsia" w:ascii="Times New Roman" w:hAnsi="Times New Roman" w:cs="Times New Roman"/>
          <w:color w:val="auto"/>
          <w:szCs w:val="32"/>
          <w:u w:val="none"/>
          <w:lang w:eastAsia="zh-CN"/>
        </w:rPr>
        <w:t>业务运作</w:t>
      </w:r>
      <w:r>
        <w:rPr>
          <w:rFonts w:hint="default" w:ascii="Times New Roman" w:hAnsi="Times New Roman" w:cs="Times New Roman"/>
          <w:color w:val="auto"/>
          <w:szCs w:val="32"/>
          <w:u w:val="none"/>
        </w:rPr>
        <w:t>、行政管理等事项进行审议，作出决定</w:t>
      </w:r>
      <w:r>
        <w:rPr>
          <w:rFonts w:hint="eastAsia" w:ascii="Times New Roman" w:hAnsi="Times New Roman" w:cs="Times New Roman"/>
          <w:color w:val="auto"/>
          <w:szCs w:val="32"/>
          <w:u w:val="none"/>
          <w:lang w:eastAsia="zh-CN"/>
        </w:rPr>
        <w:t>。</w:t>
      </w:r>
    </w:p>
    <w:p w14:paraId="0F2B5E0E">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eastAsia" w:ascii="Times New Roman" w:hAnsi="Times New Roman" w:cs="Times New Roman"/>
          <w:color w:val="auto"/>
          <w:sz w:val="32"/>
          <w:szCs w:val="32"/>
          <w:u w:val="none"/>
          <w:lang w:val="en-US" w:eastAsia="zh-CN"/>
        </w:rPr>
      </w:pPr>
      <w:r>
        <w:rPr>
          <w:rFonts w:hint="eastAsia" w:ascii="Times New Roman" w:hAnsi="Times New Roman" w:eastAsia="黑体" w:cs="Times New Roman"/>
          <w:color w:val="auto"/>
          <w:sz w:val="32"/>
          <w:szCs w:val="32"/>
          <w:u w:val="none"/>
          <w:lang w:val="en-US" w:eastAsia="zh-CN"/>
        </w:rPr>
        <w:t>第十八条</w:t>
      </w:r>
      <w:r>
        <w:rPr>
          <w:rFonts w:hint="eastAsia" w:eastAsia="黑体" w:cs="Times New Roman"/>
          <w:color w:val="auto"/>
          <w:sz w:val="32"/>
          <w:szCs w:val="32"/>
          <w:u w:val="none"/>
          <w:lang w:val="en-US" w:eastAsia="zh-CN"/>
        </w:rPr>
        <w:t xml:space="preserve">  </w:t>
      </w:r>
      <w:r>
        <w:rPr>
          <w:rFonts w:hint="eastAsia" w:ascii="Times New Roman" w:hAnsi="Times New Roman" w:cs="Times New Roman"/>
          <w:color w:val="auto"/>
          <w:szCs w:val="32"/>
          <w:u w:val="none"/>
          <w:lang w:val="en-US" w:eastAsia="zh-CN"/>
        </w:rPr>
        <w:t>中山市黄圃镇食品药品监督所</w:t>
      </w:r>
      <w:r>
        <w:rPr>
          <w:rFonts w:hint="eastAsia" w:ascii="Times New Roman" w:hAnsi="Times New Roman" w:eastAsia="仿宋_GB2312" w:cs="仿宋_GB2312"/>
          <w:color w:val="auto"/>
          <w:sz w:val="32"/>
          <w:szCs w:val="32"/>
          <w:u w:val="none"/>
          <w:lang w:val="en-US" w:eastAsia="zh-CN"/>
        </w:rPr>
        <w:t>行政会议</w:t>
      </w:r>
      <w:r>
        <w:rPr>
          <w:rFonts w:hint="default" w:ascii="Times New Roman" w:hAnsi="Times New Roman" w:eastAsia="仿宋_GB2312" w:cs="Times New Roman"/>
          <w:color w:val="auto"/>
          <w:sz w:val="32"/>
          <w:szCs w:val="32"/>
          <w:u w:val="none"/>
          <w:lang w:val="en-US" w:eastAsia="zh-CN"/>
        </w:rPr>
        <w:t>的职责</w:t>
      </w:r>
      <w:r>
        <w:rPr>
          <w:rFonts w:hint="eastAsia" w:ascii="Times New Roman" w:hAnsi="Times New Roman" w:cs="Times New Roman"/>
          <w:color w:val="auto"/>
          <w:sz w:val="32"/>
          <w:szCs w:val="32"/>
          <w:u w:val="none"/>
          <w:lang w:val="en-US" w:eastAsia="zh-CN"/>
        </w:rPr>
        <w:t>：</w:t>
      </w:r>
    </w:p>
    <w:p w14:paraId="55514B5C">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default" w:ascii="Times New Roman" w:hAnsi="Times New Roman" w:cs="Times New Roman"/>
          <w:color w:val="auto"/>
          <w:szCs w:val="32"/>
          <w:u w:val="none"/>
          <w:lang w:eastAsia="zh-CN"/>
        </w:rPr>
      </w:pPr>
      <w:r>
        <w:rPr>
          <w:rFonts w:hint="eastAsia" w:cs="Times New Roman"/>
          <w:color w:val="auto"/>
          <w:szCs w:val="32"/>
          <w:u w:val="none"/>
          <w:lang w:eastAsia="zh-CN"/>
        </w:rPr>
        <w:t>（</w:t>
      </w:r>
      <w:r>
        <w:rPr>
          <w:rFonts w:hint="eastAsia" w:cs="Times New Roman"/>
          <w:color w:val="auto"/>
          <w:szCs w:val="32"/>
          <w:u w:val="none"/>
          <w:lang w:val="en-US" w:eastAsia="zh-CN"/>
        </w:rPr>
        <w:t>一</w:t>
      </w:r>
      <w:r>
        <w:rPr>
          <w:rFonts w:hint="eastAsia" w:cs="Times New Roman"/>
          <w:color w:val="auto"/>
          <w:szCs w:val="32"/>
          <w:u w:val="none"/>
          <w:lang w:eastAsia="zh-CN"/>
        </w:rPr>
        <w:t>）</w:t>
      </w:r>
      <w:r>
        <w:rPr>
          <w:rFonts w:hint="default" w:ascii="Times New Roman" w:hAnsi="Times New Roman" w:cs="Times New Roman"/>
          <w:color w:val="auto"/>
          <w:szCs w:val="32"/>
          <w:u w:val="none"/>
          <w:lang w:eastAsia="zh-CN"/>
        </w:rPr>
        <w:t>接受党的领导，贯彻执行党的政策方针和决策部署；</w:t>
      </w:r>
    </w:p>
    <w:p w14:paraId="65EB5F71">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60" w:lineRule="auto"/>
        <w:textAlignment w:val="auto"/>
        <w:outlineLvl w:val="0"/>
        <w:rPr>
          <w:rFonts w:hint="default" w:ascii="Times New Roman" w:hAnsi="Times New Roman" w:cs="Times New Roman"/>
          <w:color w:val="auto"/>
          <w:szCs w:val="32"/>
          <w:u w:val="none"/>
          <w:lang w:eastAsia="zh-CN"/>
        </w:rPr>
      </w:pPr>
      <w:r>
        <w:rPr>
          <w:rFonts w:hint="eastAsia" w:ascii="Times New Roman" w:hAnsi="Times New Roman" w:cs="Times New Roman"/>
          <w:color w:val="auto"/>
          <w:szCs w:val="32"/>
          <w:u w:val="none"/>
          <w:lang w:val="en-US" w:eastAsia="zh-CN"/>
        </w:rPr>
        <w:t xml:space="preserve">    </w:t>
      </w:r>
      <w:r>
        <w:rPr>
          <w:rFonts w:hint="default" w:ascii="Times New Roman" w:hAnsi="Times New Roman" w:cs="Times New Roman"/>
          <w:color w:val="auto"/>
          <w:szCs w:val="32"/>
          <w:u w:val="none"/>
          <w:lang w:eastAsia="zh-CN"/>
        </w:rPr>
        <w:t>（二）拟定和实施年度工作计划等日常业务管理；</w:t>
      </w:r>
    </w:p>
    <w:p w14:paraId="79AAA11F">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default" w:ascii="Times New Roman" w:hAnsi="Times New Roman" w:cs="Times New Roman"/>
          <w:color w:val="auto"/>
          <w:szCs w:val="32"/>
          <w:u w:val="none"/>
          <w:lang w:eastAsia="zh-CN"/>
        </w:rPr>
      </w:pPr>
      <w:r>
        <w:rPr>
          <w:rFonts w:hint="default" w:ascii="Times New Roman" w:hAnsi="Times New Roman" w:cs="Times New Roman"/>
          <w:color w:val="auto"/>
          <w:szCs w:val="32"/>
          <w:u w:val="none"/>
          <w:lang w:eastAsia="zh-CN"/>
        </w:rPr>
        <w:t>（三）编制并组织实施经费预算等财务资产管理；</w:t>
      </w:r>
    </w:p>
    <w:p w14:paraId="792B2C2F">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default" w:ascii="Times New Roman" w:hAnsi="Times New Roman" w:cs="Times New Roman"/>
          <w:color w:val="auto"/>
          <w:szCs w:val="32"/>
          <w:u w:val="none"/>
          <w:lang w:eastAsia="zh-CN"/>
        </w:rPr>
      </w:pPr>
      <w:r>
        <w:rPr>
          <w:rFonts w:hint="default" w:ascii="Times New Roman" w:hAnsi="Times New Roman" w:cs="Times New Roman"/>
          <w:color w:val="auto"/>
          <w:szCs w:val="32"/>
          <w:u w:val="none"/>
          <w:lang w:eastAsia="zh-CN"/>
        </w:rPr>
        <w:t>（四）工作人员管理；</w:t>
      </w:r>
    </w:p>
    <w:p w14:paraId="037C67E2">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default" w:ascii="Times New Roman" w:hAnsi="Times New Roman" w:cs="Times New Roman"/>
          <w:color w:val="auto"/>
          <w:szCs w:val="32"/>
          <w:u w:val="none"/>
          <w:lang w:eastAsia="zh-CN"/>
        </w:rPr>
      </w:pPr>
      <w:r>
        <w:rPr>
          <w:rFonts w:hint="default" w:ascii="Times New Roman" w:hAnsi="Times New Roman" w:cs="Times New Roman"/>
          <w:color w:val="auto"/>
          <w:szCs w:val="32"/>
          <w:u w:val="none"/>
          <w:lang w:eastAsia="zh-CN"/>
        </w:rPr>
        <w:t>（五）定期向党组织和举办单位汇报工作；</w:t>
      </w:r>
    </w:p>
    <w:p w14:paraId="19F7795E">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default" w:ascii="Times New Roman" w:hAnsi="Times New Roman" w:cs="Times New Roman"/>
          <w:color w:val="auto"/>
          <w:szCs w:val="32"/>
          <w:u w:val="none"/>
          <w:lang w:eastAsia="zh-CN"/>
        </w:rPr>
      </w:pPr>
      <w:r>
        <w:rPr>
          <w:rFonts w:hint="default" w:ascii="Times New Roman" w:hAnsi="Times New Roman" w:cs="Times New Roman"/>
          <w:color w:val="auto"/>
          <w:szCs w:val="32"/>
          <w:u w:val="none"/>
          <w:lang w:eastAsia="zh-CN"/>
        </w:rPr>
        <w:t>（六）负责筹建章程起草（修订）组织，拟制本单位章程草案（修订案）；</w:t>
      </w:r>
    </w:p>
    <w:p w14:paraId="43C4C75F">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default" w:ascii="Times New Roman" w:hAnsi="Times New Roman" w:cs="Times New Roman"/>
          <w:color w:val="auto"/>
          <w:szCs w:val="32"/>
          <w:u w:val="none"/>
          <w:lang w:eastAsia="zh-CN"/>
        </w:rPr>
      </w:pPr>
      <w:r>
        <w:rPr>
          <w:rFonts w:hint="default" w:ascii="Times New Roman" w:hAnsi="Times New Roman" w:cs="Times New Roman"/>
          <w:color w:val="auto"/>
          <w:szCs w:val="32"/>
          <w:u w:val="none"/>
          <w:lang w:eastAsia="zh-CN"/>
        </w:rPr>
        <w:t>（七）建立健全各项内部管理制度；</w:t>
      </w:r>
    </w:p>
    <w:p w14:paraId="1982B20E">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default" w:ascii="Times New Roman" w:hAnsi="Times New Roman" w:cs="Times New Roman"/>
          <w:color w:val="auto"/>
          <w:szCs w:val="32"/>
          <w:u w:val="none"/>
          <w:lang w:eastAsia="zh-CN"/>
        </w:rPr>
      </w:pPr>
      <w:r>
        <w:rPr>
          <w:rFonts w:hint="default" w:ascii="Times New Roman" w:hAnsi="Times New Roman" w:cs="Times New Roman"/>
          <w:color w:val="auto"/>
          <w:szCs w:val="32"/>
          <w:u w:val="none"/>
          <w:lang w:eastAsia="zh-CN"/>
        </w:rPr>
        <w:t>（八）完成举办单位交办的各项任务；</w:t>
      </w:r>
    </w:p>
    <w:p w14:paraId="238BF326">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default" w:ascii="Times New Roman" w:hAnsi="Times New Roman" w:cs="Times New Roman"/>
          <w:color w:val="auto"/>
          <w:szCs w:val="32"/>
          <w:u w:val="none"/>
          <w:lang w:eastAsia="zh-CN"/>
        </w:rPr>
      </w:pPr>
      <w:r>
        <w:rPr>
          <w:rFonts w:hint="default" w:ascii="Times New Roman" w:hAnsi="Times New Roman" w:cs="Times New Roman"/>
          <w:color w:val="auto"/>
          <w:szCs w:val="32"/>
          <w:u w:val="none"/>
          <w:lang w:eastAsia="zh-CN"/>
        </w:rPr>
        <w:t>（九）本单位终止时，负责依法开展清算、办理事业单位法人注销登记；</w:t>
      </w:r>
    </w:p>
    <w:p w14:paraId="13B65DBA">
      <w:pPr>
        <w:keepNext w:val="0"/>
        <w:keepLines w:val="0"/>
        <w:pageBreakBefore w:val="0"/>
        <w:widowControl w:val="0"/>
        <w:numPr>
          <w:ilvl w:val="0"/>
          <w:numId w:val="0"/>
        </w:numPr>
        <w:tabs>
          <w:tab w:val="left" w:pos="1080"/>
          <w:tab w:val="left" w:pos="1980"/>
        </w:tabs>
        <w:kinsoku/>
        <w:wordWrap/>
        <w:overflowPunct/>
        <w:topLinePunct w:val="0"/>
        <w:autoSpaceDE/>
        <w:autoSpaceDN/>
        <w:bidi w:val="0"/>
        <w:adjustRightInd w:val="0"/>
        <w:snapToGrid w:val="0"/>
        <w:spacing w:line="360" w:lineRule="auto"/>
        <w:ind w:firstLine="646" w:firstLineChars="200"/>
        <w:textAlignment w:val="auto"/>
        <w:outlineLvl w:val="0"/>
        <w:rPr>
          <w:rFonts w:hint="default" w:ascii="Times New Roman" w:hAnsi="Times New Roman" w:cs="Times New Roman"/>
          <w:color w:val="auto"/>
          <w:szCs w:val="32"/>
          <w:u w:val="none"/>
        </w:rPr>
      </w:pPr>
      <w:r>
        <w:rPr>
          <w:rFonts w:hint="default" w:ascii="Times New Roman" w:hAnsi="Times New Roman" w:cs="Times New Roman"/>
          <w:color w:val="auto"/>
          <w:szCs w:val="32"/>
          <w:u w:val="none"/>
          <w:lang w:eastAsia="zh-CN"/>
        </w:rPr>
        <w:t>（十）举办单位赋予的其他职权。</w:t>
      </w:r>
      <w:r>
        <w:rPr>
          <w:rFonts w:hint="default" w:ascii="Times New Roman" w:hAnsi="Times New Roman" w:cs="Times New Roman"/>
          <w:color w:val="auto"/>
          <w:szCs w:val="32"/>
          <w:u w:val="none"/>
        </w:rPr>
        <w:t xml:space="preserve">       </w:t>
      </w:r>
    </w:p>
    <w:p w14:paraId="0EA4AD33">
      <w:pPr>
        <w:keepNext w:val="0"/>
        <w:keepLines w:val="0"/>
        <w:pageBreakBefore w:val="0"/>
        <w:widowControl w:val="0"/>
        <w:kinsoku/>
        <w:wordWrap/>
        <w:overflowPunct/>
        <w:topLinePunct w:val="0"/>
        <w:autoSpaceDE/>
        <w:autoSpaceDN/>
        <w:bidi w:val="0"/>
        <w:adjustRightInd w:val="0"/>
        <w:snapToGrid w:val="0"/>
        <w:spacing w:line="360" w:lineRule="auto"/>
        <w:ind w:firstLine="646" w:firstLineChars="200"/>
        <w:textAlignment w:val="auto"/>
        <w:rPr>
          <w:rFonts w:hint="default" w:ascii="Times New Roman" w:hAnsi="Times New Roman" w:eastAsia="楷体_GB2312" w:cs="Times New Roman"/>
          <w:i w:val="0"/>
          <w:iCs/>
          <w:color w:val="auto"/>
          <w:sz w:val="32"/>
          <w:szCs w:val="32"/>
          <w:u w:val="none"/>
          <w:lang w:val="en-US" w:eastAsia="zh-CN"/>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十九</w:t>
      </w:r>
      <w:r>
        <w:rPr>
          <w:rFonts w:hint="default" w:ascii="Times New Roman" w:hAnsi="Times New Roman" w:eastAsia="黑体" w:cs="Times New Roman"/>
          <w:color w:val="auto"/>
          <w:sz w:val="32"/>
          <w:szCs w:val="32"/>
          <w:u w:val="none"/>
        </w:rPr>
        <w:t xml:space="preserve">条  </w:t>
      </w:r>
      <w:r>
        <w:rPr>
          <w:rFonts w:hint="eastAsia" w:cs="仿宋_GB2312"/>
          <w:color w:val="auto"/>
          <w:sz w:val="32"/>
          <w:szCs w:val="32"/>
          <w:u w:val="none"/>
          <w:lang w:val="en-US" w:eastAsia="zh-CN"/>
        </w:rPr>
        <w:t>所</w:t>
      </w:r>
      <w:bookmarkStart w:id="0" w:name="_GoBack"/>
      <w:bookmarkEnd w:id="0"/>
      <w:r>
        <w:rPr>
          <w:rFonts w:hint="eastAsia" w:cs="仿宋_GB2312"/>
          <w:color w:val="auto"/>
          <w:sz w:val="32"/>
          <w:szCs w:val="32"/>
          <w:u w:val="none"/>
          <w:lang w:val="en-US" w:eastAsia="zh-CN"/>
        </w:rPr>
        <w:t>长</w:t>
      </w:r>
      <w:r>
        <w:rPr>
          <w:rFonts w:hint="eastAsia" w:ascii="Times New Roman" w:hAnsi="Times New Roman" w:eastAsia="仿宋_GB2312" w:cs="仿宋_GB2312"/>
          <w:color w:val="auto"/>
          <w:sz w:val="32"/>
          <w:szCs w:val="32"/>
          <w:u w:val="none"/>
          <w:lang w:eastAsia="zh-CN"/>
        </w:rPr>
        <w:t>是本单位行政负责人，</w:t>
      </w:r>
      <w:r>
        <w:rPr>
          <w:rFonts w:hint="eastAsia" w:ascii="Times New Roman" w:hAnsi="Times New Roman" w:cs="仿宋_GB2312"/>
          <w:color w:val="auto"/>
          <w:sz w:val="32"/>
          <w:szCs w:val="32"/>
          <w:u w:val="none"/>
          <w:lang w:eastAsia="zh-CN"/>
        </w:rPr>
        <w:t>为本单位的法定代表人，</w:t>
      </w:r>
      <w:r>
        <w:rPr>
          <w:rFonts w:hint="eastAsia" w:ascii="Times New Roman" w:hAnsi="Times New Roman" w:eastAsia="仿宋_GB2312" w:cs="仿宋_GB2312"/>
          <w:color w:val="auto"/>
          <w:sz w:val="32"/>
          <w:szCs w:val="32"/>
          <w:u w:val="none"/>
          <w:lang w:eastAsia="zh-CN"/>
        </w:rPr>
        <w:t>全面负责业务</w:t>
      </w:r>
      <w:r>
        <w:rPr>
          <w:rFonts w:hint="eastAsia" w:ascii="Times New Roman" w:hAnsi="Times New Roman" w:cs="仿宋_GB2312"/>
          <w:color w:val="auto"/>
          <w:sz w:val="32"/>
          <w:szCs w:val="32"/>
          <w:u w:val="none"/>
          <w:lang w:eastAsia="zh-CN"/>
        </w:rPr>
        <w:t>、人事、财务、资产、</w:t>
      </w:r>
      <w:r>
        <w:rPr>
          <w:rFonts w:hint="eastAsia" w:ascii="Times New Roman" w:hAnsi="Times New Roman" w:eastAsia="仿宋_GB2312" w:cs="仿宋_GB2312"/>
          <w:color w:val="auto"/>
          <w:sz w:val="32"/>
          <w:szCs w:val="32"/>
          <w:u w:val="none"/>
          <w:lang w:eastAsia="zh-CN"/>
        </w:rPr>
        <w:t>行政管理</w:t>
      </w:r>
      <w:r>
        <w:rPr>
          <w:rFonts w:hint="eastAsia" w:ascii="Times New Roman" w:hAnsi="Times New Roman" w:cs="仿宋_GB2312"/>
          <w:color w:val="auto"/>
          <w:sz w:val="32"/>
          <w:szCs w:val="32"/>
          <w:u w:val="none"/>
          <w:lang w:eastAsia="zh-CN"/>
        </w:rPr>
        <w:t>等日常事务</w:t>
      </w:r>
      <w:r>
        <w:rPr>
          <w:rFonts w:hint="eastAsia" w:ascii="Times New Roman" w:hAnsi="Times New Roman" w:eastAsia="仿宋_GB2312" w:cs="仿宋_GB2312"/>
          <w:color w:val="auto"/>
          <w:sz w:val="32"/>
          <w:szCs w:val="32"/>
          <w:u w:val="none"/>
          <w:lang w:eastAsia="zh-CN"/>
        </w:rPr>
        <w:t>工作</w:t>
      </w:r>
      <w:r>
        <w:rPr>
          <w:rFonts w:hint="eastAsia" w:cs="仿宋_GB2312"/>
          <w:color w:val="auto"/>
          <w:sz w:val="32"/>
          <w:szCs w:val="32"/>
          <w:u w:val="none"/>
          <w:lang w:eastAsia="zh-CN"/>
        </w:rPr>
        <w:t>。</w:t>
      </w:r>
      <w:r>
        <w:rPr>
          <w:rFonts w:hint="eastAsia" w:ascii="Times New Roman" w:hAnsi="Times New Roman" w:eastAsia="仿宋_GB2312" w:cs="仿宋_GB2312"/>
          <w:color w:val="auto"/>
          <w:sz w:val="32"/>
          <w:szCs w:val="32"/>
          <w:u w:val="none"/>
          <w:lang w:eastAsia="zh-CN"/>
        </w:rPr>
        <w:t>由举办单位</w:t>
      </w:r>
      <w:r>
        <w:rPr>
          <w:rFonts w:hint="eastAsia" w:cs="仿宋_GB2312"/>
          <w:color w:val="auto"/>
          <w:sz w:val="32"/>
          <w:szCs w:val="32"/>
          <w:u w:val="none"/>
          <w:lang w:val="en-US" w:eastAsia="zh-CN"/>
        </w:rPr>
        <w:t>按照干部管理权限任免。</w:t>
      </w:r>
    </w:p>
    <w:p w14:paraId="68AAC9EF">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6" w:firstLineChars="200"/>
        <w:jc w:val="left"/>
        <w:textAlignment w:val="auto"/>
        <w:rPr>
          <w:rFonts w:hint="eastAsia" w:ascii="仿宋_GB2312" w:hAnsi="仿宋_GB2312" w:eastAsia="仿宋_GB2312" w:cs="仿宋_GB2312"/>
          <w:color w:val="auto"/>
          <w:sz w:val="32"/>
          <w:szCs w:val="32"/>
          <w:highlight w:val="none"/>
          <w:u w:val="none"/>
          <w:lang w:eastAsia="zh-CN"/>
        </w:rPr>
      </w:pPr>
      <w:r>
        <w:rPr>
          <w:rFonts w:hint="default" w:ascii="Times New Roman" w:hAnsi="Times New Roman" w:eastAsia="黑体" w:cs="Times New Roman"/>
          <w:color w:val="auto"/>
          <w:sz w:val="32"/>
          <w:szCs w:val="32"/>
          <w:highlight w:val="none"/>
          <w:u w:val="none"/>
        </w:rPr>
        <w:t>第</w:t>
      </w:r>
      <w:r>
        <w:rPr>
          <w:rFonts w:hint="default" w:ascii="Times New Roman" w:hAnsi="Times New Roman" w:eastAsia="黑体" w:cs="Times New Roman"/>
          <w:color w:val="auto"/>
          <w:sz w:val="32"/>
          <w:szCs w:val="32"/>
          <w:highlight w:val="none"/>
          <w:u w:val="none"/>
          <w:lang w:eastAsia="zh-CN"/>
        </w:rPr>
        <w:t>二十</w:t>
      </w:r>
      <w:r>
        <w:rPr>
          <w:rFonts w:hint="default" w:ascii="Times New Roman" w:hAnsi="Times New Roman" w:eastAsia="黑体" w:cs="Times New Roman"/>
          <w:color w:val="auto"/>
          <w:sz w:val="32"/>
          <w:szCs w:val="32"/>
          <w:highlight w:val="none"/>
          <w:u w:val="none"/>
        </w:rPr>
        <w:t>条</w:t>
      </w:r>
      <w:r>
        <w:rPr>
          <w:rFonts w:hint="default" w:ascii="Times New Roman" w:hAnsi="Times New Roman" w:eastAsia="黑体" w:cs="Times New Roman"/>
          <w:color w:val="auto"/>
          <w:sz w:val="32"/>
          <w:szCs w:val="32"/>
          <w:highlight w:val="none"/>
          <w:u w:val="none"/>
          <w:lang w:val="en-US" w:eastAsia="zh-CN"/>
        </w:rPr>
        <w:t xml:space="preserve"> </w:t>
      </w:r>
      <w:r>
        <w:rPr>
          <w:rFonts w:hint="default" w:ascii="Times New Roman" w:hAnsi="Times New Roman" w:eastAsia="仿宋_GB2312" w:cs="Times New Roman"/>
          <w:color w:val="auto"/>
          <w:sz w:val="32"/>
          <w:szCs w:val="32"/>
          <w:highlight w:val="none"/>
          <w:u w:val="none"/>
        </w:rPr>
        <w:t xml:space="preserve"> </w:t>
      </w:r>
      <w:r>
        <w:rPr>
          <w:rFonts w:hint="eastAsia" w:ascii="仿宋_GB2312" w:hAnsi="仿宋_GB2312" w:eastAsia="仿宋_GB2312" w:cs="仿宋_GB2312"/>
          <w:color w:val="auto"/>
          <w:sz w:val="32"/>
          <w:szCs w:val="32"/>
          <w:highlight w:val="none"/>
          <w:u w:val="none"/>
          <w:lang w:eastAsia="zh-CN"/>
        </w:rPr>
        <w:t>本单位</w:t>
      </w:r>
      <w:r>
        <w:rPr>
          <w:rFonts w:hint="eastAsia" w:ascii="仿宋_GB2312" w:hAnsi="仿宋_GB2312" w:eastAsia="仿宋_GB2312" w:cs="仿宋_GB2312"/>
          <w:color w:val="auto"/>
          <w:sz w:val="32"/>
          <w:szCs w:val="32"/>
          <w:highlight w:val="none"/>
          <w:u w:val="none"/>
          <w:lang w:val="en-US" w:eastAsia="zh-CN"/>
        </w:rPr>
        <w:t>事业编制12名，其中所长1名、副所长1名</w:t>
      </w:r>
      <w:r>
        <w:rPr>
          <w:rFonts w:hint="eastAsia" w:ascii="仿宋_GB2312" w:hAnsi="仿宋_GB2312" w:eastAsia="仿宋_GB2312" w:cs="仿宋_GB2312"/>
          <w:color w:val="auto"/>
          <w:sz w:val="32"/>
          <w:szCs w:val="32"/>
          <w:highlight w:val="none"/>
          <w:u w:val="none"/>
          <w:lang w:eastAsia="zh-CN"/>
        </w:rPr>
        <w:t xml:space="preserve">。 </w:t>
      </w:r>
    </w:p>
    <w:p w14:paraId="0B3E1E45">
      <w:pPr>
        <w:pStyle w:val="2"/>
        <w:rPr>
          <w:rFonts w:hint="eastAsia"/>
          <w:color w:val="auto"/>
        </w:rPr>
      </w:pPr>
    </w:p>
    <w:p w14:paraId="254D5A64">
      <w:pPr>
        <w:keepNext w:val="0"/>
        <w:keepLines w:val="0"/>
        <w:pageBreakBefore w:val="0"/>
        <w:widowControl w:val="0"/>
        <w:numPr>
          <w:ilvl w:val="0"/>
          <w:numId w:val="0"/>
        </w:numPr>
        <w:tabs>
          <w:tab w:val="left" w:pos="1260"/>
        </w:tabs>
        <w:kinsoku/>
        <w:wordWrap/>
        <w:overflowPunct/>
        <w:topLinePunct w:val="0"/>
        <w:autoSpaceDE/>
        <w:autoSpaceDN/>
        <w:bidi w:val="0"/>
        <w:adjustRightInd w:val="0"/>
        <w:snapToGrid w:val="0"/>
        <w:spacing w:before="0" w:beforeLines="0" w:line="360" w:lineRule="auto"/>
        <w:ind w:leftChars="0" w:right="0"/>
        <w:jc w:val="center"/>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val="en-US" w:eastAsia="zh-CN"/>
        </w:rPr>
        <w:t xml:space="preserve">第五章 </w:t>
      </w:r>
      <w:r>
        <w:rPr>
          <w:rFonts w:hint="eastAsia" w:ascii="Times New Roman" w:hAnsi="Times New Roman" w:eastAsia="黑体" w:cs="Times New Roman"/>
          <w:color w:val="auto"/>
          <w:sz w:val="32"/>
          <w:szCs w:val="32"/>
          <w:u w:val="none"/>
          <w:lang w:val="en-US" w:eastAsia="zh-CN"/>
        </w:rPr>
        <w:t xml:space="preserve"> </w:t>
      </w:r>
      <w:r>
        <w:rPr>
          <w:rFonts w:hint="default" w:ascii="Times New Roman" w:hAnsi="Times New Roman" w:eastAsia="黑体" w:cs="Times New Roman"/>
          <w:color w:val="auto"/>
          <w:sz w:val="32"/>
          <w:szCs w:val="32"/>
          <w:u w:val="none"/>
          <w:lang w:eastAsia="zh-CN"/>
        </w:rPr>
        <w:t>服务对象</w:t>
      </w:r>
    </w:p>
    <w:p w14:paraId="57C3F141">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6" w:firstLineChars="200"/>
        <w:jc w:val="left"/>
        <w:textAlignment w:val="auto"/>
        <w:rPr>
          <w:rFonts w:hint="default" w:ascii="Times New Roman" w:hAnsi="Times New Roman" w:eastAsia="仿宋_GB2312" w:cs="仿宋_GB2312"/>
          <w:color w:val="auto"/>
          <w:sz w:val="32"/>
          <w:szCs w:val="32"/>
          <w:highlight w:val="none"/>
          <w:u w:val="none"/>
          <w:lang w:eastAsia="zh-CN"/>
        </w:rPr>
      </w:pPr>
      <w:r>
        <w:rPr>
          <w:rFonts w:hint="default" w:ascii="Times New Roman" w:hAnsi="Times New Roman" w:eastAsia="黑体" w:cs="Times New Roman"/>
          <w:color w:val="auto"/>
          <w:sz w:val="32"/>
          <w:szCs w:val="32"/>
          <w:highlight w:val="none"/>
          <w:u w:val="none"/>
        </w:rPr>
        <w:t>第</w:t>
      </w:r>
      <w:r>
        <w:rPr>
          <w:rFonts w:hint="default" w:ascii="Times New Roman" w:hAnsi="Times New Roman" w:eastAsia="黑体" w:cs="Times New Roman"/>
          <w:color w:val="auto"/>
          <w:sz w:val="32"/>
          <w:szCs w:val="32"/>
          <w:highlight w:val="none"/>
          <w:u w:val="none"/>
          <w:lang w:val="en-US" w:eastAsia="zh-CN"/>
        </w:rPr>
        <w:t>二十</w:t>
      </w:r>
      <w:r>
        <w:rPr>
          <w:rFonts w:hint="eastAsia" w:ascii="Times New Roman" w:hAnsi="Times New Roman" w:eastAsia="黑体" w:cs="Times New Roman"/>
          <w:color w:val="auto"/>
          <w:sz w:val="32"/>
          <w:szCs w:val="32"/>
          <w:highlight w:val="none"/>
          <w:u w:val="none"/>
          <w:lang w:val="en-US" w:eastAsia="zh-CN"/>
        </w:rPr>
        <w:t>一</w:t>
      </w:r>
      <w:r>
        <w:rPr>
          <w:rFonts w:hint="default" w:ascii="Times New Roman" w:hAnsi="Times New Roman" w:eastAsia="黑体" w:cs="Times New Roman"/>
          <w:color w:val="auto"/>
          <w:sz w:val="32"/>
          <w:szCs w:val="32"/>
          <w:highlight w:val="none"/>
          <w:u w:val="none"/>
        </w:rPr>
        <w:t>条</w:t>
      </w:r>
      <w:r>
        <w:rPr>
          <w:rFonts w:hint="default" w:ascii="Times New Roman" w:hAnsi="Times New Roman" w:eastAsia="黑体" w:cs="Times New Roman"/>
          <w:color w:val="auto"/>
          <w:sz w:val="32"/>
          <w:szCs w:val="32"/>
          <w:highlight w:val="none"/>
          <w:u w:val="none"/>
          <w:lang w:val="en-US" w:eastAsia="zh-CN"/>
        </w:rPr>
        <w:t xml:space="preserve">  </w:t>
      </w:r>
      <w:r>
        <w:rPr>
          <w:rFonts w:hint="default" w:ascii="Times New Roman" w:hAnsi="Times New Roman" w:eastAsia="仿宋_GB2312" w:cs="仿宋_GB2312"/>
          <w:color w:val="auto"/>
          <w:sz w:val="32"/>
          <w:szCs w:val="32"/>
          <w:highlight w:val="none"/>
          <w:u w:val="none"/>
          <w:lang w:val="en-US" w:eastAsia="zh-CN"/>
        </w:rPr>
        <w:t>本单位</w:t>
      </w:r>
      <w:r>
        <w:rPr>
          <w:rFonts w:hint="default" w:ascii="Times New Roman" w:hAnsi="Times New Roman" w:eastAsia="仿宋_GB2312" w:cs="仿宋_GB2312"/>
          <w:color w:val="auto"/>
          <w:sz w:val="32"/>
          <w:szCs w:val="32"/>
          <w:highlight w:val="none"/>
          <w:u w:val="none"/>
          <w:lang w:eastAsia="zh-CN"/>
        </w:rPr>
        <w:t>服务对象的权利</w:t>
      </w:r>
      <w:r>
        <w:rPr>
          <w:rFonts w:hint="eastAsia" w:cs="仿宋_GB2312"/>
          <w:color w:val="auto"/>
          <w:sz w:val="32"/>
          <w:szCs w:val="32"/>
          <w:highlight w:val="none"/>
          <w:u w:val="none"/>
          <w:lang w:eastAsia="zh-CN"/>
        </w:rPr>
        <w:t>：</w:t>
      </w:r>
    </w:p>
    <w:p w14:paraId="1C00550A">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0"/>
        <w:textAlignment w:val="auto"/>
        <w:rPr>
          <w:rFonts w:hint="default" w:ascii="Times New Roman" w:hAnsi="Times New Roman" w:cs="Times New Roman"/>
          <w:color w:val="auto"/>
          <w:szCs w:val="32"/>
          <w:highlight w:val="none"/>
          <w:u w:val="none"/>
        </w:rPr>
      </w:pPr>
      <w:r>
        <w:rPr>
          <w:rFonts w:hint="default" w:ascii="Times New Roman" w:hAnsi="Times New Roman" w:cs="Times New Roman"/>
          <w:color w:val="auto"/>
          <w:szCs w:val="32"/>
          <w:highlight w:val="none"/>
          <w:u w:val="none"/>
        </w:rPr>
        <w:t>（一）免费享有本单位提供的</w:t>
      </w:r>
      <w:r>
        <w:rPr>
          <w:rFonts w:hint="eastAsia" w:cs="Times New Roman"/>
          <w:color w:val="auto"/>
          <w:szCs w:val="32"/>
          <w:highlight w:val="none"/>
          <w:u w:val="none"/>
          <w:lang w:val="en-US" w:eastAsia="zh-CN"/>
        </w:rPr>
        <w:t>食品药品安全监管</w:t>
      </w:r>
      <w:r>
        <w:rPr>
          <w:rFonts w:hint="default" w:ascii="Times New Roman" w:hAnsi="Times New Roman" w:cs="Times New Roman"/>
          <w:color w:val="auto"/>
          <w:szCs w:val="32"/>
          <w:highlight w:val="none"/>
          <w:u w:val="none"/>
        </w:rPr>
        <w:t>服务的权利；</w:t>
      </w:r>
    </w:p>
    <w:p w14:paraId="06F62B9C">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0"/>
        <w:textAlignment w:val="auto"/>
        <w:rPr>
          <w:rFonts w:hint="default" w:ascii="Times New Roman" w:hAnsi="Times New Roman" w:cs="Times New Roman"/>
          <w:color w:val="auto"/>
          <w:szCs w:val="32"/>
          <w:highlight w:val="none"/>
          <w:u w:val="none"/>
        </w:rPr>
      </w:pPr>
      <w:r>
        <w:rPr>
          <w:rFonts w:hint="default" w:ascii="Times New Roman" w:hAnsi="Times New Roman" w:cs="Times New Roman"/>
          <w:color w:val="auto"/>
          <w:szCs w:val="32"/>
          <w:highlight w:val="none"/>
          <w:u w:val="none"/>
        </w:rPr>
        <w:t>（二）平等获取本单位</w:t>
      </w:r>
      <w:r>
        <w:rPr>
          <w:rFonts w:hint="eastAsia" w:cs="Times New Roman"/>
          <w:color w:val="auto"/>
          <w:szCs w:val="32"/>
          <w:highlight w:val="none"/>
          <w:u w:val="none"/>
          <w:lang w:val="en-US" w:eastAsia="zh-CN"/>
        </w:rPr>
        <w:t>食品药品安全监管</w:t>
      </w:r>
      <w:r>
        <w:rPr>
          <w:rFonts w:hint="default" w:ascii="Times New Roman" w:hAnsi="Times New Roman" w:cs="Times New Roman"/>
          <w:color w:val="auto"/>
          <w:szCs w:val="32"/>
          <w:highlight w:val="none"/>
          <w:u w:val="none"/>
        </w:rPr>
        <w:t>信息资源的权利；</w:t>
      </w:r>
    </w:p>
    <w:p w14:paraId="4BC0EAAC">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0"/>
        <w:textAlignment w:val="auto"/>
        <w:rPr>
          <w:rFonts w:hint="default" w:ascii="Times New Roman" w:hAnsi="Times New Roman" w:cs="Times New Roman"/>
          <w:color w:val="auto"/>
          <w:szCs w:val="32"/>
          <w:highlight w:val="none"/>
          <w:u w:val="none"/>
        </w:rPr>
      </w:pPr>
      <w:r>
        <w:rPr>
          <w:rFonts w:hint="default" w:ascii="Times New Roman" w:hAnsi="Times New Roman" w:cs="Times New Roman"/>
          <w:color w:val="auto"/>
          <w:szCs w:val="32"/>
          <w:highlight w:val="none"/>
          <w:u w:val="none"/>
        </w:rPr>
        <w:t>（三）监督本单位工作，提出建议；</w:t>
      </w:r>
    </w:p>
    <w:p w14:paraId="2BF2C320">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0"/>
        <w:textAlignment w:val="auto"/>
        <w:rPr>
          <w:rFonts w:hint="default" w:ascii="Times New Roman" w:hAnsi="Times New Roman" w:cs="Times New Roman"/>
          <w:color w:val="auto"/>
          <w:szCs w:val="32"/>
          <w:highlight w:val="none"/>
          <w:u w:val="none"/>
        </w:rPr>
      </w:pPr>
      <w:r>
        <w:rPr>
          <w:rFonts w:hint="default" w:ascii="Times New Roman" w:hAnsi="Times New Roman" w:cs="Times New Roman"/>
          <w:color w:val="auto"/>
          <w:szCs w:val="32"/>
          <w:highlight w:val="none"/>
          <w:u w:val="none"/>
        </w:rPr>
        <w:t>（四）个人隐私受保护，人格尊严不受侵犯的权利；</w:t>
      </w:r>
    </w:p>
    <w:p w14:paraId="153A33CB">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0"/>
        <w:textAlignment w:val="auto"/>
        <w:rPr>
          <w:rFonts w:hint="eastAsia" w:ascii="Times New Roman" w:hAnsi="Times New Roman" w:eastAsia="仿宋_GB2312" w:cs="仿宋_GB2312"/>
          <w:color w:val="auto"/>
          <w:sz w:val="32"/>
          <w:szCs w:val="32"/>
          <w:highlight w:val="none"/>
          <w:u w:val="none"/>
          <w:lang w:eastAsia="zh-CN"/>
        </w:rPr>
      </w:pPr>
      <w:r>
        <w:rPr>
          <w:rFonts w:hint="default" w:ascii="Times New Roman" w:hAnsi="Times New Roman" w:cs="Times New Roman"/>
          <w:color w:val="auto"/>
          <w:szCs w:val="32"/>
          <w:highlight w:val="none"/>
          <w:u w:val="none"/>
        </w:rPr>
        <w:t>（五）法律法规规定的其他权利</w:t>
      </w:r>
      <w:r>
        <w:rPr>
          <w:rFonts w:hint="eastAsia" w:cs="Times New Roman"/>
          <w:color w:val="auto"/>
          <w:szCs w:val="32"/>
          <w:highlight w:val="none"/>
          <w:u w:val="none"/>
          <w:lang w:eastAsia="zh-CN"/>
        </w:rPr>
        <w:t>。</w:t>
      </w:r>
    </w:p>
    <w:p w14:paraId="3A1BB751">
      <w:pPr>
        <w:keepNext w:val="0"/>
        <w:keepLines w:val="0"/>
        <w:pageBreakBefore w:val="0"/>
        <w:widowControl w:val="0"/>
        <w:kinsoku/>
        <w:wordWrap/>
        <w:overflowPunct/>
        <w:topLinePunct w:val="0"/>
        <w:autoSpaceDE/>
        <w:autoSpaceDN/>
        <w:bidi w:val="0"/>
        <w:adjustRightInd w:val="0"/>
        <w:snapToGrid w:val="0"/>
        <w:spacing w:line="360" w:lineRule="auto"/>
        <w:ind w:firstLine="646" w:firstLineChars="200"/>
        <w:textAlignment w:val="auto"/>
        <w:rPr>
          <w:rFonts w:hint="default" w:ascii="Times New Roman" w:hAnsi="Times New Roman" w:cs="Times New Roman"/>
          <w:color w:val="auto"/>
          <w:szCs w:val="32"/>
          <w:highlight w:val="none"/>
          <w:u w:val="none"/>
          <w:lang w:eastAsia="zh-CN"/>
        </w:rPr>
      </w:pPr>
      <w:r>
        <w:rPr>
          <w:rFonts w:hint="default" w:ascii="Times New Roman" w:hAnsi="Times New Roman" w:eastAsia="黑体" w:cs="Times New Roman"/>
          <w:color w:val="auto"/>
          <w:sz w:val="32"/>
          <w:szCs w:val="32"/>
          <w:highlight w:val="none"/>
          <w:u w:val="none"/>
          <w:lang w:val="en-US" w:eastAsia="zh-CN"/>
        </w:rPr>
        <w:t>第二十</w:t>
      </w:r>
      <w:r>
        <w:rPr>
          <w:rFonts w:hint="eastAsia" w:ascii="Times New Roman" w:hAnsi="Times New Roman" w:eastAsia="黑体" w:cs="Times New Roman"/>
          <w:color w:val="auto"/>
          <w:sz w:val="32"/>
          <w:szCs w:val="32"/>
          <w:highlight w:val="none"/>
          <w:u w:val="none"/>
          <w:lang w:val="en-US" w:eastAsia="zh-CN"/>
        </w:rPr>
        <w:t>二</w:t>
      </w:r>
      <w:r>
        <w:rPr>
          <w:rFonts w:hint="default" w:ascii="Times New Roman" w:hAnsi="Times New Roman" w:eastAsia="黑体" w:cs="Times New Roman"/>
          <w:color w:val="auto"/>
          <w:sz w:val="32"/>
          <w:szCs w:val="32"/>
          <w:highlight w:val="none"/>
          <w:u w:val="none"/>
          <w:lang w:val="en-US" w:eastAsia="zh-CN"/>
        </w:rPr>
        <w:t xml:space="preserve">条 </w:t>
      </w:r>
      <w:r>
        <w:rPr>
          <w:rFonts w:hint="default" w:ascii="Times New Roman" w:hAnsi="Times New Roman" w:eastAsia="仿宋_GB2312" w:cs="Times New Roman"/>
          <w:color w:val="auto"/>
          <w:sz w:val="32"/>
          <w:szCs w:val="32"/>
          <w:highlight w:val="none"/>
          <w:u w:val="none"/>
          <w:lang w:val="en-US" w:eastAsia="zh-CN"/>
        </w:rPr>
        <w:t xml:space="preserve"> 本单位</w:t>
      </w:r>
      <w:r>
        <w:rPr>
          <w:rFonts w:hint="default" w:ascii="Times New Roman" w:hAnsi="Times New Roman" w:eastAsia="仿宋_GB2312" w:cs="Times New Roman"/>
          <w:color w:val="auto"/>
          <w:sz w:val="32"/>
          <w:szCs w:val="32"/>
          <w:highlight w:val="none"/>
          <w:u w:val="none"/>
          <w:lang w:eastAsia="zh-CN"/>
        </w:rPr>
        <w:t>服务对象的义务</w:t>
      </w:r>
      <w:r>
        <w:rPr>
          <w:rFonts w:hint="eastAsia" w:cs="Times New Roman"/>
          <w:color w:val="auto"/>
          <w:sz w:val="32"/>
          <w:szCs w:val="32"/>
          <w:highlight w:val="none"/>
          <w:u w:val="none"/>
          <w:lang w:eastAsia="zh-CN"/>
        </w:rPr>
        <w:t>：</w:t>
      </w:r>
    </w:p>
    <w:p w14:paraId="4301C2A8">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0"/>
        <w:textAlignment w:val="auto"/>
        <w:rPr>
          <w:rFonts w:hint="eastAsia" w:ascii="Times New Roman" w:hAnsi="Times New Roman" w:eastAsia="仿宋_GB2312" w:cs="仿宋_GB2312"/>
          <w:color w:val="auto"/>
          <w:sz w:val="32"/>
          <w:szCs w:val="32"/>
          <w:highlight w:val="none"/>
          <w:u w:val="none"/>
        </w:rPr>
      </w:pPr>
      <w:r>
        <w:rPr>
          <w:rFonts w:hint="eastAsia" w:ascii="Times New Roman" w:hAnsi="Times New Roman" w:eastAsia="仿宋_GB2312" w:cs="仿宋_GB2312"/>
          <w:color w:val="auto"/>
          <w:sz w:val="32"/>
          <w:szCs w:val="32"/>
          <w:highlight w:val="none"/>
          <w:u w:val="none"/>
        </w:rPr>
        <w:t>（一）遵守宪法、法律、法规；</w:t>
      </w:r>
    </w:p>
    <w:p w14:paraId="50829B0F">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0"/>
        <w:textAlignment w:val="auto"/>
        <w:rPr>
          <w:rFonts w:hint="eastAsia" w:ascii="Times New Roman" w:hAnsi="Times New Roman" w:eastAsia="仿宋_GB2312" w:cs="仿宋_GB2312"/>
          <w:color w:val="auto"/>
          <w:sz w:val="32"/>
          <w:szCs w:val="32"/>
          <w:highlight w:val="none"/>
          <w:u w:val="none"/>
          <w:lang w:eastAsia="zh-CN"/>
        </w:rPr>
      </w:pPr>
      <w:r>
        <w:rPr>
          <w:rFonts w:hint="eastAsia" w:ascii="Times New Roman" w:hAnsi="Times New Roman" w:eastAsia="仿宋_GB2312" w:cs="仿宋_GB2312"/>
          <w:color w:val="auto"/>
          <w:sz w:val="32"/>
          <w:szCs w:val="32"/>
          <w:highlight w:val="none"/>
          <w:u w:val="none"/>
        </w:rPr>
        <w:t>（</w:t>
      </w:r>
      <w:r>
        <w:rPr>
          <w:rFonts w:hint="eastAsia" w:cs="仿宋_GB2312"/>
          <w:color w:val="auto"/>
          <w:sz w:val="32"/>
          <w:szCs w:val="32"/>
          <w:highlight w:val="none"/>
          <w:u w:val="none"/>
          <w:lang w:val="en-US" w:eastAsia="zh-CN"/>
        </w:rPr>
        <w:t>二</w:t>
      </w:r>
      <w:r>
        <w:rPr>
          <w:rFonts w:hint="eastAsia" w:ascii="Times New Roman" w:hAnsi="Times New Roman" w:eastAsia="仿宋_GB2312" w:cs="仿宋_GB2312"/>
          <w:color w:val="auto"/>
          <w:sz w:val="32"/>
          <w:szCs w:val="32"/>
          <w:highlight w:val="none"/>
          <w:u w:val="none"/>
        </w:rPr>
        <w:t>）法律法规规定的其他义务</w:t>
      </w:r>
      <w:r>
        <w:rPr>
          <w:rFonts w:hint="eastAsia" w:cs="仿宋_GB2312"/>
          <w:color w:val="auto"/>
          <w:sz w:val="32"/>
          <w:szCs w:val="32"/>
          <w:highlight w:val="none"/>
          <w:u w:val="none"/>
          <w:lang w:eastAsia="zh-CN"/>
        </w:rPr>
        <w:t>。</w:t>
      </w:r>
    </w:p>
    <w:p w14:paraId="0CC47F59">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6" w:firstLineChars="200"/>
        <w:textAlignment w:val="auto"/>
        <w:rPr>
          <w:rFonts w:hint="eastAsia" w:ascii="仿宋_GB2312" w:hAnsi="仿宋_GB2312" w:eastAsia="仿宋_GB2312" w:cs="仿宋_GB2312"/>
          <w:color w:val="auto"/>
          <w:szCs w:val="32"/>
          <w:u w:val="none"/>
          <w:lang w:eastAsia="zh-CN"/>
        </w:rPr>
      </w:pPr>
      <w:r>
        <w:rPr>
          <w:rFonts w:hint="default" w:ascii="Times New Roman" w:hAnsi="Times New Roman" w:eastAsia="黑体" w:cs="Times New Roman"/>
          <w:color w:val="auto"/>
          <w:sz w:val="32"/>
          <w:szCs w:val="32"/>
          <w:u w:val="none"/>
          <w:lang w:val="en-US" w:eastAsia="zh-CN"/>
        </w:rPr>
        <w:t>第二十</w:t>
      </w:r>
      <w:r>
        <w:rPr>
          <w:rFonts w:hint="eastAsia" w:ascii="Times New Roman" w:hAnsi="Times New Roman" w:eastAsia="黑体" w:cs="Times New Roman"/>
          <w:color w:val="auto"/>
          <w:sz w:val="32"/>
          <w:szCs w:val="32"/>
          <w:u w:val="none"/>
          <w:lang w:val="en-US" w:eastAsia="zh-CN"/>
        </w:rPr>
        <w:t>三</w:t>
      </w:r>
      <w:r>
        <w:rPr>
          <w:rFonts w:hint="default" w:ascii="Times New Roman" w:hAnsi="Times New Roman" w:eastAsia="黑体" w:cs="Times New Roman"/>
          <w:color w:val="auto"/>
          <w:sz w:val="32"/>
          <w:szCs w:val="32"/>
          <w:u w:val="none"/>
          <w:lang w:val="en-US" w:eastAsia="zh-CN"/>
        </w:rPr>
        <w:t xml:space="preserve">条 </w:t>
      </w:r>
      <w:r>
        <w:rPr>
          <w:rFonts w:hint="default" w:ascii="Times New Roman" w:hAnsi="Times New Roman" w:eastAsia="仿宋_GB2312" w:cs="Times New Roman"/>
          <w:color w:val="auto"/>
          <w:sz w:val="32"/>
          <w:szCs w:val="32"/>
          <w:u w:val="none"/>
          <w:lang w:val="en-US" w:eastAsia="zh-CN"/>
        </w:rPr>
        <w:t xml:space="preserve"> </w:t>
      </w:r>
      <w:r>
        <w:rPr>
          <w:rFonts w:hint="eastAsia" w:ascii="仿宋_GB2312" w:hAnsi="仿宋_GB2312" w:eastAsia="仿宋_GB2312" w:cs="仿宋_GB2312"/>
          <w:color w:val="auto"/>
          <w:szCs w:val="32"/>
          <w:u w:val="none"/>
        </w:rPr>
        <w:t>服务对象可通过</w:t>
      </w:r>
      <w:r>
        <w:rPr>
          <w:rFonts w:hint="eastAsia" w:ascii="仿宋_GB2312" w:hAnsi="仿宋_GB2312" w:eastAsia="仿宋_GB2312" w:cs="仿宋_GB2312"/>
          <w:color w:val="auto"/>
          <w:szCs w:val="32"/>
          <w:u w:val="none"/>
          <w:lang w:val="en-US" w:eastAsia="zh-CN"/>
        </w:rPr>
        <w:t>12345</w:t>
      </w:r>
      <w:r>
        <w:rPr>
          <w:rFonts w:hint="eastAsia" w:ascii="仿宋_GB2312" w:hAnsi="仿宋_GB2312" w:eastAsia="仿宋_GB2312" w:cs="仿宋_GB2312"/>
          <w:color w:val="auto"/>
          <w:szCs w:val="32"/>
          <w:u w:val="none"/>
        </w:rPr>
        <w:t>投诉举报热线参与本单位日常</w:t>
      </w:r>
      <w:r>
        <w:rPr>
          <w:rFonts w:hint="eastAsia" w:ascii="仿宋_GB2312" w:hAnsi="仿宋_GB2312" w:eastAsia="仿宋_GB2312" w:cs="仿宋_GB2312"/>
          <w:color w:val="auto"/>
          <w:szCs w:val="32"/>
          <w:u w:val="none"/>
          <w:lang w:val="en-US" w:eastAsia="zh-CN"/>
        </w:rPr>
        <w:t>监管</w:t>
      </w:r>
      <w:r>
        <w:rPr>
          <w:rFonts w:hint="eastAsia" w:ascii="仿宋_GB2312" w:hAnsi="仿宋_GB2312" w:eastAsia="仿宋_GB2312" w:cs="仿宋_GB2312"/>
          <w:color w:val="auto"/>
          <w:szCs w:val="32"/>
          <w:u w:val="none"/>
          <w:lang w:eastAsia="zh-CN"/>
        </w:rPr>
        <w:t>；</w:t>
      </w:r>
      <w:r>
        <w:rPr>
          <w:rFonts w:hint="eastAsia" w:ascii="仿宋_GB2312" w:hAnsi="仿宋_GB2312" w:eastAsia="仿宋_GB2312" w:cs="仿宋_GB2312"/>
          <w:color w:val="auto"/>
          <w:szCs w:val="32"/>
          <w:u w:val="none"/>
        </w:rPr>
        <w:t>可通过信函、意见或建议书等方式对本单位的</w:t>
      </w:r>
      <w:r>
        <w:rPr>
          <w:rFonts w:hint="eastAsia" w:ascii="仿宋_GB2312" w:hAnsi="仿宋_GB2312" w:eastAsia="仿宋_GB2312" w:cs="仿宋_GB2312"/>
          <w:color w:val="auto"/>
          <w:szCs w:val="32"/>
          <w:u w:val="none"/>
          <w:lang w:val="en-US" w:eastAsia="zh-CN"/>
        </w:rPr>
        <w:t>监管</w:t>
      </w:r>
      <w:r>
        <w:rPr>
          <w:rFonts w:hint="eastAsia" w:ascii="仿宋_GB2312" w:hAnsi="仿宋_GB2312" w:eastAsia="仿宋_GB2312" w:cs="仿宋_GB2312"/>
          <w:color w:val="auto"/>
          <w:szCs w:val="32"/>
          <w:u w:val="none"/>
        </w:rPr>
        <w:t>提出建议或批评意见</w:t>
      </w:r>
      <w:r>
        <w:rPr>
          <w:rFonts w:hint="eastAsia" w:ascii="仿宋_GB2312" w:hAnsi="仿宋_GB2312" w:eastAsia="仿宋_GB2312" w:cs="仿宋_GB2312"/>
          <w:color w:val="auto"/>
          <w:szCs w:val="32"/>
          <w:u w:val="none"/>
          <w:lang w:eastAsia="zh-CN"/>
        </w:rPr>
        <w:t>。</w:t>
      </w:r>
    </w:p>
    <w:p w14:paraId="3E9FA947">
      <w:pPr>
        <w:pStyle w:val="2"/>
        <w:rPr>
          <w:rFonts w:hint="eastAsia"/>
          <w:color w:val="auto"/>
          <w:lang w:eastAsia="zh-CN"/>
        </w:rPr>
      </w:pPr>
    </w:p>
    <w:p w14:paraId="73A81077">
      <w:pPr>
        <w:keepNext w:val="0"/>
        <w:keepLines w:val="0"/>
        <w:pageBreakBefore w:val="0"/>
        <w:widowControl w:val="0"/>
        <w:numPr>
          <w:ilvl w:val="0"/>
          <w:numId w:val="0"/>
        </w:numPr>
        <w:tabs>
          <w:tab w:val="left" w:pos="1260"/>
        </w:tabs>
        <w:kinsoku/>
        <w:wordWrap/>
        <w:overflowPunct/>
        <w:topLinePunct w:val="0"/>
        <w:autoSpaceDE/>
        <w:autoSpaceDN/>
        <w:bidi w:val="0"/>
        <w:adjustRightInd w:val="0"/>
        <w:snapToGrid w:val="0"/>
        <w:spacing w:before="0" w:beforeLines="0" w:line="360" w:lineRule="auto"/>
        <w:ind w:right="0"/>
        <w:jc w:val="center"/>
        <w:textAlignment w:val="auto"/>
        <w:rPr>
          <w:rFonts w:hint="default" w:ascii="Times New Roman" w:hAnsi="Times New Roman" w:eastAsia="黑体" w:cs="Times New Roman"/>
          <w:color w:val="auto"/>
          <w:sz w:val="32"/>
          <w:szCs w:val="32"/>
          <w:u w:val="none"/>
          <w:lang w:val="en-US" w:eastAsia="zh-CN"/>
        </w:rPr>
      </w:pPr>
      <w:r>
        <w:rPr>
          <w:rFonts w:hint="default" w:ascii="Times New Roman" w:hAnsi="Times New Roman" w:eastAsia="黑体" w:cs="Times New Roman"/>
          <w:color w:val="auto"/>
          <w:sz w:val="32"/>
          <w:szCs w:val="32"/>
          <w:u w:val="none"/>
          <w:lang w:val="en-US" w:eastAsia="zh-CN"/>
        </w:rPr>
        <w:t>第六章  业务运行</w:t>
      </w:r>
    </w:p>
    <w:p w14:paraId="50990422">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left="0" w:leftChars="0" w:right="0" w:rightChars="0" w:firstLine="646" w:firstLineChars="200"/>
        <w:jc w:val="both"/>
        <w:textAlignment w:val="auto"/>
        <w:outlineLvl w:val="9"/>
        <w:rPr>
          <w:rFonts w:hint="default" w:ascii="Times New Roman" w:hAnsi="Times New Roman" w:cs="Times New Roman"/>
          <w:color w:val="auto"/>
          <w:szCs w:val="32"/>
          <w:u w:val="none"/>
        </w:rPr>
      </w:pPr>
      <w:r>
        <w:rPr>
          <w:rFonts w:hint="default" w:ascii="Times New Roman" w:hAnsi="Times New Roman" w:eastAsia="黑体" w:cs="Times New Roman"/>
          <w:color w:val="auto"/>
          <w:sz w:val="32"/>
          <w:szCs w:val="32"/>
          <w:u w:val="none"/>
          <w:lang w:val="en-US" w:eastAsia="zh-CN"/>
        </w:rPr>
        <w:t>第</w:t>
      </w:r>
      <w:r>
        <w:rPr>
          <w:rFonts w:hint="default" w:ascii="Times New Roman" w:hAnsi="Times New Roman" w:eastAsia="黑体" w:cs="Times New Roman"/>
          <w:color w:val="auto"/>
          <w:sz w:val="32"/>
          <w:szCs w:val="32"/>
          <w:u w:val="none"/>
          <w:lang w:eastAsia="zh-CN"/>
        </w:rPr>
        <w:t>二十</w:t>
      </w:r>
      <w:r>
        <w:rPr>
          <w:rFonts w:hint="eastAsia" w:ascii="Times New Roman" w:hAnsi="Times New Roman" w:eastAsia="黑体" w:cs="Times New Roman"/>
          <w:color w:val="auto"/>
          <w:sz w:val="32"/>
          <w:szCs w:val="32"/>
          <w:u w:val="none"/>
          <w:lang w:eastAsia="zh-CN"/>
        </w:rPr>
        <w:t>四</w:t>
      </w:r>
      <w:r>
        <w:rPr>
          <w:rFonts w:hint="default" w:ascii="Times New Roman" w:hAnsi="Times New Roman" w:eastAsia="黑体" w:cs="Times New Roman"/>
          <w:color w:val="auto"/>
          <w:sz w:val="32"/>
          <w:szCs w:val="32"/>
          <w:u w:val="none"/>
          <w:lang w:val="en-US" w:eastAsia="zh-CN"/>
        </w:rPr>
        <w:t>条</w:t>
      </w:r>
      <w:r>
        <w:rPr>
          <w:rFonts w:hint="default" w:ascii="Times New Roman" w:hAnsi="Times New Roman" w:eastAsia="黑体" w:cs="Times New Roman"/>
          <w:color w:val="auto"/>
          <w:szCs w:val="32"/>
          <w:u w:val="none"/>
          <w:lang w:val="en-US" w:eastAsia="zh-CN"/>
        </w:rPr>
        <w:t xml:space="preserve"> </w:t>
      </w:r>
      <w:r>
        <w:rPr>
          <w:rFonts w:hint="default" w:ascii="Times New Roman" w:hAnsi="Times New Roman" w:cs="Times New Roman"/>
          <w:color w:val="auto"/>
          <w:szCs w:val="32"/>
          <w:u w:val="none"/>
          <w:lang w:val="en-US" w:eastAsia="zh-CN"/>
        </w:rPr>
        <w:t xml:space="preserve"> </w:t>
      </w:r>
      <w:r>
        <w:rPr>
          <w:rFonts w:hint="default" w:ascii="Times New Roman" w:hAnsi="Times New Roman" w:eastAsia="仿宋_GB2312" w:cs="Times New Roman"/>
          <w:color w:val="auto"/>
          <w:sz w:val="32"/>
          <w:szCs w:val="32"/>
          <w:u w:val="none"/>
          <w:lang w:val="en-US" w:eastAsia="zh-CN"/>
        </w:rPr>
        <w:t>本单位</w:t>
      </w:r>
      <w:r>
        <w:rPr>
          <w:rFonts w:hint="default" w:ascii="Times New Roman" w:hAnsi="Times New Roman" w:cs="Times New Roman"/>
          <w:color w:val="auto"/>
          <w:szCs w:val="32"/>
          <w:u w:val="none"/>
        </w:rPr>
        <w:t>贯彻执行法律法规、机构编制规定及本章程规定，落实举办单位</w:t>
      </w:r>
      <w:r>
        <w:rPr>
          <w:rFonts w:hint="eastAsia" w:ascii="Times New Roman" w:hAnsi="Times New Roman" w:cs="Times New Roman"/>
          <w:color w:val="auto"/>
          <w:szCs w:val="32"/>
          <w:u w:val="none"/>
          <w:lang w:eastAsia="zh-CN"/>
        </w:rPr>
        <w:t>有关制度和</w:t>
      </w:r>
      <w:r>
        <w:rPr>
          <w:rFonts w:hint="default" w:ascii="Times New Roman" w:hAnsi="Times New Roman" w:cs="Times New Roman"/>
          <w:color w:val="auto"/>
          <w:szCs w:val="32"/>
          <w:u w:val="none"/>
        </w:rPr>
        <w:t>决定</w:t>
      </w:r>
      <w:r>
        <w:rPr>
          <w:rFonts w:hint="eastAsia" w:ascii="Times New Roman" w:hAnsi="Times New Roman" w:cs="Times New Roman"/>
          <w:color w:val="auto"/>
          <w:szCs w:val="32"/>
          <w:u w:val="none"/>
          <w:lang w:eastAsia="zh-CN"/>
        </w:rPr>
        <w:t>，</w:t>
      </w:r>
      <w:r>
        <w:rPr>
          <w:rFonts w:hint="default" w:ascii="Times New Roman" w:hAnsi="Times New Roman" w:cs="Times New Roman"/>
          <w:color w:val="auto"/>
          <w:szCs w:val="32"/>
          <w:u w:val="none"/>
        </w:rPr>
        <w:t>结合本单位实际，制定业务规范等工作制度</w:t>
      </w:r>
      <w:r>
        <w:rPr>
          <w:rFonts w:hint="eastAsia" w:ascii="Times New Roman" w:hAnsi="Times New Roman" w:cs="Times New Roman"/>
          <w:color w:val="auto"/>
          <w:szCs w:val="32"/>
          <w:u w:val="none"/>
          <w:lang w:eastAsia="zh-CN"/>
        </w:rPr>
        <w:t>，</w:t>
      </w:r>
      <w:r>
        <w:rPr>
          <w:rFonts w:hint="default" w:ascii="Times New Roman" w:hAnsi="Times New Roman" w:cs="Times New Roman"/>
          <w:color w:val="auto"/>
          <w:szCs w:val="32"/>
          <w:u w:val="none"/>
        </w:rPr>
        <w:t>维护国家利益和社会公共利益，推动本单位全面健康发展，接受有关部门和社会监督。</w:t>
      </w:r>
    </w:p>
    <w:p w14:paraId="54BD845A">
      <w:pPr>
        <w:pStyle w:val="2"/>
        <w:rPr>
          <w:rFonts w:hint="default"/>
          <w:color w:val="auto"/>
        </w:rPr>
      </w:pPr>
      <w:r>
        <w:rPr>
          <w:rFonts w:hint="default" w:ascii="Times New Roman" w:hAnsi="Times New Roman" w:eastAsia="黑体" w:cs="Times New Roman"/>
          <w:color w:val="auto"/>
          <w:kern w:val="2"/>
          <w:sz w:val="32"/>
          <w:szCs w:val="32"/>
          <w:u w:val="none"/>
          <w:lang w:val="en-US" w:eastAsia="zh-CN" w:bidi="ar-SA"/>
        </w:rPr>
        <w:t xml:space="preserve">第二十五条 </w:t>
      </w:r>
      <w:r>
        <w:rPr>
          <w:rFonts w:hint="default"/>
          <w:color w:val="auto"/>
        </w:rPr>
        <w:t xml:space="preserve"> 业务范围内开展业务运行的具体措施：</w:t>
      </w:r>
    </w:p>
    <w:p w14:paraId="56F29EC2">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0"/>
        <w:textAlignment w:val="auto"/>
        <w:rPr>
          <w:rFonts w:hint="eastAsia" w:ascii="Times New Roman" w:hAnsi="Times New Roman" w:eastAsia="仿宋_GB2312" w:cs="仿宋_GB2312"/>
          <w:color w:val="auto"/>
          <w:sz w:val="32"/>
          <w:szCs w:val="32"/>
          <w:highlight w:val="none"/>
          <w:u w:val="none"/>
          <w:lang w:val="en-US" w:eastAsia="zh-CN"/>
        </w:rPr>
      </w:pPr>
      <w:r>
        <w:rPr>
          <w:rFonts w:hint="eastAsia" w:cs="仿宋_GB2312"/>
          <w:color w:val="auto"/>
          <w:sz w:val="32"/>
          <w:szCs w:val="32"/>
          <w:highlight w:val="none"/>
          <w:u w:val="none"/>
          <w:lang w:val="en-US" w:eastAsia="zh-CN"/>
        </w:rPr>
        <w:t>（一）</w:t>
      </w:r>
      <w:r>
        <w:rPr>
          <w:rFonts w:hint="eastAsia" w:ascii="Times New Roman" w:hAnsi="Times New Roman" w:eastAsia="仿宋_GB2312" w:cs="仿宋_GB2312"/>
          <w:color w:val="auto"/>
          <w:sz w:val="32"/>
          <w:szCs w:val="32"/>
          <w:highlight w:val="none"/>
          <w:u w:val="none"/>
          <w:lang w:val="en-US" w:eastAsia="zh-CN"/>
        </w:rPr>
        <w:t>贯彻执行上级有关政策、法律法规，为服务对象提供服务；</w:t>
      </w:r>
    </w:p>
    <w:p w14:paraId="34D2E013">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0"/>
        <w:textAlignment w:val="auto"/>
        <w:rPr>
          <w:rFonts w:hint="default" w:ascii="Times New Roman" w:hAnsi="Times New Roman" w:eastAsia="仿宋_GB2312" w:cs="仿宋_GB2312"/>
          <w:color w:val="auto"/>
          <w:sz w:val="32"/>
          <w:szCs w:val="32"/>
          <w:highlight w:val="none"/>
          <w:u w:val="none"/>
          <w:lang w:val="en-US" w:eastAsia="zh-CN"/>
        </w:rPr>
      </w:pPr>
      <w:r>
        <w:rPr>
          <w:rFonts w:hint="eastAsia" w:ascii="Times New Roman" w:hAnsi="Times New Roman" w:eastAsia="仿宋_GB2312" w:cs="仿宋_GB2312"/>
          <w:color w:val="auto"/>
          <w:sz w:val="32"/>
          <w:szCs w:val="32"/>
          <w:highlight w:val="none"/>
          <w:u w:val="none"/>
          <w:lang w:val="en-US" w:eastAsia="zh-CN"/>
        </w:rPr>
        <w:t>（二）完成上级业务部门和镇政府交办的工作任务</w:t>
      </w:r>
      <w:r>
        <w:rPr>
          <w:rFonts w:hint="default" w:ascii="Times New Roman" w:hAnsi="Times New Roman" w:eastAsia="仿宋_GB2312" w:cs="仿宋_GB2312"/>
          <w:color w:val="auto"/>
          <w:sz w:val="32"/>
          <w:szCs w:val="32"/>
          <w:highlight w:val="none"/>
          <w:u w:val="none"/>
          <w:lang w:val="en-US" w:eastAsia="zh-CN"/>
        </w:rPr>
        <w:t>。</w:t>
      </w:r>
    </w:p>
    <w:p w14:paraId="2D18A832">
      <w:pPr>
        <w:pStyle w:val="2"/>
        <w:rPr>
          <w:rFonts w:hint="default"/>
          <w:color w:val="auto"/>
          <w:lang w:val="en-US" w:eastAsia="zh-CN"/>
        </w:rPr>
      </w:pPr>
    </w:p>
    <w:p w14:paraId="04CDBD72">
      <w:pPr>
        <w:keepNext w:val="0"/>
        <w:keepLines w:val="0"/>
        <w:pageBreakBefore w:val="0"/>
        <w:widowControl w:val="0"/>
        <w:numPr>
          <w:ilvl w:val="0"/>
          <w:numId w:val="0"/>
        </w:numPr>
        <w:tabs>
          <w:tab w:val="left" w:pos="1260"/>
        </w:tabs>
        <w:kinsoku/>
        <w:wordWrap/>
        <w:overflowPunct/>
        <w:topLinePunct w:val="0"/>
        <w:autoSpaceDE/>
        <w:autoSpaceDN/>
        <w:bidi w:val="0"/>
        <w:adjustRightInd w:val="0"/>
        <w:snapToGrid w:val="0"/>
        <w:spacing w:before="0" w:beforeLines="0" w:line="360" w:lineRule="auto"/>
        <w:ind w:right="0"/>
        <w:jc w:val="center"/>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eastAsia="zh-CN"/>
        </w:rPr>
        <w:t>第七章</w:t>
      </w:r>
      <w:r>
        <w:rPr>
          <w:rFonts w:hint="default" w:ascii="Times New Roman" w:hAnsi="Times New Roman" w:eastAsia="黑体" w:cs="Times New Roman"/>
          <w:color w:val="auto"/>
          <w:sz w:val="32"/>
          <w:szCs w:val="32"/>
          <w:u w:val="none"/>
          <w:lang w:val="en-US" w:eastAsia="zh-CN"/>
        </w:rPr>
        <w:t xml:space="preserve">  </w:t>
      </w:r>
      <w:r>
        <w:rPr>
          <w:rFonts w:hint="eastAsia" w:ascii="Times New Roman" w:hAnsi="Times New Roman" w:eastAsia="黑体" w:cs="Times New Roman"/>
          <w:color w:val="auto"/>
          <w:sz w:val="32"/>
          <w:szCs w:val="32"/>
          <w:u w:val="none"/>
          <w:lang w:val="en-US" w:eastAsia="zh-CN"/>
        </w:rPr>
        <w:t>资产和财务的管理</w:t>
      </w:r>
    </w:p>
    <w:p w14:paraId="77A0024B">
      <w:pPr>
        <w:keepNext w:val="0"/>
        <w:keepLines w:val="0"/>
        <w:pageBreakBefore w:val="0"/>
        <w:widowControl w:val="0"/>
        <w:kinsoku/>
        <w:wordWrap/>
        <w:overflowPunct/>
        <w:topLinePunct w:val="0"/>
        <w:autoSpaceDE/>
        <w:autoSpaceDN/>
        <w:bidi w:val="0"/>
        <w:adjustRightInd w:val="0"/>
        <w:snapToGrid w:val="0"/>
        <w:spacing w:line="360" w:lineRule="auto"/>
        <w:ind w:firstLine="646" w:firstLineChars="200"/>
        <w:textAlignment w:val="auto"/>
        <w:rPr>
          <w:rFonts w:hint="eastAsia"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二十</w:t>
      </w:r>
      <w:r>
        <w:rPr>
          <w:rFonts w:hint="eastAsia" w:ascii="Times New Roman" w:hAnsi="Times New Roman" w:eastAsia="黑体" w:cs="Times New Roman"/>
          <w:color w:val="auto"/>
          <w:sz w:val="32"/>
          <w:szCs w:val="32"/>
          <w:u w:val="none"/>
          <w:lang w:eastAsia="zh-CN"/>
        </w:rPr>
        <w:t>六</w:t>
      </w:r>
      <w:r>
        <w:rPr>
          <w:rFonts w:hint="default" w:ascii="Times New Roman" w:hAnsi="Times New Roman" w:eastAsia="黑体" w:cs="Times New Roman"/>
          <w:color w:val="auto"/>
          <w:sz w:val="32"/>
          <w:szCs w:val="32"/>
          <w:u w:val="none"/>
        </w:rPr>
        <w:t>条</w:t>
      </w:r>
      <w:r>
        <w:rPr>
          <w:rFonts w:hint="default" w:ascii="Times New Roman" w:hAnsi="Times New Roman" w:eastAsia="黑体" w:cs="Times New Roman"/>
          <w:color w:val="auto"/>
          <w:sz w:val="32"/>
          <w:szCs w:val="32"/>
          <w:u w:val="none"/>
          <w:lang w:val="en-US" w:eastAsia="zh-CN"/>
        </w:rPr>
        <w:t xml:space="preserve"> </w:t>
      </w:r>
      <w:r>
        <w:rPr>
          <w:rFonts w:hint="eastAsia" w:ascii="Times New Roman" w:hAnsi="Times New Roman" w:eastAsia="黑体" w:cs="Times New Roman"/>
          <w:color w:val="auto"/>
          <w:sz w:val="32"/>
          <w:szCs w:val="32"/>
          <w:u w:val="none"/>
          <w:lang w:val="en-US" w:eastAsia="zh-CN"/>
        </w:rPr>
        <w:t xml:space="preserve"> </w:t>
      </w:r>
      <w:r>
        <w:rPr>
          <w:rFonts w:hint="eastAsia" w:ascii="Times New Roman" w:hAnsi="Times New Roman" w:eastAsia="仿宋_GB2312" w:cs="Times New Roman"/>
          <w:color w:val="auto"/>
          <w:sz w:val="32"/>
          <w:szCs w:val="32"/>
          <w:u w:val="none"/>
          <w:lang w:val="en-US" w:eastAsia="zh-CN"/>
        </w:rPr>
        <w:t>本单位国有资产包括使用财政资金形成的资产，接受调拨或者划转、置换形成的资产，接受捐赠并确认为国有的资产以及其他国有资产；其表现形式为流动资产、固定资产、无形资产和对外投资等。</w:t>
      </w:r>
    </w:p>
    <w:p w14:paraId="4A93D057">
      <w:pPr>
        <w:keepNext w:val="0"/>
        <w:keepLines w:val="0"/>
        <w:pageBreakBefore w:val="0"/>
        <w:widowControl w:val="0"/>
        <w:kinsoku/>
        <w:wordWrap/>
        <w:overflowPunct/>
        <w:topLinePunct w:val="0"/>
        <w:autoSpaceDE/>
        <w:autoSpaceDN/>
        <w:bidi w:val="0"/>
        <w:adjustRightInd w:val="0"/>
        <w:snapToGrid w:val="0"/>
        <w:spacing w:line="360" w:lineRule="auto"/>
        <w:ind w:firstLine="646" w:firstLineChars="200"/>
        <w:textAlignment w:val="auto"/>
        <w:rPr>
          <w:rFonts w:hint="eastAsia" w:ascii="Times New Roman" w:hAnsi="Times New Roman" w:eastAsia="仿宋_GB2312" w:cs="Times New Roman"/>
          <w:color w:val="auto"/>
          <w:sz w:val="32"/>
          <w:szCs w:val="32"/>
          <w:u w:val="none"/>
          <w:lang w:val="en-US" w:eastAsia="zh-CN"/>
        </w:rPr>
      </w:pPr>
      <w:r>
        <w:rPr>
          <w:rFonts w:hint="eastAsia" w:ascii="Times New Roman" w:hAnsi="Times New Roman" w:eastAsia="仿宋_GB2312" w:cs="Times New Roman"/>
          <w:color w:val="auto"/>
          <w:sz w:val="32"/>
          <w:szCs w:val="32"/>
          <w:u w:val="none"/>
          <w:lang w:val="en-US" w:eastAsia="zh-CN"/>
        </w:rPr>
        <w:t>本单位应当根据依法履行职能和事业发展的需要，结合资产存量、资产配置标准、绩效目标和财政承受能力配置资产。本单位按照有关规定负责单位内部国有资产的具体管理，应当建立和完善内部控制管理制度。</w:t>
      </w:r>
    </w:p>
    <w:p w14:paraId="73F18826">
      <w:pPr>
        <w:pStyle w:val="5"/>
        <w:keepNext w:val="0"/>
        <w:keepLines w:val="0"/>
        <w:pageBreakBefore w:val="0"/>
        <w:kinsoku/>
        <w:wordWrap/>
        <w:overflowPunct/>
        <w:topLinePunct w:val="0"/>
        <w:autoSpaceDE/>
        <w:autoSpaceDN/>
        <w:bidi w:val="0"/>
        <w:adjustRightInd w:val="0"/>
        <w:snapToGrid w:val="0"/>
        <w:spacing w:line="360" w:lineRule="auto"/>
        <w:ind w:firstLine="646" w:firstLineChars="200"/>
        <w:rPr>
          <w:rFonts w:hint="default" w:ascii="Times New Roman" w:hAnsi="Times New Roman"/>
          <w:color w:val="auto"/>
          <w:u w:val="none"/>
          <w:lang w:val="en-US"/>
        </w:rPr>
      </w:pPr>
      <w:r>
        <w:rPr>
          <w:rFonts w:hint="eastAsia" w:ascii="Times New Roman" w:hAnsi="Times New Roman" w:cs="Times New Roman"/>
          <w:color w:val="auto"/>
          <w:sz w:val="32"/>
          <w:szCs w:val="32"/>
          <w:u w:val="none"/>
          <w:lang w:val="en-US" w:eastAsia="zh-CN"/>
        </w:rPr>
        <w:t>本单位任何部门和个人不得侵占、挪用本单位资产。</w:t>
      </w:r>
    </w:p>
    <w:p w14:paraId="1FD39853">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6" w:firstLineChars="200"/>
        <w:textAlignment w:val="auto"/>
        <w:rPr>
          <w:rFonts w:hint="eastAsia" w:ascii="Times New Roman" w:hAnsi="Times New Roman" w:cs="Times New Roman"/>
          <w:color w:val="auto"/>
          <w:sz w:val="32"/>
          <w:szCs w:val="32"/>
          <w:u w:val="none"/>
          <w:lang w:val="en-US" w:eastAsia="zh-CN"/>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二十</w:t>
      </w:r>
      <w:r>
        <w:rPr>
          <w:rFonts w:hint="eastAsia" w:ascii="Times New Roman" w:hAnsi="Times New Roman" w:eastAsia="黑体" w:cs="Times New Roman"/>
          <w:color w:val="auto"/>
          <w:sz w:val="32"/>
          <w:szCs w:val="32"/>
          <w:u w:val="none"/>
          <w:lang w:eastAsia="zh-CN"/>
        </w:rPr>
        <w:t xml:space="preserve">七条  </w:t>
      </w:r>
      <w:r>
        <w:rPr>
          <w:rFonts w:hint="eastAsia" w:ascii="Times New Roman" w:hAnsi="Times New Roman" w:eastAsia="仿宋_GB2312" w:cs="Times New Roman"/>
          <w:color w:val="auto"/>
          <w:sz w:val="32"/>
          <w:szCs w:val="32"/>
          <w:u w:val="none"/>
          <w:lang w:val="en-US" w:eastAsia="zh-CN"/>
        </w:rPr>
        <w:t>本单位执行国家实行统一的</w:t>
      </w:r>
      <w:r>
        <w:rPr>
          <w:rFonts w:hint="eastAsia" w:ascii="Times New Roman" w:hAnsi="Times New Roman" w:cs="Times New Roman"/>
          <w:color w:val="auto"/>
          <w:sz w:val="32"/>
          <w:szCs w:val="32"/>
          <w:u w:val="none"/>
          <w:lang w:val="en-US" w:eastAsia="zh-CN"/>
        </w:rPr>
        <w:t>政府</w:t>
      </w:r>
      <w:r>
        <w:rPr>
          <w:rFonts w:hint="eastAsia" w:ascii="Times New Roman" w:hAnsi="Times New Roman" w:eastAsia="仿宋_GB2312" w:cs="Times New Roman"/>
          <w:color w:val="auto"/>
          <w:sz w:val="32"/>
          <w:szCs w:val="32"/>
          <w:u w:val="none"/>
          <w:lang w:val="en-US" w:eastAsia="zh-CN"/>
        </w:rPr>
        <w:t>会计制度，依法接受税务、财政、审计、国有资产管理等主管部门监督管理。本单位的经费使用应符合本单位的宗旨和业务范围</w:t>
      </w:r>
      <w:r>
        <w:rPr>
          <w:rFonts w:hint="eastAsia" w:ascii="Times New Roman" w:hAnsi="Times New Roman" w:cs="Times New Roman"/>
          <w:color w:val="auto"/>
          <w:sz w:val="32"/>
          <w:szCs w:val="32"/>
          <w:u w:val="none"/>
          <w:lang w:val="en-US" w:eastAsia="zh-CN"/>
        </w:rPr>
        <w:t>。</w:t>
      </w:r>
    </w:p>
    <w:p w14:paraId="77EA5806">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6" w:firstLineChars="200"/>
        <w:textAlignment w:val="auto"/>
        <w:rPr>
          <w:rFonts w:hint="default" w:ascii="Times New Roman" w:hAnsi="Times New Roman" w:eastAsia="仿宋_GB2312" w:cs="Times New Roman"/>
          <w:color w:val="auto"/>
          <w:sz w:val="32"/>
          <w:szCs w:val="32"/>
          <w:u w:val="none"/>
          <w:lang w:val="en-US" w:eastAsia="zh-CN"/>
        </w:rPr>
      </w:pPr>
      <w:r>
        <w:rPr>
          <w:rFonts w:hint="default" w:ascii="Times New Roman" w:hAnsi="Times New Roman" w:eastAsia="黑体" w:cs="Times New Roman"/>
          <w:color w:val="auto"/>
          <w:sz w:val="32"/>
          <w:szCs w:val="32"/>
          <w:u w:val="none"/>
          <w:lang w:eastAsia="zh-CN"/>
        </w:rPr>
        <w:t>第二十</w:t>
      </w:r>
      <w:r>
        <w:rPr>
          <w:rFonts w:hint="eastAsia" w:ascii="Times New Roman" w:hAnsi="Times New Roman" w:eastAsia="黑体" w:cs="Times New Roman"/>
          <w:color w:val="auto"/>
          <w:sz w:val="32"/>
          <w:szCs w:val="32"/>
          <w:u w:val="none"/>
          <w:lang w:eastAsia="zh-CN"/>
        </w:rPr>
        <w:t xml:space="preserve">八条  </w:t>
      </w:r>
      <w:r>
        <w:rPr>
          <w:rFonts w:hint="default" w:ascii="Times New Roman" w:hAnsi="Times New Roman" w:cs="Times New Roman"/>
          <w:color w:val="auto"/>
          <w:szCs w:val="32"/>
          <w:u w:val="none"/>
        </w:rPr>
        <w:t>本单位财务管理体制由举办单位</w:t>
      </w:r>
      <w:r>
        <w:rPr>
          <w:rFonts w:hint="default" w:ascii="Times New Roman" w:hAnsi="Times New Roman" w:cs="Times New Roman"/>
          <w:color w:val="auto"/>
          <w:szCs w:val="32"/>
          <w:highlight w:val="none"/>
          <w:u w:val="none"/>
        </w:rPr>
        <w:t>统一领导、集中管理</w:t>
      </w:r>
      <w:r>
        <w:rPr>
          <w:rFonts w:hint="default" w:ascii="Times New Roman" w:hAnsi="Times New Roman" w:cs="Times New Roman"/>
          <w:color w:val="auto"/>
          <w:szCs w:val="32"/>
          <w:u w:val="none"/>
        </w:rPr>
        <w:t>，各项收入实行收支两条线管理，向社会公布经费收支情况，接受社会监督</w:t>
      </w:r>
      <w:r>
        <w:rPr>
          <w:rFonts w:hint="eastAsia" w:ascii="Times New Roman" w:hAnsi="Times New Roman" w:eastAsia="仿宋_GB2312" w:cs="Times New Roman"/>
          <w:color w:val="auto"/>
          <w:sz w:val="32"/>
          <w:szCs w:val="32"/>
          <w:u w:val="none"/>
          <w:lang w:val="en-US" w:eastAsia="zh-CN"/>
        </w:rPr>
        <w:t>。</w:t>
      </w:r>
    </w:p>
    <w:p w14:paraId="3E36E819">
      <w:pPr>
        <w:keepNext w:val="0"/>
        <w:keepLines w:val="0"/>
        <w:pageBreakBefore w:val="0"/>
        <w:widowControl w:val="0"/>
        <w:kinsoku/>
        <w:wordWrap/>
        <w:overflowPunct/>
        <w:topLinePunct w:val="0"/>
        <w:autoSpaceDE/>
        <w:autoSpaceDN/>
        <w:bidi w:val="0"/>
        <w:adjustRightInd w:val="0"/>
        <w:snapToGrid w:val="0"/>
        <w:spacing w:line="360" w:lineRule="auto"/>
        <w:ind w:firstLine="646" w:firstLineChars="200"/>
        <w:textAlignment w:val="auto"/>
        <w:rPr>
          <w:rFonts w:hint="default" w:ascii="Times New Roman" w:hAnsi="Times New Roman" w:eastAsia="仿宋_GB2312" w:cs="Times New Roman"/>
          <w:color w:val="auto"/>
          <w:sz w:val="32"/>
          <w:szCs w:val="32"/>
          <w:u w:val="none"/>
        </w:rPr>
      </w:pPr>
      <w:r>
        <w:rPr>
          <w:rFonts w:hint="eastAsia" w:ascii="Times New Roman" w:hAnsi="Times New Roman" w:eastAsia="黑体" w:cs="Times New Roman"/>
          <w:color w:val="auto"/>
          <w:sz w:val="32"/>
          <w:szCs w:val="32"/>
          <w:u w:val="none"/>
          <w:lang w:eastAsia="zh-CN"/>
        </w:rPr>
        <w:t xml:space="preserve">第二十九条  </w:t>
      </w:r>
      <w:r>
        <w:rPr>
          <w:rFonts w:hint="default" w:ascii="Times New Roman" w:hAnsi="Times New Roman" w:eastAsia="仿宋_GB2312" w:cs="Times New Roman"/>
          <w:color w:val="auto"/>
          <w:sz w:val="32"/>
          <w:szCs w:val="32"/>
          <w:u w:val="none"/>
        </w:rPr>
        <w:t>本单位的人员（包括在编人员、离退休人员和聘用人员）工资、社保、福利待遇按照国家有关规定执行。</w:t>
      </w:r>
    </w:p>
    <w:p w14:paraId="243848DB">
      <w:pPr>
        <w:keepNext w:val="0"/>
        <w:keepLines w:val="0"/>
        <w:pageBreakBefore w:val="0"/>
        <w:widowControl w:val="0"/>
        <w:kinsoku/>
        <w:wordWrap/>
        <w:overflowPunct/>
        <w:topLinePunct w:val="0"/>
        <w:autoSpaceDE/>
        <w:autoSpaceDN/>
        <w:bidi w:val="0"/>
        <w:adjustRightInd w:val="0"/>
        <w:snapToGrid w:val="0"/>
        <w:spacing w:line="360" w:lineRule="auto"/>
        <w:ind w:right="-144" w:firstLine="646"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 w:val="32"/>
          <w:szCs w:val="32"/>
          <w:u w:val="none"/>
          <w:lang w:eastAsia="zh-CN"/>
        </w:rPr>
        <w:t>第三十</w:t>
      </w:r>
      <w:r>
        <w:rPr>
          <w:rFonts w:hint="eastAsia" w:ascii="Times New Roman" w:hAnsi="Times New Roman" w:eastAsia="黑体" w:cs="Times New Roman"/>
          <w:color w:val="auto"/>
          <w:sz w:val="32"/>
          <w:szCs w:val="32"/>
          <w:u w:val="none"/>
          <w:lang w:eastAsia="zh-CN"/>
        </w:rPr>
        <w:t xml:space="preserve">条  </w:t>
      </w:r>
      <w:r>
        <w:rPr>
          <w:rFonts w:hint="default" w:ascii="Times New Roman" w:hAnsi="Times New Roman" w:cs="Times New Roman"/>
          <w:color w:val="auto"/>
          <w:szCs w:val="32"/>
          <w:u w:val="none"/>
        </w:rPr>
        <w:t>本单位接受捐赠、资助，应当符合事业单位的宗旨和业务范围，</w:t>
      </w:r>
      <w:r>
        <w:rPr>
          <w:rFonts w:hint="eastAsia" w:ascii="Times New Roman" w:hAnsi="Times New Roman" w:cs="Times New Roman"/>
          <w:color w:val="auto"/>
          <w:szCs w:val="32"/>
          <w:u w:val="none"/>
          <w:lang w:eastAsia="zh-CN"/>
        </w:rPr>
        <w:t>根据</w:t>
      </w:r>
      <w:r>
        <w:rPr>
          <w:rFonts w:hint="default" w:ascii="Times New Roman" w:hAnsi="Times New Roman" w:cs="Times New Roman"/>
          <w:color w:val="auto"/>
          <w:szCs w:val="32"/>
          <w:u w:val="none"/>
        </w:rPr>
        <w:t>《非税收入管理办法》等</w:t>
      </w:r>
      <w:r>
        <w:rPr>
          <w:rFonts w:hint="eastAsia" w:ascii="Times New Roman" w:hAnsi="Times New Roman" w:cs="Times New Roman"/>
          <w:color w:val="auto"/>
          <w:szCs w:val="32"/>
          <w:u w:val="none"/>
          <w:lang w:eastAsia="zh-CN"/>
        </w:rPr>
        <w:t>规定，</w:t>
      </w:r>
      <w:r>
        <w:rPr>
          <w:rFonts w:hint="default" w:ascii="Times New Roman" w:hAnsi="Times New Roman" w:cs="Times New Roman"/>
          <w:color w:val="auto"/>
          <w:szCs w:val="32"/>
          <w:u w:val="none"/>
        </w:rPr>
        <w:t>依法依规按照与捐赠人、资助人约定的期限、方式和合法用途使用。</w:t>
      </w:r>
    </w:p>
    <w:p w14:paraId="5382263B">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right="-144" w:firstLine="646" w:firstLineChars="200"/>
        <w:textAlignment w:val="auto"/>
        <w:rPr>
          <w:rFonts w:hint="default" w:ascii="Times New Roman" w:hAnsi="Times New Roman" w:cs="Times New Roman"/>
          <w:color w:val="auto"/>
          <w:szCs w:val="32"/>
          <w:u w:val="none"/>
        </w:rPr>
      </w:pPr>
      <w:r>
        <w:rPr>
          <w:rFonts w:hint="default" w:ascii="Times New Roman" w:hAnsi="Times New Roman" w:eastAsia="黑体" w:cs="Times New Roman"/>
          <w:color w:val="auto"/>
          <w:sz w:val="32"/>
          <w:szCs w:val="32"/>
          <w:u w:val="none"/>
          <w:lang w:eastAsia="zh-CN"/>
        </w:rPr>
        <w:t>第三十</w:t>
      </w:r>
      <w:r>
        <w:rPr>
          <w:rFonts w:hint="eastAsia" w:ascii="Times New Roman" w:hAnsi="Times New Roman" w:eastAsia="黑体" w:cs="Times New Roman"/>
          <w:color w:val="auto"/>
          <w:sz w:val="32"/>
          <w:szCs w:val="32"/>
          <w:u w:val="none"/>
          <w:lang w:eastAsia="zh-CN"/>
        </w:rPr>
        <w:t xml:space="preserve">一条 </w:t>
      </w:r>
      <w:r>
        <w:rPr>
          <w:rFonts w:hint="default" w:ascii="Times New Roman" w:hAnsi="Times New Roman" w:eastAsia="仿宋_GB2312" w:cs="Times New Roman"/>
          <w:color w:val="auto"/>
          <w:sz w:val="32"/>
          <w:szCs w:val="32"/>
          <w:u w:val="none"/>
          <w:lang w:eastAsia="zh-CN"/>
        </w:rPr>
        <w:t xml:space="preserve"> 本单位内部审计、领导人员经济责任审计</w:t>
      </w:r>
      <w:r>
        <w:rPr>
          <w:rFonts w:hint="default" w:ascii="Times New Roman" w:hAnsi="Times New Roman" w:cs="Times New Roman"/>
          <w:color w:val="auto"/>
          <w:szCs w:val="32"/>
          <w:u w:val="none"/>
        </w:rPr>
        <w:t>依据《中华人民共和国审计法》《广东省内部审计工作规定》《内部审计准则》等</w:t>
      </w:r>
      <w:r>
        <w:rPr>
          <w:rFonts w:hint="eastAsia" w:ascii="Times New Roman" w:hAnsi="Times New Roman" w:cs="Times New Roman"/>
          <w:color w:val="auto"/>
          <w:szCs w:val="32"/>
          <w:u w:val="none"/>
          <w:lang w:eastAsia="zh-CN"/>
        </w:rPr>
        <w:t>法律</w:t>
      </w:r>
      <w:r>
        <w:rPr>
          <w:rFonts w:hint="default" w:ascii="Times New Roman" w:hAnsi="Times New Roman" w:cs="Times New Roman"/>
          <w:color w:val="auto"/>
          <w:szCs w:val="32"/>
          <w:u w:val="none"/>
        </w:rPr>
        <w:t>法规执行。</w:t>
      </w:r>
    </w:p>
    <w:p w14:paraId="792B9510">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right="-144" w:firstLine="646" w:firstLineChars="200"/>
        <w:textAlignment w:val="auto"/>
        <w:rPr>
          <w:rFonts w:hint="default" w:ascii="Times New Roman" w:hAnsi="Times New Roman" w:cs="Times New Roman"/>
          <w:color w:val="auto"/>
          <w:szCs w:val="32"/>
          <w:u w:val="none"/>
        </w:rPr>
      </w:pPr>
      <w:r>
        <w:rPr>
          <w:rFonts w:hint="eastAsia" w:ascii="Times New Roman" w:hAnsi="Times New Roman" w:eastAsia="黑体" w:cs="黑体"/>
          <w:color w:val="auto"/>
          <w:szCs w:val="32"/>
          <w:u w:val="none"/>
          <w:lang w:eastAsia="zh-CN"/>
        </w:rPr>
        <w:t>第三十二条</w:t>
      </w:r>
      <w:r>
        <w:rPr>
          <w:rFonts w:hint="eastAsia" w:ascii="Times New Roman" w:hAnsi="Times New Roman" w:cs="Times New Roman"/>
          <w:color w:val="auto"/>
          <w:szCs w:val="32"/>
          <w:u w:val="none"/>
          <w:lang w:val="en-US" w:eastAsia="zh-CN"/>
        </w:rPr>
        <w:t xml:space="preserve">  本单位</w:t>
      </w:r>
      <w:r>
        <w:rPr>
          <w:rFonts w:hint="default" w:ascii="Times New Roman" w:hAnsi="Times New Roman" w:cs="Times New Roman"/>
          <w:color w:val="auto"/>
          <w:szCs w:val="32"/>
          <w:u w:val="none"/>
        </w:rPr>
        <w:t>严格按《政府采购法》对基建、重大维修工程、货物和服务实行政府采购，加强财产保管和使用制度建设。</w:t>
      </w:r>
    </w:p>
    <w:p w14:paraId="6D5DE547">
      <w:pPr>
        <w:keepNext w:val="0"/>
        <w:keepLines w:val="0"/>
        <w:pageBreakBefore w:val="0"/>
        <w:widowControl w:val="0"/>
        <w:kinsoku/>
        <w:wordWrap/>
        <w:overflowPunct/>
        <w:topLinePunct w:val="0"/>
        <w:autoSpaceDE/>
        <w:autoSpaceDN/>
        <w:bidi w:val="0"/>
        <w:adjustRightInd w:val="0"/>
        <w:snapToGrid w:val="0"/>
        <w:spacing w:line="360" w:lineRule="auto"/>
        <w:ind w:firstLine="646" w:firstLineChars="200"/>
        <w:textAlignment w:val="auto"/>
        <w:rPr>
          <w:rFonts w:hint="default" w:ascii="Times New Roman" w:hAnsi="Times New Roman" w:eastAsia="仿宋_GB2312" w:cs="Times New Roman"/>
          <w:color w:val="auto"/>
          <w:sz w:val="32"/>
          <w:szCs w:val="32"/>
          <w:u w:val="none"/>
          <w:lang w:eastAsia="zh-CN"/>
        </w:rPr>
      </w:pPr>
      <w:r>
        <w:rPr>
          <w:rFonts w:hint="default" w:ascii="Times New Roman" w:hAnsi="Times New Roman" w:eastAsia="黑体" w:cs="Times New Roman"/>
          <w:color w:val="auto"/>
          <w:sz w:val="32"/>
          <w:szCs w:val="32"/>
          <w:u w:val="none"/>
          <w:lang w:eastAsia="zh-CN"/>
        </w:rPr>
        <w:t>第三十三条</w:t>
      </w:r>
      <w:r>
        <w:rPr>
          <w:rFonts w:hint="default" w:ascii="Times New Roman" w:hAnsi="Times New Roman" w:eastAsia="黑体" w:cs="Times New Roman"/>
          <w:color w:val="auto"/>
          <w:sz w:val="32"/>
          <w:szCs w:val="32"/>
          <w:u w:val="none"/>
        </w:rPr>
        <w:t xml:space="preserve"> </w:t>
      </w:r>
      <w:r>
        <w:rPr>
          <w:rFonts w:hint="default" w:ascii="Times New Roman" w:hAnsi="Times New Roman" w:cs="Times New Roman"/>
          <w:color w:val="auto"/>
          <w:szCs w:val="32"/>
          <w:u w:val="none"/>
        </w:rPr>
        <w:t xml:space="preserve"> 本单位行政负责人</w:t>
      </w:r>
      <w:r>
        <w:rPr>
          <w:rFonts w:hint="default" w:ascii="Times New Roman" w:hAnsi="Times New Roman" w:eastAsia="仿宋_GB2312" w:cs="Times New Roman"/>
          <w:color w:val="auto"/>
          <w:sz w:val="32"/>
          <w:szCs w:val="32"/>
          <w:u w:val="none"/>
          <w:lang w:eastAsia="zh-CN"/>
        </w:rPr>
        <w:t>离任前，应当进行经济责任审计。</w:t>
      </w:r>
    </w:p>
    <w:p w14:paraId="45455A77">
      <w:pPr>
        <w:pStyle w:val="2"/>
        <w:rPr>
          <w:rFonts w:hint="default"/>
          <w:color w:val="auto"/>
        </w:rPr>
      </w:pPr>
    </w:p>
    <w:p w14:paraId="111A20D7">
      <w:pPr>
        <w:keepNext w:val="0"/>
        <w:keepLines w:val="0"/>
        <w:pageBreakBefore w:val="0"/>
        <w:widowControl w:val="0"/>
        <w:numPr>
          <w:ilvl w:val="0"/>
          <w:numId w:val="0"/>
        </w:numPr>
        <w:tabs>
          <w:tab w:val="left" w:pos="1260"/>
        </w:tabs>
        <w:kinsoku/>
        <w:wordWrap/>
        <w:overflowPunct/>
        <w:topLinePunct w:val="0"/>
        <w:autoSpaceDE/>
        <w:autoSpaceDN/>
        <w:bidi w:val="0"/>
        <w:adjustRightInd w:val="0"/>
        <w:snapToGrid w:val="0"/>
        <w:spacing w:before="0" w:beforeLines="0" w:line="360" w:lineRule="auto"/>
        <w:ind w:leftChars="0" w:right="0"/>
        <w:jc w:val="center"/>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eastAsia="zh-CN"/>
        </w:rPr>
        <w:t>第八章</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黑体" w:cs="Times New Roman"/>
          <w:color w:val="auto"/>
          <w:sz w:val="32"/>
          <w:szCs w:val="32"/>
          <w:u w:val="none"/>
        </w:rPr>
        <w:t>信息</w:t>
      </w:r>
      <w:r>
        <w:rPr>
          <w:rFonts w:hint="default" w:ascii="Times New Roman" w:hAnsi="Times New Roman" w:eastAsia="黑体" w:cs="Times New Roman"/>
          <w:color w:val="auto"/>
          <w:sz w:val="32"/>
          <w:szCs w:val="32"/>
          <w:u w:val="none"/>
          <w:lang w:eastAsia="zh-CN"/>
        </w:rPr>
        <w:t>公开</w:t>
      </w:r>
    </w:p>
    <w:p w14:paraId="37EC4FB6">
      <w:pPr>
        <w:keepNext w:val="0"/>
        <w:keepLines w:val="0"/>
        <w:pageBreakBefore w:val="0"/>
        <w:widowControl w:val="0"/>
        <w:kinsoku/>
        <w:wordWrap/>
        <w:overflowPunct/>
        <w:topLinePunct w:val="0"/>
        <w:autoSpaceDE/>
        <w:autoSpaceDN/>
        <w:bidi w:val="0"/>
        <w:adjustRightInd w:val="0"/>
        <w:snapToGrid w:val="0"/>
        <w:spacing w:line="360" w:lineRule="auto"/>
        <w:ind w:firstLine="646"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三十四</w:t>
      </w:r>
      <w:r>
        <w:rPr>
          <w:rFonts w:hint="eastAsia" w:ascii="Times New Roman" w:hAnsi="Times New Roman" w:eastAsia="黑体" w:cs="Times New Roman"/>
          <w:color w:val="auto"/>
          <w:sz w:val="32"/>
          <w:szCs w:val="32"/>
          <w:u w:val="none"/>
          <w:lang w:eastAsia="zh-CN"/>
        </w:rPr>
        <w:t xml:space="preserve">条  </w:t>
      </w:r>
      <w:r>
        <w:rPr>
          <w:rFonts w:hint="default" w:ascii="Times New Roman" w:hAnsi="Times New Roman" w:eastAsia="仿宋_GB2312" w:cs="Times New Roman"/>
          <w:color w:val="auto"/>
          <w:sz w:val="32"/>
          <w:szCs w:val="32"/>
          <w:u w:val="none"/>
        </w:rPr>
        <w:t>本单位承诺按照国家法律法规和事业单位登记管理机关的规定，真实、完整、及时地</w:t>
      </w:r>
      <w:r>
        <w:rPr>
          <w:rFonts w:hint="default" w:ascii="Times New Roman" w:hAnsi="Times New Roman" w:eastAsia="仿宋_GB2312" w:cs="Times New Roman"/>
          <w:color w:val="auto"/>
          <w:sz w:val="32"/>
          <w:szCs w:val="32"/>
          <w:u w:val="none"/>
          <w:lang w:eastAsia="zh-CN"/>
        </w:rPr>
        <w:t>公开</w:t>
      </w:r>
      <w:r>
        <w:rPr>
          <w:rFonts w:hint="default" w:ascii="Times New Roman" w:hAnsi="Times New Roman" w:eastAsia="仿宋_GB2312" w:cs="Times New Roman"/>
          <w:color w:val="auto"/>
          <w:sz w:val="32"/>
          <w:szCs w:val="32"/>
          <w:u w:val="none"/>
        </w:rPr>
        <w:t>以下信息：</w:t>
      </w:r>
    </w:p>
    <w:p w14:paraId="037CC44A">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0"/>
        <w:textAlignment w:val="auto"/>
        <w:rPr>
          <w:rFonts w:hint="eastAsia" w:ascii="Times New Roman" w:hAnsi="Times New Roman" w:cs="Times New Roman"/>
          <w:color w:val="auto"/>
          <w:szCs w:val="32"/>
          <w:u w:val="none"/>
          <w:lang w:val="en-US" w:eastAsia="zh-CN"/>
        </w:rPr>
      </w:pPr>
      <w:r>
        <w:rPr>
          <w:rFonts w:hint="default" w:ascii="Times New Roman" w:hAnsi="Times New Roman" w:cs="Times New Roman"/>
          <w:color w:val="auto"/>
          <w:szCs w:val="32"/>
          <w:u w:val="none"/>
          <w:lang w:val="en-US" w:eastAsia="zh-CN"/>
        </w:rPr>
        <w:t>（</w:t>
      </w:r>
      <w:r>
        <w:rPr>
          <w:rFonts w:hint="eastAsia" w:cs="Times New Roman"/>
          <w:color w:val="auto"/>
          <w:szCs w:val="32"/>
          <w:u w:val="none"/>
          <w:lang w:val="en-US" w:eastAsia="zh-CN"/>
        </w:rPr>
        <w:t>一</w:t>
      </w:r>
      <w:r>
        <w:rPr>
          <w:rFonts w:hint="default" w:ascii="Times New Roman" w:hAnsi="Times New Roman" w:cs="Times New Roman"/>
          <w:color w:val="auto"/>
          <w:szCs w:val="32"/>
          <w:u w:val="none"/>
          <w:lang w:val="en-US" w:eastAsia="zh-CN"/>
        </w:rPr>
        <w:t>）本单位年度报告，应按照有关时限要求，向登记管理机关报送</w:t>
      </w:r>
      <w:r>
        <w:rPr>
          <w:rFonts w:hint="eastAsia" w:ascii="Times New Roman" w:hAnsi="Times New Roman" w:cs="Times New Roman"/>
          <w:color w:val="auto"/>
          <w:szCs w:val="32"/>
          <w:u w:val="none"/>
          <w:lang w:val="en-US" w:eastAsia="zh-CN"/>
        </w:rPr>
        <w:t>；</w:t>
      </w:r>
    </w:p>
    <w:p w14:paraId="0CD34B1F">
      <w:pPr>
        <w:keepNext w:val="0"/>
        <w:keepLines w:val="0"/>
        <w:pageBreakBefore w:val="0"/>
        <w:widowControl w:val="0"/>
        <w:tabs>
          <w:tab w:val="left" w:pos="2160"/>
        </w:tabs>
        <w:kinsoku/>
        <w:wordWrap/>
        <w:overflowPunct/>
        <w:topLinePunct w:val="0"/>
        <w:autoSpaceDE/>
        <w:autoSpaceDN/>
        <w:bidi w:val="0"/>
        <w:adjustRightInd w:val="0"/>
        <w:snapToGrid w:val="0"/>
        <w:spacing w:line="360" w:lineRule="auto"/>
        <w:ind w:firstLine="640"/>
        <w:textAlignment w:val="auto"/>
        <w:rPr>
          <w:rFonts w:hint="default" w:ascii="Times New Roman" w:hAnsi="Times New Roman" w:cs="Times New Roman"/>
          <w:color w:val="auto"/>
          <w:szCs w:val="32"/>
          <w:u w:val="none"/>
          <w:lang w:val="en-US" w:eastAsia="zh-CN"/>
        </w:rPr>
      </w:pPr>
      <w:r>
        <w:rPr>
          <w:rFonts w:hint="default" w:ascii="Times New Roman" w:hAnsi="Times New Roman" w:cs="Times New Roman"/>
          <w:color w:val="auto"/>
          <w:szCs w:val="32"/>
          <w:u w:val="none"/>
          <w:lang w:val="en-US" w:eastAsia="zh-CN"/>
        </w:rPr>
        <w:t>（</w:t>
      </w:r>
      <w:r>
        <w:rPr>
          <w:rFonts w:hint="eastAsia" w:cs="Times New Roman"/>
          <w:color w:val="auto"/>
          <w:szCs w:val="32"/>
          <w:u w:val="none"/>
          <w:lang w:val="en-US" w:eastAsia="zh-CN"/>
        </w:rPr>
        <w:t>二</w:t>
      </w:r>
      <w:r>
        <w:rPr>
          <w:rFonts w:hint="default" w:ascii="Times New Roman" w:hAnsi="Times New Roman" w:cs="Times New Roman"/>
          <w:color w:val="auto"/>
          <w:szCs w:val="32"/>
          <w:u w:val="none"/>
          <w:lang w:val="en-US" w:eastAsia="zh-CN"/>
        </w:rPr>
        <w:t>）按规定应当对外公布的其他事项。</w:t>
      </w:r>
    </w:p>
    <w:p w14:paraId="05970422">
      <w:pPr>
        <w:keepNext w:val="0"/>
        <w:keepLines w:val="0"/>
        <w:pageBreakBefore w:val="0"/>
        <w:widowControl w:val="0"/>
        <w:numPr>
          <w:ilvl w:val="0"/>
          <w:numId w:val="0"/>
        </w:numPr>
        <w:tabs>
          <w:tab w:val="left" w:pos="1260"/>
        </w:tabs>
        <w:kinsoku/>
        <w:wordWrap/>
        <w:overflowPunct/>
        <w:topLinePunct w:val="0"/>
        <w:autoSpaceDE/>
        <w:autoSpaceDN/>
        <w:bidi w:val="0"/>
        <w:adjustRightInd w:val="0"/>
        <w:snapToGrid w:val="0"/>
        <w:spacing w:before="0" w:beforeLines="0" w:line="360" w:lineRule="auto"/>
        <w:ind w:leftChars="0" w:right="0"/>
        <w:jc w:val="center"/>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eastAsia="zh-CN"/>
        </w:rPr>
        <w:t>第九章</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黑体" w:cs="Times New Roman"/>
          <w:color w:val="auto"/>
          <w:sz w:val="32"/>
          <w:szCs w:val="32"/>
          <w:u w:val="none"/>
        </w:rPr>
        <w:t>终止和剩余资产处理</w:t>
      </w:r>
    </w:p>
    <w:p w14:paraId="5CFEFD08">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646" w:firstLineChars="200"/>
        <w:textAlignment w:val="auto"/>
        <w:rPr>
          <w:rFonts w:hint="eastAsia" w:ascii="Times New Roman" w:hAnsi="Times New Roman" w:eastAsia="仿宋_GB2312" w:cs="仿宋_GB2312"/>
          <w:color w:val="auto"/>
          <w:sz w:val="32"/>
          <w:szCs w:val="32"/>
          <w:u w:val="none"/>
        </w:rPr>
      </w:pPr>
      <w:r>
        <w:rPr>
          <w:rFonts w:hint="eastAsia" w:ascii="Times New Roman" w:hAnsi="Times New Roman" w:eastAsia="黑体" w:cs="黑体"/>
          <w:color w:val="auto"/>
          <w:sz w:val="32"/>
          <w:szCs w:val="32"/>
          <w:u w:val="none"/>
        </w:rPr>
        <w:t>第</w:t>
      </w:r>
      <w:r>
        <w:rPr>
          <w:rFonts w:hint="eastAsia" w:ascii="Times New Roman" w:hAnsi="Times New Roman" w:eastAsia="黑体" w:cs="黑体"/>
          <w:color w:val="auto"/>
          <w:sz w:val="32"/>
          <w:szCs w:val="32"/>
          <w:u w:val="none"/>
          <w:lang w:eastAsia="zh-CN"/>
        </w:rPr>
        <w:t>三十五</w:t>
      </w:r>
      <w:r>
        <w:rPr>
          <w:rFonts w:hint="eastAsia" w:ascii="Times New Roman" w:hAnsi="Times New Roman" w:eastAsia="黑体" w:cs="黑体"/>
          <w:color w:val="auto"/>
          <w:sz w:val="32"/>
          <w:szCs w:val="32"/>
          <w:u w:val="none"/>
        </w:rPr>
        <w:t>条</w:t>
      </w:r>
      <w:r>
        <w:rPr>
          <w:rFonts w:hint="eastAsia" w:ascii="Times New Roman" w:hAnsi="Times New Roman" w:eastAsia="仿宋_GB2312" w:cs="仿宋_GB2312"/>
          <w:color w:val="auto"/>
          <w:sz w:val="32"/>
          <w:szCs w:val="32"/>
          <w:u w:val="none"/>
        </w:rPr>
        <w:t xml:space="preserve"> </w:t>
      </w:r>
      <w:r>
        <w:rPr>
          <w:rFonts w:hint="eastAsia" w:ascii="Times New Roman" w:hAnsi="Times New Roman" w:eastAsia="仿宋_GB2312" w:cs="仿宋_GB2312"/>
          <w:color w:val="auto"/>
          <w:sz w:val="32"/>
          <w:szCs w:val="32"/>
          <w:u w:val="none"/>
          <w:lang w:val="en-US" w:eastAsia="zh-CN"/>
        </w:rPr>
        <w:t xml:space="preserve"> </w:t>
      </w:r>
      <w:r>
        <w:rPr>
          <w:rFonts w:hint="eastAsia" w:ascii="Times New Roman" w:hAnsi="Times New Roman" w:eastAsia="仿宋_GB2312" w:cs="仿宋_GB2312"/>
          <w:color w:val="auto"/>
          <w:sz w:val="32"/>
          <w:szCs w:val="32"/>
          <w:u w:val="none"/>
        </w:rPr>
        <w:t>本单位有以下情形之一，应当终止</w:t>
      </w:r>
      <w:r>
        <w:rPr>
          <w:rFonts w:hint="eastAsia" w:ascii="Times New Roman" w:hAnsi="Times New Roman" w:eastAsia="仿宋_GB2312" w:cs="仿宋_GB2312"/>
          <w:color w:val="auto"/>
          <w:sz w:val="32"/>
          <w:szCs w:val="32"/>
          <w:u w:val="none"/>
          <w:lang w:eastAsia="zh-CN"/>
        </w:rPr>
        <w:t>运行</w:t>
      </w:r>
      <w:r>
        <w:rPr>
          <w:rFonts w:hint="eastAsia" w:ascii="Times New Roman" w:hAnsi="Times New Roman" w:eastAsia="仿宋_GB2312" w:cs="仿宋_GB2312"/>
          <w:color w:val="auto"/>
          <w:sz w:val="32"/>
          <w:szCs w:val="32"/>
          <w:u w:val="none"/>
        </w:rPr>
        <w:t>：</w:t>
      </w:r>
    </w:p>
    <w:p w14:paraId="0E0FEF97">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646" w:firstLineChars="200"/>
        <w:textAlignment w:val="auto"/>
        <w:rPr>
          <w:rFonts w:hint="eastAsia" w:ascii="Times New Roman" w:hAnsi="Times New Roman" w:eastAsia="仿宋_GB2312" w:cs="仿宋_GB2312"/>
          <w:color w:val="auto"/>
          <w:sz w:val="32"/>
          <w:szCs w:val="32"/>
          <w:u w:val="none"/>
        </w:rPr>
      </w:pPr>
      <w:r>
        <w:rPr>
          <w:rFonts w:hint="eastAsia" w:ascii="Times New Roman" w:hAnsi="Times New Roman" w:eastAsia="仿宋_GB2312" w:cs="仿宋_GB2312"/>
          <w:color w:val="auto"/>
          <w:sz w:val="32"/>
          <w:szCs w:val="32"/>
          <w:u w:val="none"/>
        </w:rPr>
        <w:t>（一）经审批机关决定撤销；</w:t>
      </w:r>
    </w:p>
    <w:p w14:paraId="2600820E">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646" w:firstLineChars="200"/>
        <w:textAlignment w:val="auto"/>
        <w:rPr>
          <w:rFonts w:hint="eastAsia" w:ascii="Times New Roman" w:hAnsi="Times New Roman" w:eastAsia="仿宋_GB2312" w:cs="仿宋_GB2312"/>
          <w:color w:val="auto"/>
          <w:sz w:val="32"/>
          <w:szCs w:val="32"/>
          <w:u w:val="none"/>
        </w:rPr>
      </w:pPr>
      <w:r>
        <w:rPr>
          <w:rFonts w:hint="eastAsia" w:ascii="Times New Roman" w:hAnsi="Times New Roman" w:eastAsia="仿宋_GB2312" w:cs="仿宋_GB2312"/>
          <w:color w:val="auto"/>
          <w:sz w:val="32"/>
          <w:szCs w:val="32"/>
          <w:u w:val="none"/>
        </w:rPr>
        <w:t>（二）因合并、分立解散；</w:t>
      </w:r>
    </w:p>
    <w:p w14:paraId="77766DA2">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646" w:firstLineChars="200"/>
        <w:textAlignment w:val="auto"/>
        <w:rPr>
          <w:rFonts w:hint="default" w:ascii="Times New Roman" w:hAnsi="Times New Roman"/>
          <w:color w:val="auto"/>
          <w:szCs w:val="24"/>
          <w:u w:val="none"/>
        </w:rPr>
      </w:pPr>
      <w:r>
        <w:rPr>
          <w:rFonts w:hint="eastAsia" w:ascii="Times New Roman" w:hAnsi="Times New Roman" w:eastAsia="仿宋_GB2312" w:cs="仿宋_GB2312"/>
          <w:color w:val="auto"/>
          <w:sz w:val="32"/>
          <w:szCs w:val="32"/>
          <w:u w:val="none"/>
        </w:rPr>
        <w:t>（</w:t>
      </w:r>
      <w:r>
        <w:rPr>
          <w:rFonts w:hint="eastAsia" w:ascii="Times New Roman" w:hAnsi="Times New Roman" w:cs="仿宋_GB2312"/>
          <w:color w:val="auto"/>
          <w:sz w:val="32"/>
          <w:szCs w:val="32"/>
          <w:u w:val="none"/>
          <w:lang w:eastAsia="zh-CN"/>
        </w:rPr>
        <w:t>三</w:t>
      </w:r>
      <w:r>
        <w:rPr>
          <w:rFonts w:hint="eastAsia" w:ascii="Times New Roman" w:hAnsi="Times New Roman" w:eastAsia="仿宋_GB2312" w:cs="仿宋_GB2312"/>
          <w:color w:val="auto"/>
          <w:sz w:val="32"/>
          <w:szCs w:val="32"/>
          <w:u w:val="none"/>
        </w:rPr>
        <w:t>）因其他原因依法应当终止的。</w:t>
      </w:r>
    </w:p>
    <w:p w14:paraId="0CC43D2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三十六</w:t>
      </w:r>
      <w:r>
        <w:rPr>
          <w:rFonts w:hint="default" w:ascii="Times New Roman" w:hAnsi="Times New Roman" w:eastAsia="黑体" w:cs="Times New Roman"/>
          <w:color w:val="auto"/>
          <w:sz w:val="32"/>
          <w:szCs w:val="32"/>
          <w:u w:val="none"/>
        </w:rPr>
        <w:t xml:space="preserve">条 </w:t>
      </w:r>
      <w:r>
        <w:rPr>
          <w:rFonts w:hint="default" w:ascii="Times New Roman" w:hAnsi="Times New Roman" w:eastAsia="黑体" w:cs="Times New Roman"/>
          <w:color w:val="auto"/>
          <w:szCs w:val="32"/>
          <w:u w:val="none"/>
        </w:rPr>
        <w:t xml:space="preserve"> </w:t>
      </w:r>
      <w:r>
        <w:rPr>
          <w:rFonts w:hint="default" w:ascii="Times New Roman" w:hAnsi="Times New Roman" w:eastAsia="仿宋_GB2312" w:cs="Times New Roman"/>
          <w:color w:val="auto"/>
          <w:sz w:val="32"/>
          <w:szCs w:val="32"/>
          <w:u w:val="none"/>
        </w:rPr>
        <w:t>本单位在申请注销登记前，应在举办单位和有关</w:t>
      </w:r>
      <w:r>
        <w:rPr>
          <w:rFonts w:hint="eastAsia" w:ascii="Times New Roman" w:hAnsi="Times New Roman" w:cs="Times New Roman"/>
          <w:color w:val="auto"/>
          <w:sz w:val="32"/>
          <w:szCs w:val="32"/>
          <w:u w:val="none"/>
          <w:lang w:eastAsia="zh-CN"/>
        </w:rPr>
        <w:t>机构</w:t>
      </w:r>
      <w:r>
        <w:rPr>
          <w:rFonts w:hint="default" w:ascii="Times New Roman" w:hAnsi="Times New Roman" w:eastAsia="仿宋_GB2312" w:cs="Times New Roman"/>
          <w:color w:val="auto"/>
          <w:sz w:val="32"/>
          <w:szCs w:val="32"/>
          <w:u w:val="none"/>
        </w:rPr>
        <w:t>的指导下，成立清算组织，开展清算工作</w:t>
      </w:r>
      <w:r>
        <w:rPr>
          <w:rFonts w:hint="eastAsia" w:cs="Times New Roman"/>
          <w:color w:val="auto"/>
          <w:sz w:val="32"/>
          <w:szCs w:val="32"/>
          <w:u w:val="none"/>
          <w:lang w:eastAsia="zh-CN"/>
        </w:rPr>
        <w:t>。</w:t>
      </w:r>
      <w:r>
        <w:rPr>
          <w:rFonts w:hint="default" w:ascii="Times New Roman" w:hAnsi="Times New Roman" w:eastAsia="仿宋_GB2312" w:cs="Times New Roman"/>
          <w:color w:val="auto"/>
          <w:sz w:val="32"/>
          <w:szCs w:val="32"/>
          <w:u w:val="none"/>
        </w:rPr>
        <w:t>清算期间不开展清算以外的活动。</w:t>
      </w:r>
    </w:p>
    <w:p w14:paraId="77CE272B">
      <w:pPr>
        <w:keepNext w:val="0"/>
        <w:keepLines w:val="0"/>
        <w:pageBreakBefore w:val="0"/>
        <w:widowControl w:val="0"/>
        <w:tabs>
          <w:tab w:val="left" w:pos="2700"/>
        </w:tabs>
        <w:kinsoku/>
        <w:wordWrap/>
        <w:overflowPunct/>
        <w:topLinePunct w:val="0"/>
        <w:autoSpaceDE/>
        <w:autoSpaceDN/>
        <w:bidi w:val="0"/>
        <w:adjustRightInd w:val="0"/>
        <w:snapToGrid w:val="0"/>
        <w:spacing w:line="36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三十七</w:t>
      </w:r>
      <w:r>
        <w:rPr>
          <w:rFonts w:hint="default" w:ascii="Times New Roman" w:hAnsi="Times New Roman" w:eastAsia="黑体" w:cs="Times New Roman"/>
          <w:color w:val="auto"/>
          <w:sz w:val="32"/>
          <w:szCs w:val="32"/>
          <w:u w:val="none"/>
        </w:rPr>
        <w:t xml:space="preserve">条 </w:t>
      </w:r>
      <w:r>
        <w:rPr>
          <w:rFonts w:hint="default" w:ascii="Times New Roman" w:hAnsi="Times New Roman" w:eastAsia="黑体" w:cs="Times New Roman"/>
          <w:color w:val="auto"/>
          <w:szCs w:val="32"/>
          <w:u w:val="none"/>
        </w:rPr>
        <w:t xml:space="preserve"> </w:t>
      </w:r>
      <w:r>
        <w:rPr>
          <w:rFonts w:hint="default" w:ascii="Times New Roman" w:hAnsi="Times New Roman" w:eastAsia="仿宋_GB2312" w:cs="Times New Roman"/>
          <w:color w:val="auto"/>
          <w:sz w:val="32"/>
          <w:szCs w:val="32"/>
          <w:u w:val="none"/>
        </w:rPr>
        <w:t>清算工作结束后形成清算报告，报举办单位审查同意，向登记管理机关申请注销登记。</w:t>
      </w:r>
      <w:r>
        <w:rPr>
          <w:rFonts w:hint="eastAsia" w:ascii="Times New Roman" w:hAnsi="Times New Roman" w:eastAsia="仿宋_GB2312" w:cs="Times New Roman"/>
          <w:color w:val="auto"/>
          <w:sz w:val="32"/>
          <w:szCs w:val="32"/>
          <w:u w:val="none"/>
        </w:rPr>
        <w:t>本单位存在下列情形之一的，且资产及债权债务情况清晰明确，权利义务有承接单位的事业单位，可按照有关规定向登记管理机关申请简易注销登记：转制为行政机构的</w:t>
      </w:r>
      <w:r>
        <w:rPr>
          <w:rFonts w:hint="eastAsia" w:ascii="Times New Roman" w:hAnsi="Times New Roman" w:eastAsia="仿宋_GB2312" w:cs="Times New Roman"/>
          <w:color w:val="auto"/>
          <w:sz w:val="32"/>
          <w:szCs w:val="32"/>
          <w:u w:val="none"/>
          <w:lang w:eastAsia="zh-CN"/>
        </w:rPr>
        <w:t>；</w:t>
      </w:r>
      <w:r>
        <w:rPr>
          <w:rFonts w:hint="eastAsia" w:ascii="Times New Roman" w:hAnsi="Times New Roman" w:eastAsia="仿宋_GB2312" w:cs="Times New Roman"/>
          <w:color w:val="auto"/>
          <w:sz w:val="32"/>
          <w:szCs w:val="32"/>
          <w:u w:val="none"/>
        </w:rPr>
        <w:t>转制为国有企业的</w:t>
      </w:r>
      <w:r>
        <w:rPr>
          <w:rFonts w:hint="eastAsia" w:ascii="Times New Roman" w:hAnsi="Times New Roman" w:eastAsia="仿宋_GB2312" w:cs="Times New Roman"/>
          <w:color w:val="auto"/>
          <w:sz w:val="32"/>
          <w:szCs w:val="32"/>
          <w:u w:val="none"/>
          <w:lang w:eastAsia="zh-CN"/>
        </w:rPr>
        <w:t>；</w:t>
      </w:r>
      <w:r>
        <w:rPr>
          <w:rFonts w:hint="eastAsia" w:ascii="Times New Roman" w:hAnsi="Times New Roman" w:eastAsia="仿宋_GB2312" w:cs="Times New Roman"/>
          <w:color w:val="auto"/>
          <w:sz w:val="32"/>
          <w:szCs w:val="32"/>
          <w:u w:val="none"/>
        </w:rPr>
        <w:t>因合并、分立解散的</w:t>
      </w:r>
      <w:r>
        <w:rPr>
          <w:rFonts w:hint="eastAsia" w:ascii="Times New Roman" w:hAnsi="Times New Roman" w:eastAsia="仿宋_GB2312" w:cs="Times New Roman"/>
          <w:color w:val="auto"/>
          <w:sz w:val="32"/>
          <w:szCs w:val="32"/>
          <w:u w:val="none"/>
          <w:lang w:eastAsia="zh-CN"/>
        </w:rPr>
        <w:t>；</w:t>
      </w:r>
      <w:r>
        <w:rPr>
          <w:rFonts w:hint="eastAsia" w:ascii="Times New Roman" w:hAnsi="Times New Roman" w:eastAsia="仿宋_GB2312" w:cs="Times New Roman"/>
          <w:color w:val="auto"/>
          <w:sz w:val="32"/>
          <w:szCs w:val="32"/>
          <w:u w:val="none"/>
        </w:rPr>
        <w:t>直接撤销事业单位建制的</w:t>
      </w:r>
      <w:r>
        <w:rPr>
          <w:rFonts w:hint="eastAsia" w:ascii="Times New Roman" w:hAnsi="Times New Roman" w:eastAsia="仿宋_GB2312" w:cs="Times New Roman"/>
          <w:color w:val="auto"/>
          <w:sz w:val="32"/>
          <w:szCs w:val="32"/>
          <w:u w:val="none"/>
          <w:lang w:eastAsia="zh-CN"/>
        </w:rPr>
        <w:t>。</w:t>
      </w:r>
    </w:p>
    <w:p w14:paraId="772F6CF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6" w:firstLineChars="200"/>
        <w:textAlignment w:val="auto"/>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三十八</w:t>
      </w:r>
      <w:r>
        <w:rPr>
          <w:rFonts w:hint="default" w:ascii="Times New Roman" w:hAnsi="Times New Roman" w:eastAsia="黑体" w:cs="Times New Roman"/>
          <w:color w:val="auto"/>
          <w:sz w:val="32"/>
          <w:szCs w:val="32"/>
          <w:u w:val="none"/>
        </w:rPr>
        <w:t xml:space="preserve">条 </w:t>
      </w:r>
      <w:r>
        <w:rPr>
          <w:rFonts w:hint="default" w:ascii="Times New Roman" w:hAnsi="Times New Roman" w:eastAsia="仿宋_GB2312" w:cs="Times New Roman"/>
          <w:color w:val="auto"/>
          <w:sz w:val="32"/>
          <w:szCs w:val="32"/>
          <w:u w:val="none"/>
        </w:rPr>
        <w:t xml:space="preserve"> 本单位终止后的剩余资产，在举办单位和</w:t>
      </w:r>
      <w:r>
        <w:rPr>
          <w:rFonts w:hint="default" w:ascii="Times New Roman" w:hAnsi="Times New Roman" w:eastAsia="仿宋_GB2312" w:cs="Times New Roman"/>
          <w:color w:val="auto"/>
          <w:sz w:val="32"/>
          <w:szCs w:val="32"/>
          <w:u w:val="none"/>
          <w:lang w:eastAsia="zh-CN"/>
        </w:rPr>
        <w:t>财政、国有资产管理等部门</w:t>
      </w:r>
      <w:r>
        <w:rPr>
          <w:rFonts w:hint="default" w:ascii="Times New Roman" w:hAnsi="Times New Roman" w:eastAsia="仿宋_GB2312" w:cs="Times New Roman"/>
          <w:color w:val="auto"/>
          <w:sz w:val="32"/>
          <w:szCs w:val="32"/>
          <w:u w:val="none"/>
        </w:rPr>
        <w:t>的监督下，按照有关法律法规和章程进行处置。</w:t>
      </w:r>
    </w:p>
    <w:p w14:paraId="4EC894EC">
      <w:pPr>
        <w:pStyle w:val="2"/>
        <w:rPr>
          <w:rFonts w:hint="default"/>
          <w:color w:val="auto"/>
        </w:rPr>
      </w:pPr>
    </w:p>
    <w:p w14:paraId="45CD7B4B">
      <w:pPr>
        <w:keepNext w:val="0"/>
        <w:keepLines w:val="0"/>
        <w:pageBreakBefore w:val="0"/>
        <w:widowControl w:val="0"/>
        <w:numPr>
          <w:ilvl w:val="0"/>
          <w:numId w:val="0"/>
        </w:numPr>
        <w:tabs>
          <w:tab w:val="left" w:pos="1260"/>
        </w:tabs>
        <w:kinsoku/>
        <w:wordWrap/>
        <w:overflowPunct/>
        <w:topLinePunct w:val="0"/>
        <w:autoSpaceDE/>
        <w:autoSpaceDN/>
        <w:bidi w:val="0"/>
        <w:adjustRightInd w:val="0"/>
        <w:snapToGrid w:val="0"/>
        <w:spacing w:before="0" w:beforeLines="0" w:line="360" w:lineRule="auto"/>
        <w:ind w:leftChars="0" w:right="0"/>
        <w:jc w:val="center"/>
        <w:textAlignment w:val="auto"/>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eastAsia="zh-CN"/>
        </w:rPr>
        <w:t>第十章</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黑体" w:cs="Times New Roman"/>
          <w:color w:val="auto"/>
          <w:sz w:val="32"/>
          <w:szCs w:val="32"/>
          <w:u w:val="none"/>
        </w:rPr>
        <w:t>章程修改</w:t>
      </w:r>
    </w:p>
    <w:p w14:paraId="6038C31E">
      <w:pPr>
        <w:keepNext w:val="0"/>
        <w:keepLines w:val="0"/>
        <w:pageBreakBefore w:val="0"/>
        <w:widowControl w:val="0"/>
        <w:kinsoku/>
        <w:wordWrap/>
        <w:overflowPunct/>
        <w:topLinePunct w:val="0"/>
        <w:autoSpaceDE/>
        <w:autoSpaceDN/>
        <w:bidi w:val="0"/>
        <w:adjustRightInd w:val="0"/>
        <w:snapToGrid w:val="0"/>
        <w:spacing w:before="0" w:beforeLines="0" w:line="360" w:lineRule="auto"/>
        <w:ind w:firstLine="646" w:firstLineChars="200"/>
        <w:textAlignment w:val="auto"/>
        <w:rPr>
          <w:rFonts w:hint="eastAsia" w:ascii="Times New Roman" w:hAnsi="Times New Roman" w:eastAsia="仿宋_GB2312" w:cs="仿宋_GB2312"/>
          <w:color w:val="auto"/>
          <w:sz w:val="32"/>
          <w:szCs w:val="32"/>
          <w:u w:val="none"/>
        </w:rPr>
      </w:pPr>
      <w:r>
        <w:rPr>
          <w:rFonts w:hint="eastAsia" w:ascii="Times New Roman" w:hAnsi="Times New Roman" w:eastAsia="黑体" w:cs="黑体"/>
          <w:color w:val="auto"/>
          <w:sz w:val="32"/>
          <w:szCs w:val="32"/>
          <w:u w:val="none"/>
        </w:rPr>
        <w:t>第</w:t>
      </w:r>
      <w:r>
        <w:rPr>
          <w:rFonts w:hint="eastAsia" w:ascii="Times New Roman" w:hAnsi="Times New Roman" w:eastAsia="黑体" w:cs="黑体"/>
          <w:color w:val="auto"/>
          <w:sz w:val="32"/>
          <w:szCs w:val="32"/>
          <w:u w:val="none"/>
          <w:lang w:eastAsia="zh-CN"/>
        </w:rPr>
        <w:t>三十九</w:t>
      </w:r>
      <w:r>
        <w:rPr>
          <w:rFonts w:hint="eastAsia" w:ascii="Times New Roman" w:hAnsi="Times New Roman" w:eastAsia="黑体" w:cs="黑体"/>
          <w:color w:val="auto"/>
          <w:sz w:val="32"/>
          <w:szCs w:val="32"/>
          <w:u w:val="none"/>
        </w:rPr>
        <w:t>条</w:t>
      </w:r>
      <w:r>
        <w:rPr>
          <w:rFonts w:hint="eastAsia" w:ascii="Times New Roman" w:hAnsi="Times New Roman" w:eastAsia="仿宋_GB2312" w:cs="仿宋_GB2312"/>
          <w:color w:val="auto"/>
          <w:sz w:val="32"/>
          <w:szCs w:val="32"/>
          <w:u w:val="none"/>
        </w:rPr>
        <w:t xml:space="preserve">  本单位有下列情形之一，应当修改章程：</w:t>
      </w:r>
    </w:p>
    <w:p w14:paraId="5BCE22A3">
      <w:pPr>
        <w:keepNext w:val="0"/>
        <w:keepLines w:val="0"/>
        <w:pageBreakBefore w:val="0"/>
        <w:widowControl w:val="0"/>
        <w:tabs>
          <w:tab w:val="left" w:pos="2700"/>
        </w:tabs>
        <w:kinsoku/>
        <w:wordWrap/>
        <w:overflowPunct/>
        <w:topLinePunct w:val="0"/>
        <w:autoSpaceDE/>
        <w:autoSpaceDN/>
        <w:bidi w:val="0"/>
        <w:adjustRightInd w:val="0"/>
        <w:snapToGrid w:val="0"/>
        <w:spacing w:before="0" w:beforeLines="0" w:line="360" w:lineRule="auto"/>
        <w:ind w:left="0" w:leftChars="0" w:right="0" w:firstLine="646" w:firstLineChars="200"/>
        <w:jc w:val="both"/>
        <w:textAlignment w:val="auto"/>
        <w:outlineLvl w:val="9"/>
        <w:rPr>
          <w:rFonts w:hint="eastAsia" w:ascii="Times New Roman" w:hAnsi="Times New Roman" w:eastAsia="仿宋_GB2312" w:cs="仿宋_GB2312"/>
          <w:color w:val="auto"/>
          <w:sz w:val="32"/>
          <w:szCs w:val="32"/>
          <w:u w:val="none"/>
        </w:rPr>
      </w:pPr>
      <w:r>
        <w:rPr>
          <w:rFonts w:hint="eastAsia" w:ascii="Times New Roman" w:hAnsi="Times New Roman" w:eastAsia="仿宋_GB2312" w:cs="仿宋_GB2312"/>
          <w:color w:val="auto"/>
          <w:sz w:val="32"/>
          <w:szCs w:val="32"/>
          <w:u w:val="none"/>
        </w:rPr>
        <w:t>（一）章程规定的事项与修改后的国家法律、行政法规的规定不符的；</w:t>
      </w:r>
    </w:p>
    <w:p w14:paraId="2BB30E7B">
      <w:pPr>
        <w:keepNext w:val="0"/>
        <w:keepLines w:val="0"/>
        <w:pageBreakBefore w:val="0"/>
        <w:widowControl w:val="0"/>
        <w:tabs>
          <w:tab w:val="left" w:pos="2700"/>
        </w:tabs>
        <w:kinsoku/>
        <w:wordWrap/>
        <w:overflowPunct/>
        <w:topLinePunct w:val="0"/>
        <w:autoSpaceDE/>
        <w:autoSpaceDN/>
        <w:bidi w:val="0"/>
        <w:adjustRightInd w:val="0"/>
        <w:snapToGrid w:val="0"/>
        <w:spacing w:before="0" w:beforeLines="0" w:line="360" w:lineRule="auto"/>
        <w:ind w:left="0" w:leftChars="0" w:right="0" w:firstLine="646" w:firstLineChars="200"/>
        <w:jc w:val="both"/>
        <w:textAlignment w:val="auto"/>
        <w:outlineLvl w:val="9"/>
        <w:rPr>
          <w:rFonts w:hint="eastAsia" w:ascii="Times New Roman" w:hAnsi="Times New Roman" w:eastAsia="仿宋_GB2312" w:cs="仿宋_GB2312"/>
          <w:color w:val="auto"/>
          <w:sz w:val="32"/>
          <w:szCs w:val="32"/>
          <w:u w:val="none"/>
        </w:rPr>
      </w:pPr>
      <w:r>
        <w:rPr>
          <w:rFonts w:hint="eastAsia" w:ascii="Times New Roman" w:hAnsi="Times New Roman" w:eastAsia="仿宋_GB2312" w:cs="仿宋_GB2312"/>
          <w:color w:val="auto"/>
          <w:sz w:val="32"/>
          <w:szCs w:val="32"/>
          <w:u w:val="none"/>
        </w:rPr>
        <w:t>（二）章程内容与实际情况不符的；</w:t>
      </w:r>
    </w:p>
    <w:p w14:paraId="371BBC57">
      <w:pPr>
        <w:keepNext w:val="0"/>
        <w:keepLines w:val="0"/>
        <w:pageBreakBefore w:val="0"/>
        <w:widowControl w:val="0"/>
        <w:tabs>
          <w:tab w:val="left" w:pos="2700"/>
        </w:tabs>
        <w:kinsoku/>
        <w:wordWrap/>
        <w:overflowPunct/>
        <w:topLinePunct w:val="0"/>
        <w:autoSpaceDE/>
        <w:autoSpaceDN/>
        <w:bidi w:val="0"/>
        <w:adjustRightInd w:val="0"/>
        <w:snapToGrid w:val="0"/>
        <w:spacing w:before="0" w:beforeLines="0" w:line="360" w:lineRule="auto"/>
        <w:ind w:left="0" w:leftChars="0" w:right="0" w:firstLine="646" w:firstLineChars="200"/>
        <w:jc w:val="both"/>
        <w:textAlignment w:val="auto"/>
        <w:outlineLvl w:val="9"/>
        <w:rPr>
          <w:rFonts w:hint="eastAsia" w:ascii="Times New Roman" w:hAnsi="Times New Roman" w:eastAsia="仿宋_GB2312" w:cs="仿宋_GB2312"/>
          <w:color w:val="auto"/>
          <w:sz w:val="32"/>
          <w:szCs w:val="32"/>
          <w:u w:val="none"/>
        </w:rPr>
      </w:pPr>
      <w:r>
        <w:rPr>
          <w:rFonts w:hint="eastAsia" w:ascii="Times New Roman" w:hAnsi="Times New Roman" w:eastAsia="仿宋_GB2312" w:cs="仿宋_GB2312"/>
          <w:color w:val="auto"/>
          <w:sz w:val="32"/>
          <w:szCs w:val="32"/>
          <w:highlight w:val="none"/>
          <w:u w:val="none"/>
        </w:rPr>
        <w:t>（三）单位主要职责经机构编制部门调整的；</w:t>
      </w:r>
    </w:p>
    <w:p w14:paraId="3BBB3FAF">
      <w:pPr>
        <w:keepNext w:val="0"/>
        <w:keepLines w:val="0"/>
        <w:pageBreakBefore w:val="0"/>
        <w:widowControl w:val="0"/>
        <w:tabs>
          <w:tab w:val="left" w:pos="2700"/>
        </w:tabs>
        <w:kinsoku/>
        <w:wordWrap/>
        <w:overflowPunct/>
        <w:topLinePunct w:val="0"/>
        <w:autoSpaceDE/>
        <w:autoSpaceDN/>
        <w:bidi w:val="0"/>
        <w:adjustRightInd w:val="0"/>
        <w:snapToGrid w:val="0"/>
        <w:spacing w:before="0" w:beforeLines="0" w:line="360" w:lineRule="auto"/>
        <w:ind w:left="0" w:leftChars="0" w:right="0" w:firstLine="646" w:firstLineChars="200"/>
        <w:jc w:val="both"/>
        <w:textAlignment w:val="auto"/>
        <w:outlineLvl w:val="9"/>
        <w:rPr>
          <w:rFonts w:hint="eastAsia" w:ascii="Times New Roman" w:hAnsi="Times New Roman" w:eastAsia="仿宋_GB2312" w:cs="仿宋_GB2312"/>
          <w:color w:val="auto"/>
          <w:sz w:val="32"/>
          <w:szCs w:val="32"/>
          <w:u w:val="none"/>
        </w:rPr>
      </w:pPr>
      <w:r>
        <w:rPr>
          <w:rFonts w:hint="eastAsia" w:ascii="Times New Roman" w:hAnsi="Times New Roman" w:eastAsia="仿宋_GB2312" w:cs="仿宋_GB2312"/>
          <w:color w:val="auto"/>
          <w:sz w:val="32"/>
          <w:szCs w:val="32"/>
          <w:highlight w:val="none"/>
          <w:u w:val="none"/>
        </w:rPr>
        <w:t>（</w:t>
      </w:r>
      <w:r>
        <w:rPr>
          <w:rFonts w:hint="eastAsia" w:ascii="Times New Roman" w:hAnsi="Times New Roman" w:eastAsia="仿宋_GB2312" w:cs="仿宋_GB2312"/>
          <w:color w:val="auto"/>
          <w:sz w:val="32"/>
          <w:szCs w:val="32"/>
          <w:highlight w:val="none"/>
          <w:u w:val="none"/>
          <w:lang w:eastAsia="zh-CN"/>
        </w:rPr>
        <w:t>四</w:t>
      </w:r>
      <w:r>
        <w:rPr>
          <w:rFonts w:hint="eastAsia" w:ascii="Times New Roman" w:hAnsi="Times New Roman" w:eastAsia="仿宋_GB2312" w:cs="仿宋_GB2312"/>
          <w:color w:val="auto"/>
          <w:sz w:val="32"/>
          <w:szCs w:val="32"/>
          <w:highlight w:val="none"/>
          <w:u w:val="none"/>
        </w:rPr>
        <w:t>）</w:t>
      </w:r>
      <w:r>
        <w:rPr>
          <w:rFonts w:hint="eastAsia" w:ascii="Times New Roman" w:hAnsi="Times New Roman" w:eastAsia="仿宋_GB2312" w:cs="仿宋_GB2312"/>
          <w:color w:val="auto"/>
          <w:sz w:val="32"/>
          <w:szCs w:val="32"/>
          <w:u w:val="none"/>
        </w:rPr>
        <w:t>应当修改章程的其他情形。</w:t>
      </w:r>
    </w:p>
    <w:p w14:paraId="49523F6F">
      <w:pPr>
        <w:keepNext w:val="0"/>
        <w:keepLines w:val="0"/>
        <w:pageBreakBefore w:val="0"/>
        <w:widowControl w:val="0"/>
        <w:tabs>
          <w:tab w:val="left" w:pos="2700"/>
        </w:tabs>
        <w:kinsoku/>
        <w:wordWrap/>
        <w:overflowPunct/>
        <w:topLinePunct w:val="0"/>
        <w:autoSpaceDE/>
        <w:autoSpaceDN/>
        <w:bidi w:val="0"/>
        <w:adjustRightInd w:val="0"/>
        <w:snapToGrid w:val="0"/>
        <w:spacing w:before="0" w:beforeLines="0" w:line="36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eastAsia="zh-CN"/>
        </w:rPr>
      </w:pPr>
      <w:r>
        <w:rPr>
          <w:rFonts w:hint="eastAsia" w:ascii="Times New Roman" w:hAnsi="Times New Roman" w:eastAsia="黑体" w:cs="黑体"/>
          <w:color w:val="auto"/>
          <w:sz w:val="32"/>
          <w:szCs w:val="32"/>
          <w:u w:val="none"/>
          <w:lang w:eastAsia="zh-CN"/>
        </w:rPr>
        <w:t>第四十条</w:t>
      </w:r>
      <w:r>
        <w:rPr>
          <w:rFonts w:hint="eastAsia" w:ascii="Times New Roman" w:hAnsi="Times New Roman" w:eastAsia="仿宋_GB2312" w:cs="仿宋_GB2312"/>
          <w:color w:val="auto"/>
          <w:sz w:val="32"/>
          <w:szCs w:val="32"/>
          <w:u w:val="none"/>
          <w:lang w:eastAsia="zh-CN"/>
        </w:rPr>
        <w:t xml:space="preserve"> </w:t>
      </w:r>
      <w:r>
        <w:rPr>
          <w:rFonts w:hint="default" w:ascii="Times New Roman" w:hAnsi="Times New Roman" w:eastAsia="仿宋_GB2312" w:cs="Times New Roman"/>
          <w:color w:val="auto"/>
          <w:sz w:val="32"/>
          <w:szCs w:val="32"/>
          <w:u w:val="none"/>
        </w:rPr>
        <w:t xml:space="preserve"> 章程修改</w:t>
      </w:r>
      <w:r>
        <w:rPr>
          <w:rFonts w:hint="default" w:ascii="Times New Roman" w:hAnsi="Times New Roman" w:eastAsia="仿宋_GB2312" w:cs="Times New Roman"/>
          <w:color w:val="auto"/>
          <w:sz w:val="32"/>
          <w:szCs w:val="32"/>
          <w:u w:val="none"/>
          <w:lang w:eastAsia="zh-CN"/>
        </w:rPr>
        <w:t>的草案</w:t>
      </w:r>
      <w:r>
        <w:rPr>
          <w:rFonts w:hint="default" w:ascii="Times New Roman" w:hAnsi="Times New Roman" w:eastAsia="仿宋_GB2312" w:cs="Times New Roman"/>
          <w:color w:val="auto"/>
          <w:sz w:val="32"/>
          <w:szCs w:val="32"/>
          <w:u w:val="none"/>
        </w:rPr>
        <w:t>应经举办单位</w:t>
      </w:r>
      <w:r>
        <w:rPr>
          <w:rFonts w:hint="default" w:ascii="Times New Roman" w:hAnsi="Times New Roman" w:eastAsia="仿宋_GB2312" w:cs="Times New Roman"/>
          <w:color w:val="auto"/>
          <w:sz w:val="32"/>
          <w:szCs w:val="32"/>
          <w:u w:val="none"/>
          <w:lang w:eastAsia="zh-CN"/>
        </w:rPr>
        <w:t>和业务主管单位</w:t>
      </w:r>
      <w:r>
        <w:rPr>
          <w:rFonts w:hint="default" w:ascii="Times New Roman" w:hAnsi="Times New Roman" w:eastAsia="仿宋_GB2312" w:cs="Times New Roman"/>
          <w:color w:val="auto"/>
          <w:sz w:val="32"/>
          <w:szCs w:val="32"/>
          <w:u w:val="none"/>
        </w:rPr>
        <w:t>审查</w:t>
      </w:r>
      <w:r>
        <w:rPr>
          <w:rFonts w:hint="default" w:ascii="Times New Roman" w:hAnsi="Times New Roman" w:eastAsia="仿宋_GB2312" w:cs="Times New Roman"/>
          <w:color w:val="auto"/>
          <w:sz w:val="32"/>
          <w:szCs w:val="32"/>
          <w:u w:val="none"/>
          <w:lang w:eastAsia="zh-CN"/>
        </w:rPr>
        <w:t>核准</w:t>
      </w:r>
      <w:r>
        <w:rPr>
          <w:rFonts w:hint="default" w:ascii="Times New Roman" w:hAnsi="Times New Roman" w:eastAsia="仿宋_GB2312" w:cs="Times New Roman"/>
          <w:color w:val="auto"/>
          <w:sz w:val="32"/>
          <w:szCs w:val="32"/>
          <w:u w:val="none"/>
        </w:rPr>
        <w:t>同意</w:t>
      </w:r>
      <w:r>
        <w:rPr>
          <w:rFonts w:hint="default" w:ascii="Times New Roman" w:hAnsi="Times New Roman" w:eastAsia="仿宋_GB2312" w:cs="Times New Roman"/>
          <w:color w:val="auto"/>
          <w:sz w:val="32"/>
          <w:szCs w:val="32"/>
          <w:u w:val="none"/>
          <w:lang w:eastAsia="zh-CN"/>
        </w:rPr>
        <w:t>，报市事业单位登记管理局备案，并应自市事业单位登记管理局同意备案之日起10日内在广东省事业单位登记管理网、本单位网站（举办单位网站）上公示章程。</w:t>
      </w:r>
    </w:p>
    <w:p w14:paraId="71573F9F">
      <w:pPr>
        <w:keepNext w:val="0"/>
        <w:keepLines w:val="0"/>
        <w:pageBreakBefore w:val="0"/>
        <w:widowControl w:val="0"/>
        <w:tabs>
          <w:tab w:val="left" w:pos="2700"/>
        </w:tabs>
        <w:kinsoku/>
        <w:wordWrap/>
        <w:overflowPunct/>
        <w:topLinePunct w:val="0"/>
        <w:autoSpaceDE/>
        <w:autoSpaceDN/>
        <w:bidi w:val="0"/>
        <w:adjustRightInd w:val="0"/>
        <w:snapToGrid w:val="0"/>
        <w:spacing w:before="0" w:beforeLines="0" w:line="360" w:lineRule="auto"/>
        <w:ind w:left="0" w:leftChars="0" w:right="0" w:firstLine="646" w:firstLineChars="200"/>
        <w:jc w:val="both"/>
        <w:textAlignment w:val="auto"/>
        <w:outlineLvl w:val="9"/>
        <w:rPr>
          <w:rFonts w:hint="default" w:ascii="Times New Roman" w:hAnsi="Times New Roman" w:eastAsia="仿宋_GB2312" w:cs="Times New Roman"/>
          <w:color w:val="auto"/>
          <w:sz w:val="32"/>
          <w:szCs w:val="32"/>
          <w:u w:val="none"/>
          <w:lang w:eastAsia="zh-CN"/>
        </w:rPr>
      </w:pPr>
      <w:r>
        <w:rPr>
          <w:rFonts w:hint="default" w:ascii="Times New Roman" w:hAnsi="Times New Roman" w:eastAsia="仿宋_GB2312" w:cs="Times New Roman"/>
          <w:color w:val="auto"/>
          <w:sz w:val="32"/>
          <w:szCs w:val="32"/>
          <w:u w:val="none"/>
          <w:lang w:eastAsia="zh-CN"/>
        </w:rPr>
        <w:t>涉及事业单位法人登记事项的，须向市事业单位登记管理局申请变更登记。</w:t>
      </w:r>
    </w:p>
    <w:p w14:paraId="4411D561">
      <w:pPr>
        <w:pStyle w:val="2"/>
        <w:rPr>
          <w:rFonts w:hint="default" w:ascii="Times New Roman" w:hAnsi="Times New Roman" w:eastAsia="仿宋_GB2312" w:cs="Times New Roman"/>
          <w:color w:val="auto"/>
          <w:lang w:eastAsia="zh-CN"/>
        </w:rPr>
      </w:pPr>
    </w:p>
    <w:p w14:paraId="6A84C841">
      <w:pPr>
        <w:keepNext w:val="0"/>
        <w:keepLines w:val="0"/>
        <w:pageBreakBefore w:val="0"/>
        <w:widowControl w:val="0"/>
        <w:numPr>
          <w:ilvl w:val="0"/>
          <w:numId w:val="0"/>
        </w:numPr>
        <w:tabs>
          <w:tab w:val="left" w:pos="1260"/>
        </w:tabs>
        <w:kinsoku/>
        <w:wordWrap/>
        <w:overflowPunct/>
        <w:topLinePunct w:val="0"/>
        <w:autoSpaceDE/>
        <w:autoSpaceDN/>
        <w:bidi w:val="0"/>
        <w:adjustRightInd w:val="0"/>
        <w:snapToGrid w:val="0"/>
        <w:spacing w:before="0" w:beforeLines="0" w:line="360" w:lineRule="auto"/>
        <w:ind w:left="0" w:leftChars="0"/>
        <w:jc w:val="center"/>
        <w:textAlignment w:val="auto"/>
        <w:outlineLvl w:val="9"/>
        <w:rPr>
          <w:rFonts w:hint="default" w:ascii="Times New Roman" w:hAnsi="Times New Roman" w:eastAsia="黑体" w:cs="Times New Roman"/>
          <w:color w:val="auto"/>
          <w:sz w:val="32"/>
          <w:szCs w:val="32"/>
          <w:u w:val="none"/>
        </w:rPr>
      </w:pPr>
      <w:r>
        <w:rPr>
          <w:rFonts w:hint="default" w:ascii="Times New Roman" w:hAnsi="Times New Roman" w:eastAsia="黑体" w:cs="Times New Roman"/>
          <w:color w:val="auto"/>
          <w:sz w:val="32"/>
          <w:szCs w:val="32"/>
          <w:u w:val="none"/>
          <w:lang w:eastAsia="zh-CN"/>
        </w:rPr>
        <w:t>第十一章</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黑体" w:cs="Times New Roman"/>
          <w:color w:val="auto"/>
          <w:sz w:val="32"/>
          <w:szCs w:val="32"/>
          <w:u w:val="none"/>
        </w:rPr>
        <w:t>附</w:t>
      </w:r>
      <w:r>
        <w:rPr>
          <w:rFonts w:hint="default" w:ascii="Times New Roman" w:hAnsi="Times New Roman" w:eastAsia="黑体" w:cs="Times New Roman"/>
          <w:color w:val="auto"/>
          <w:sz w:val="32"/>
          <w:szCs w:val="32"/>
          <w:u w:val="none"/>
          <w:lang w:val="en-US" w:eastAsia="zh-CN"/>
        </w:rPr>
        <w:t xml:space="preserve">  </w:t>
      </w:r>
      <w:r>
        <w:rPr>
          <w:rFonts w:hint="default" w:ascii="Times New Roman" w:hAnsi="Times New Roman" w:eastAsia="黑体" w:cs="Times New Roman"/>
          <w:color w:val="auto"/>
          <w:sz w:val="32"/>
          <w:szCs w:val="32"/>
          <w:u w:val="none"/>
        </w:rPr>
        <w:t>则</w:t>
      </w:r>
    </w:p>
    <w:p w14:paraId="4FD1FCE4">
      <w:pPr>
        <w:keepNext w:val="0"/>
        <w:keepLines w:val="0"/>
        <w:pageBreakBefore w:val="0"/>
        <w:widowControl w:val="0"/>
        <w:kinsoku/>
        <w:wordWrap/>
        <w:overflowPunct/>
        <w:topLinePunct w:val="0"/>
        <w:autoSpaceDE/>
        <w:autoSpaceDN/>
        <w:bidi w:val="0"/>
        <w:adjustRightInd w:val="0"/>
        <w:snapToGrid w:val="0"/>
        <w:spacing w:line="360" w:lineRule="auto"/>
        <w:ind w:left="0" w:leftChars="0" w:right="-144" w:firstLine="646" w:firstLineChars="200"/>
        <w:jc w:val="left"/>
        <w:textAlignment w:val="auto"/>
        <w:outlineLvl w:val="9"/>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四十一</w:t>
      </w:r>
      <w:r>
        <w:rPr>
          <w:rFonts w:hint="default" w:ascii="Times New Roman" w:hAnsi="Times New Roman" w:eastAsia="黑体" w:cs="Times New Roman"/>
          <w:color w:val="auto"/>
          <w:sz w:val="32"/>
          <w:szCs w:val="32"/>
          <w:u w:val="none"/>
        </w:rPr>
        <w:t>条</w:t>
      </w:r>
      <w:r>
        <w:rPr>
          <w:rFonts w:hint="default" w:ascii="Times New Roman" w:hAnsi="Times New Roman" w:eastAsia="仿宋_GB2312" w:cs="Times New Roman"/>
          <w:color w:val="auto"/>
          <w:sz w:val="32"/>
          <w:szCs w:val="32"/>
          <w:u w:val="none"/>
        </w:rPr>
        <w:t xml:space="preserve">  本章程于</w:t>
      </w:r>
      <w:r>
        <w:rPr>
          <w:rFonts w:hint="default" w:ascii="Times New Roman" w:hAnsi="Times New Roman" w:eastAsia="仿宋_GB2312" w:cs="Times New Roman"/>
          <w:color w:val="auto"/>
          <w:sz w:val="32"/>
          <w:szCs w:val="32"/>
          <w:u w:val="none"/>
          <w:lang w:val="en-US" w:eastAsia="zh-CN"/>
        </w:rPr>
        <w:t>2024</w:t>
      </w:r>
      <w:r>
        <w:rPr>
          <w:rFonts w:hint="default" w:ascii="Times New Roman" w:hAnsi="Times New Roman" w:eastAsia="仿宋_GB2312" w:cs="Times New Roman"/>
          <w:color w:val="auto"/>
          <w:sz w:val="32"/>
          <w:szCs w:val="32"/>
          <w:u w:val="none"/>
        </w:rPr>
        <w:t>年</w:t>
      </w:r>
      <w:r>
        <w:rPr>
          <w:rFonts w:hint="default" w:ascii="Times New Roman" w:hAnsi="Times New Roman" w:eastAsia="仿宋_GB2312" w:cs="Times New Roman"/>
          <w:color w:val="auto"/>
          <w:sz w:val="32"/>
          <w:szCs w:val="32"/>
          <w:u w:val="none"/>
          <w:lang w:val="en-US" w:eastAsia="zh-CN"/>
        </w:rPr>
        <w:t>6</w:t>
      </w:r>
      <w:r>
        <w:rPr>
          <w:rFonts w:hint="default" w:ascii="Times New Roman" w:hAnsi="Times New Roman" w:eastAsia="仿宋_GB2312" w:cs="Times New Roman"/>
          <w:color w:val="auto"/>
          <w:sz w:val="32"/>
          <w:szCs w:val="32"/>
          <w:u w:val="none"/>
        </w:rPr>
        <w:t>月</w:t>
      </w:r>
      <w:r>
        <w:rPr>
          <w:rFonts w:hint="default" w:ascii="Times New Roman" w:hAnsi="Times New Roman" w:eastAsia="仿宋_GB2312" w:cs="Times New Roman"/>
          <w:color w:val="auto"/>
          <w:sz w:val="32"/>
          <w:szCs w:val="32"/>
          <w:u w:val="none"/>
          <w:lang w:val="en-US" w:eastAsia="zh-CN"/>
        </w:rPr>
        <w:t>25</w:t>
      </w:r>
      <w:r>
        <w:rPr>
          <w:rFonts w:hint="default" w:ascii="Times New Roman" w:hAnsi="Times New Roman" w:eastAsia="仿宋_GB2312" w:cs="Times New Roman"/>
          <w:color w:val="auto"/>
          <w:sz w:val="32"/>
          <w:szCs w:val="32"/>
          <w:u w:val="none"/>
        </w:rPr>
        <w:t>日经</w:t>
      </w:r>
      <w:r>
        <w:rPr>
          <w:rFonts w:hint="default" w:ascii="Times New Roman" w:hAnsi="Times New Roman" w:eastAsia="仿宋_GB2312" w:cs="Times New Roman"/>
          <w:color w:val="auto"/>
          <w:sz w:val="32"/>
          <w:szCs w:val="32"/>
          <w:u w:val="none"/>
          <w:lang w:val="en-US" w:eastAsia="zh-CN"/>
        </w:rPr>
        <w:t>中山市黄圃镇食品药品监督所行政会议</w:t>
      </w:r>
      <w:r>
        <w:rPr>
          <w:rFonts w:hint="default" w:ascii="Times New Roman" w:hAnsi="Times New Roman" w:eastAsia="仿宋_GB2312" w:cs="Times New Roman"/>
          <w:color w:val="auto"/>
          <w:sz w:val="32"/>
          <w:szCs w:val="32"/>
          <w:u w:val="none"/>
        </w:rPr>
        <w:t>表决通过。</w:t>
      </w:r>
    </w:p>
    <w:p w14:paraId="3E2305F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46" w:firstLineChars="200"/>
        <w:textAlignment w:val="auto"/>
        <w:outlineLvl w:val="9"/>
        <w:rPr>
          <w:rFonts w:hint="default"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四十二</w:t>
      </w:r>
      <w:r>
        <w:rPr>
          <w:rFonts w:hint="default" w:ascii="Times New Roman" w:hAnsi="Times New Roman" w:eastAsia="黑体" w:cs="Times New Roman"/>
          <w:color w:val="auto"/>
          <w:sz w:val="32"/>
          <w:szCs w:val="32"/>
          <w:u w:val="none"/>
        </w:rPr>
        <w:t>条</w:t>
      </w:r>
      <w:r>
        <w:rPr>
          <w:rFonts w:hint="default" w:ascii="Times New Roman" w:hAnsi="Times New Roman" w:eastAsia="仿宋_GB2312" w:cs="Times New Roman"/>
          <w:color w:val="auto"/>
          <w:sz w:val="32"/>
          <w:szCs w:val="32"/>
          <w:u w:val="none"/>
        </w:rPr>
        <w:t xml:space="preserve">  本章程内容</w:t>
      </w:r>
      <w:r>
        <w:rPr>
          <w:rFonts w:hint="default" w:ascii="Times New Roman" w:hAnsi="Times New Roman" w:eastAsia="仿宋_GB2312" w:cs="Times New Roman"/>
          <w:color w:val="auto"/>
          <w:sz w:val="32"/>
          <w:szCs w:val="32"/>
          <w:u w:val="none"/>
          <w:lang w:eastAsia="zh-CN"/>
        </w:rPr>
        <w:t>如与法律法规、行政规章及国家政策相抵触时，应以法律法规</w:t>
      </w:r>
      <w:r>
        <w:rPr>
          <w:rFonts w:hint="eastAsia" w:ascii="Times New Roman" w:hAnsi="Times New Roman" w:cs="Times New Roman"/>
          <w:color w:val="auto"/>
          <w:sz w:val="32"/>
          <w:szCs w:val="32"/>
          <w:u w:val="none"/>
          <w:lang w:eastAsia="zh-CN"/>
        </w:rPr>
        <w:t>、</w:t>
      </w:r>
      <w:r>
        <w:rPr>
          <w:rFonts w:hint="default" w:ascii="Times New Roman" w:hAnsi="Times New Roman" w:eastAsia="仿宋_GB2312" w:cs="Times New Roman"/>
          <w:color w:val="auto"/>
          <w:sz w:val="32"/>
          <w:szCs w:val="32"/>
          <w:u w:val="none"/>
          <w:lang w:eastAsia="zh-CN"/>
        </w:rPr>
        <w:t>行政规章及国家政策的规定为准。</w:t>
      </w:r>
      <w:r>
        <w:rPr>
          <w:rFonts w:hint="default" w:ascii="Times New Roman" w:hAnsi="Times New Roman" w:eastAsia="仿宋_GB2312" w:cs="Times New Roman"/>
          <w:color w:val="auto"/>
          <w:sz w:val="32"/>
          <w:szCs w:val="32"/>
          <w:u w:val="none"/>
        </w:rPr>
        <w:t>涉及事业单位法人登记事项的，以登记管理机关核准颁发的《事业单位法人证书》刊载内容为准。</w:t>
      </w:r>
    </w:p>
    <w:p w14:paraId="6B884D6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46" w:firstLineChars="200"/>
        <w:textAlignment w:val="auto"/>
        <w:outlineLvl w:val="9"/>
        <w:rPr>
          <w:rFonts w:ascii="Times New Roman" w:hAnsi="Times New Roman" w:eastAsia="仿宋_GB2312" w:cs="Times New Roman"/>
          <w:color w:val="auto"/>
          <w:sz w:val="32"/>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四十三</w:t>
      </w:r>
      <w:r>
        <w:rPr>
          <w:rFonts w:hint="default" w:ascii="Times New Roman" w:hAnsi="Times New Roman" w:eastAsia="黑体" w:cs="Times New Roman"/>
          <w:color w:val="auto"/>
          <w:sz w:val="32"/>
          <w:szCs w:val="32"/>
          <w:u w:val="none"/>
        </w:rPr>
        <w:t>条</w:t>
      </w:r>
      <w:r>
        <w:rPr>
          <w:rFonts w:hint="default" w:ascii="Times New Roman" w:hAnsi="Times New Roman" w:eastAsia="仿宋_GB2312" w:cs="Times New Roman"/>
          <w:color w:val="auto"/>
          <w:sz w:val="32"/>
          <w:szCs w:val="32"/>
          <w:u w:val="none"/>
        </w:rPr>
        <w:t xml:space="preserve">  本章程的解释权属于</w:t>
      </w:r>
      <w:r>
        <w:rPr>
          <w:rFonts w:hint="eastAsia" w:cs="Times New Roman"/>
          <w:color w:val="auto"/>
          <w:sz w:val="32"/>
          <w:szCs w:val="32"/>
          <w:u w:val="none"/>
          <w:lang w:val="en-US" w:eastAsia="zh-CN"/>
        </w:rPr>
        <w:t>中山市黄圃镇食品药品监督所行政会议</w:t>
      </w:r>
      <w:r>
        <w:rPr>
          <w:rFonts w:hint="default" w:ascii="Times New Roman" w:hAnsi="Times New Roman" w:eastAsia="仿宋_GB2312" w:cs="Times New Roman"/>
          <w:color w:val="auto"/>
          <w:sz w:val="32"/>
          <w:szCs w:val="32"/>
          <w:u w:val="none"/>
        </w:rPr>
        <w:t>。</w:t>
      </w:r>
    </w:p>
    <w:p w14:paraId="4EECF8E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46" w:firstLineChars="200"/>
        <w:textAlignment w:val="auto"/>
        <w:outlineLvl w:val="9"/>
        <w:rPr>
          <w:rFonts w:hint="default" w:ascii="Times New Roman" w:hAnsi="Times New Roman" w:eastAsia="仿宋_GB2312" w:cs="Times New Roman"/>
          <w:color w:val="auto"/>
          <w:szCs w:val="32"/>
          <w:u w:val="none"/>
        </w:rPr>
      </w:pPr>
      <w:r>
        <w:rPr>
          <w:rFonts w:hint="default" w:ascii="Times New Roman" w:hAnsi="Times New Roman" w:eastAsia="黑体" w:cs="Times New Roman"/>
          <w:color w:val="auto"/>
          <w:sz w:val="32"/>
          <w:szCs w:val="32"/>
          <w:u w:val="none"/>
        </w:rPr>
        <w:t>第</w:t>
      </w:r>
      <w:r>
        <w:rPr>
          <w:rFonts w:hint="default" w:ascii="Times New Roman" w:hAnsi="Times New Roman" w:eastAsia="黑体" w:cs="Times New Roman"/>
          <w:color w:val="auto"/>
          <w:sz w:val="32"/>
          <w:szCs w:val="32"/>
          <w:u w:val="none"/>
          <w:lang w:eastAsia="zh-CN"/>
        </w:rPr>
        <w:t>四十四</w:t>
      </w:r>
      <w:r>
        <w:rPr>
          <w:rFonts w:hint="default" w:ascii="Times New Roman" w:hAnsi="Times New Roman" w:eastAsia="黑体" w:cs="Times New Roman"/>
          <w:color w:val="auto"/>
          <w:sz w:val="32"/>
          <w:szCs w:val="32"/>
          <w:u w:val="none"/>
        </w:rPr>
        <w:t>条</w:t>
      </w:r>
      <w:r>
        <w:rPr>
          <w:rFonts w:hint="eastAsia" w:ascii="Times New Roman" w:hAnsi="Times New Roman" w:eastAsia="仿宋_GB2312" w:cs="仿宋_GB2312"/>
          <w:color w:val="auto"/>
          <w:sz w:val="32"/>
          <w:szCs w:val="32"/>
          <w:u w:val="none"/>
        </w:rPr>
        <w:t xml:space="preserve">  </w:t>
      </w:r>
      <w:r>
        <w:rPr>
          <w:rFonts w:hint="default" w:ascii="Times New Roman" w:hAnsi="Times New Roman" w:eastAsia="仿宋_GB2312" w:cs="Times New Roman"/>
          <w:color w:val="auto"/>
          <w:sz w:val="32"/>
          <w:szCs w:val="32"/>
          <w:u w:val="none"/>
        </w:rPr>
        <w:t>本章程自</w:t>
      </w:r>
      <w:r>
        <w:rPr>
          <w:rFonts w:hint="default" w:ascii="Times New Roman" w:hAnsi="Times New Roman" w:eastAsia="仿宋_GB2312" w:cs="Times New Roman"/>
          <w:color w:val="auto"/>
          <w:sz w:val="32"/>
          <w:szCs w:val="32"/>
          <w:u w:val="none"/>
          <w:lang w:val="en-US" w:eastAsia="zh-CN"/>
        </w:rPr>
        <w:t>2026年1月15日</w:t>
      </w:r>
      <w:r>
        <w:rPr>
          <w:rFonts w:hint="default" w:ascii="Times New Roman" w:hAnsi="Times New Roman" w:eastAsia="仿宋_GB2312" w:cs="Times New Roman"/>
          <w:color w:val="auto"/>
          <w:sz w:val="32"/>
          <w:szCs w:val="32"/>
          <w:u w:val="none"/>
        </w:rPr>
        <w:t>起生效。</w:t>
      </w:r>
    </w:p>
    <w:p w14:paraId="0C587148">
      <w:pPr>
        <w:keepNext w:val="0"/>
        <w:keepLines w:val="0"/>
        <w:pageBreakBefore w:val="0"/>
        <w:widowControl w:val="0"/>
        <w:kinsoku/>
        <w:wordWrap/>
        <w:overflowPunct/>
        <w:topLinePunct w:val="0"/>
        <w:autoSpaceDE/>
        <w:autoSpaceDN/>
        <w:bidi w:val="0"/>
        <w:adjustRightInd w:val="0"/>
        <w:snapToGrid w:val="0"/>
        <w:spacing w:line="360" w:lineRule="auto"/>
        <w:ind w:right="0"/>
        <w:jc w:val="both"/>
        <w:textAlignment w:val="auto"/>
        <w:outlineLvl w:val="9"/>
        <w:rPr>
          <w:rFonts w:hint="default" w:ascii="Times New Roman" w:hAnsi="Times New Roman" w:cs="Times New Roman"/>
          <w:color w:val="auto"/>
          <w:u w:val="none"/>
        </w:rPr>
      </w:pPr>
    </w:p>
    <w:p w14:paraId="470DD6C7">
      <w:pPr>
        <w:pStyle w:val="2"/>
        <w:keepNext w:val="0"/>
        <w:keepLines w:val="0"/>
        <w:pageBreakBefore w:val="0"/>
        <w:kinsoku/>
        <w:wordWrap/>
        <w:overflowPunct/>
        <w:topLinePunct w:val="0"/>
        <w:autoSpaceDE/>
        <w:autoSpaceDN/>
        <w:bidi w:val="0"/>
        <w:adjustRightInd w:val="0"/>
        <w:snapToGrid w:val="0"/>
        <w:spacing w:line="360" w:lineRule="auto"/>
        <w:rPr>
          <w:rFonts w:hint="default" w:ascii="Times New Roman" w:hAnsi="Times New Roman" w:cs="Times New Roman"/>
          <w:color w:val="auto"/>
          <w:u w:val="none"/>
        </w:rPr>
      </w:pPr>
    </w:p>
    <w:p w14:paraId="65F5819A">
      <w:pPr>
        <w:pStyle w:val="2"/>
        <w:keepNext w:val="0"/>
        <w:keepLines w:val="0"/>
        <w:pageBreakBefore w:val="0"/>
        <w:kinsoku/>
        <w:wordWrap/>
        <w:overflowPunct/>
        <w:topLinePunct w:val="0"/>
        <w:autoSpaceDE/>
        <w:autoSpaceDN/>
        <w:bidi w:val="0"/>
        <w:adjustRightInd w:val="0"/>
        <w:snapToGrid w:val="0"/>
        <w:spacing w:line="360" w:lineRule="auto"/>
        <w:rPr>
          <w:rFonts w:hint="default" w:ascii="Times New Roman" w:hAnsi="Times New Roman" w:cs="Times New Roman"/>
          <w:color w:val="auto"/>
          <w:sz w:val="32"/>
          <w:szCs w:val="32"/>
          <w:u w:val="none"/>
        </w:rPr>
      </w:pPr>
    </w:p>
    <w:p w14:paraId="26327053">
      <w:pPr>
        <w:keepNext w:val="0"/>
        <w:keepLines w:val="0"/>
        <w:pageBreakBefore w:val="0"/>
        <w:kinsoku/>
        <w:wordWrap/>
        <w:overflowPunct/>
        <w:topLinePunct w:val="0"/>
        <w:autoSpaceDE/>
        <w:autoSpaceDN/>
        <w:bidi w:val="0"/>
        <w:spacing w:line="360" w:lineRule="auto"/>
        <w:rPr>
          <w:color w:val="auto"/>
          <w:u w:val="none"/>
        </w:rPr>
      </w:pPr>
    </w:p>
    <w:sectPr>
      <w:footerReference r:id="rId3" w:type="default"/>
      <w:pgSz w:w="11906" w:h="16838"/>
      <w:pgMar w:top="2211" w:right="1587" w:bottom="1871" w:left="1587" w:header="851" w:footer="1474" w:gutter="0"/>
      <w:pgNumType w:fmt="decimal"/>
      <w:cols w:space="720" w:num="1"/>
      <w:rtlGutter w:val="0"/>
      <w:docGrid w:type="linesAndChars" w:linePitch="579" w:charSpace="69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9D395">
    <w:pPr>
      <w:pStyle w:val="6"/>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1B811C">
                          <w:pPr>
                            <w:pStyle w:val="6"/>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E1B811C">
                    <w:pPr>
                      <w:pStyle w:val="6"/>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587383"/>
    <w:rsid w:val="014028F3"/>
    <w:rsid w:val="01AD08E0"/>
    <w:rsid w:val="02B475FB"/>
    <w:rsid w:val="02F361E7"/>
    <w:rsid w:val="0327413A"/>
    <w:rsid w:val="045B74CC"/>
    <w:rsid w:val="05DE0DAD"/>
    <w:rsid w:val="096F1622"/>
    <w:rsid w:val="09AC1AF4"/>
    <w:rsid w:val="09E9764E"/>
    <w:rsid w:val="0A4A63EE"/>
    <w:rsid w:val="0AEC6DF4"/>
    <w:rsid w:val="0B0164B6"/>
    <w:rsid w:val="0B0D77B0"/>
    <w:rsid w:val="0DE67284"/>
    <w:rsid w:val="0E346B80"/>
    <w:rsid w:val="10B27FF1"/>
    <w:rsid w:val="10B53115"/>
    <w:rsid w:val="14F94BD2"/>
    <w:rsid w:val="162D1072"/>
    <w:rsid w:val="16690E14"/>
    <w:rsid w:val="188F2DDB"/>
    <w:rsid w:val="1A1F5638"/>
    <w:rsid w:val="1ADF2F92"/>
    <w:rsid w:val="1B127276"/>
    <w:rsid w:val="1B4B64D7"/>
    <w:rsid w:val="1BEA14D8"/>
    <w:rsid w:val="1CA236BC"/>
    <w:rsid w:val="1CF56512"/>
    <w:rsid w:val="1F1E3599"/>
    <w:rsid w:val="1F574E9B"/>
    <w:rsid w:val="1FDB71CF"/>
    <w:rsid w:val="22806AC3"/>
    <w:rsid w:val="2300018F"/>
    <w:rsid w:val="23880F5A"/>
    <w:rsid w:val="251974F3"/>
    <w:rsid w:val="26E041AB"/>
    <w:rsid w:val="286D29E1"/>
    <w:rsid w:val="2A727C33"/>
    <w:rsid w:val="2B71024F"/>
    <w:rsid w:val="2C420DA8"/>
    <w:rsid w:val="2C4936A5"/>
    <w:rsid w:val="2DDE1E4E"/>
    <w:rsid w:val="2ED139E0"/>
    <w:rsid w:val="2FFB6945"/>
    <w:rsid w:val="30702187"/>
    <w:rsid w:val="311D7D22"/>
    <w:rsid w:val="31335748"/>
    <w:rsid w:val="32705150"/>
    <w:rsid w:val="32715DB1"/>
    <w:rsid w:val="3432152E"/>
    <w:rsid w:val="363E0309"/>
    <w:rsid w:val="36AD1C42"/>
    <w:rsid w:val="379D136D"/>
    <w:rsid w:val="3942349A"/>
    <w:rsid w:val="3A012039"/>
    <w:rsid w:val="3B2C04A1"/>
    <w:rsid w:val="3B6B5A08"/>
    <w:rsid w:val="3BF32469"/>
    <w:rsid w:val="3F26232B"/>
    <w:rsid w:val="3FD768CC"/>
    <w:rsid w:val="4054751A"/>
    <w:rsid w:val="405B2AD0"/>
    <w:rsid w:val="40FE172C"/>
    <w:rsid w:val="41B44B58"/>
    <w:rsid w:val="41F72149"/>
    <w:rsid w:val="42CB2122"/>
    <w:rsid w:val="45780F94"/>
    <w:rsid w:val="45EC42C8"/>
    <w:rsid w:val="46773C2D"/>
    <w:rsid w:val="46DE70D4"/>
    <w:rsid w:val="47FF7875"/>
    <w:rsid w:val="49B06B72"/>
    <w:rsid w:val="4A7060FF"/>
    <w:rsid w:val="4A8C0269"/>
    <w:rsid w:val="4AA62A44"/>
    <w:rsid w:val="4BC42D59"/>
    <w:rsid w:val="4C54044A"/>
    <w:rsid w:val="4C6A25EE"/>
    <w:rsid w:val="4CA05F92"/>
    <w:rsid w:val="4EB124A8"/>
    <w:rsid w:val="4EBB663A"/>
    <w:rsid w:val="50000ED0"/>
    <w:rsid w:val="53E917BB"/>
    <w:rsid w:val="540E06F6"/>
    <w:rsid w:val="541939A4"/>
    <w:rsid w:val="56B70654"/>
    <w:rsid w:val="57576ED8"/>
    <w:rsid w:val="58006107"/>
    <w:rsid w:val="58EB23AA"/>
    <w:rsid w:val="597439D0"/>
    <w:rsid w:val="5A227610"/>
    <w:rsid w:val="5AD21A31"/>
    <w:rsid w:val="5BDC2EC5"/>
    <w:rsid w:val="5D491B01"/>
    <w:rsid w:val="5DE04894"/>
    <w:rsid w:val="5F702A21"/>
    <w:rsid w:val="5F7C7B38"/>
    <w:rsid w:val="61D5545D"/>
    <w:rsid w:val="62A86D6B"/>
    <w:rsid w:val="6377539F"/>
    <w:rsid w:val="64AB2CB8"/>
    <w:rsid w:val="657F71C6"/>
    <w:rsid w:val="664604DB"/>
    <w:rsid w:val="66EE66D9"/>
    <w:rsid w:val="670A3A9C"/>
    <w:rsid w:val="6775314C"/>
    <w:rsid w:val="6814614D"/>
    <w:rsid w:val="69AA1A66"/>
    <w:rsid w:val="69ED7058"/>
    <w:rsid w:val="6A9C7437"/>
    <w:rsid w:val="6B0A32C1"/>
    <w:rsid w:val="6B0F0434"/>
    <w:rsid w:val="6CDC0624"/>
    <w:rsid w:val="6D8E6801"/>
    <w:rsid w:val="7089236D"/>
    <w:rsid w:val="70DA7947"/>
    <w:rsid w:val="73587383"/>
    <w:rsid w:val="742D382A"/>
    <w:rsid w:val="744C7312"/>
    <w:rsid w:val="75CD54D4"/>
    <w:rsid w:val="774921DC"/>
    <w:rsid w:val="77FC2DAB"/>
    <w:rsid w:val="784B18CA"/>
    <w:rsid w:val="7A3B6018"/>
    <w:rsid w:val="7A5336BF"/>
    <w:rsid w:val="7D85447B"/>
    <w:rsid w:val="7DD4305B"/>
    <w:rsid w:val="7FA32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 正文"/>
    <w:qFormat/>
    <w:uiPriority w:val="0"/>
    <w:pPr>
      <w:spacing w:line="555" w:lineRule="atLeast"/>
      <w:ind w:firstLine="623"/>
      <w:jc w:val="both"/>
      <w:textAlignment w:val="baseline"/>
    </w:pPr>
    <w:rPr>
      <w:rFonts w:ascii="Times New Roman" w:hAnsi="Times New Roman" w:eastAsia="仿宋_GB2312" w:cs="Times New Roman"/>
      <w:color w:val="000000"/>
      <w:sz w:val="31"/>
      <w:szCs w:val="22"/>
      <w:lang w:val="en-US" w:eastAsia="zh-CN" w:bidi="ar-SA"/>
    </w:rPr>
  </w:style>
  <w:style w:type="paragraph" w:styleId="5">
    <w:name w:val="Body Text"/>
    <w:basedOn w:val="1"/>
    <w:qFormat/>
    <w:uiPriority w:val="0"/>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中山市黄圃镇人民政府</Company>
  <Pages>12</Pages>
  <Words>0</Words>
  <Characters>0</Characters>
  <Lines>0</Lines>
  <Paragraphs>0</Paragraphs>
  <TotalTime>0</TotalTime>
  <ScaleCrop>false</ScaleCrop>
  <LinksUpToDate>false</LinksUpToDate>
  <CharactersWithSpaces>0</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2024-06-21T09:05:00Z</dcterms:created>
  <dc:creator>梁春艳</dc:creator>
  <cp:lastModifiedBy>Administrator</cp:lastModifiedBy>
  <cp:lastPrinted>2026-07-09T07:54:00Z</cp:lastPrinted>
  <dcterms:modified xsi:type="dcterms:W3CDTF">2026-07-23T03:09:58Z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7924E502F48B41FCAB91D74B0E365712</vt:lpwstr>
  </property>
</Properties>
</file>