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541E09">
      <w:pPr>
        <w:adjustRightInd w:val="0"/>
        <w:snapToGrid w:val="0"/>
        <w:spacing w:line="574" w:lineRule="exact"/>
        <w:jc w:val="center"/>
        <w:rPr>
          <w:color w:val="auto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-6"/>
          <w:sz w:val="44"/>
          <w:szCs w:val="44"/>
          <w:highlight w:val="none"/>
        </w:rPr>
        <w:t>火炬开发区中山市新明机电工程有限公司</w:t>
      </w:r>
      <w:r>
        <w:rPr>
          <w:rFonts w:hint="eastAsia" w:ascii="方正小标宋简体" w:hAnsi="方正小标宋简体" w:eastAsia="方正小标宋简体" w:cs="方正小标宋简体"/>
          <w:color w:val="auto"/>
          <w:spacing w:val="-6"/>
          <w:sz w:val="44"/>
          <w:szCs w:val="44"/>
          <w:highlight w:val="none"/>
          <w:lang w:eastAsia="zh-CN"/>
        </w:rPr>
        <w:t>“工改工”项目</w:t>
      </w:r>
      <w:r>
        <w:rPr>
          <w:rFonts w:hint="eastAsia" w:ascii="方正小标宋简体" w:hAnsi="方正小标宋简体" w:eastAsia="方正小标宋简体" w:cs="方正小标宋简体"/>
          <w:color w:val="auto"/>
          <w:spacing w:val="-6"/>
          <w:sz w:val="44"/>
          <w:szCs w:val="44"/>
          <w:highlight w:val="none"/>
        </w:rPr>
        <w:t>低效</w:t>
      </w:r>
      <w:r>
        <w:rPr>
          <w:rFonts w:hint="eastAsia" w:ascii="方正小标宋简体" w:hAnsi="方正小标宋简体" w:eastAsia="方正小标宋简体" w:cs="方正小标宋简体"/>
          <w:color w:val="auto"/>
          <w:spacing w:val="-6"/>
          <w:sz w:val="44"/>
          <w:szCs w:val="44"/>
          <w:highlight w:val="none"/>
          <w:lang w:eastAsia="zh-CN"/>
        </w:rPr>
        <w:t>用地</w:t>
      </w:r>
      <w:r>
        <w:rPr>
          <w:rFonts w:hint="eastAsia" w:ascii="方正小标宋简体" w:hAnsi="方正小标宋简体" w:eastAsia="方正小标宋简体" w:cs="方正小标宋简体"/>
          <w:color w:val="auto"/>
          <w:spacing w:val="-6"/>
          <w:kern w:val="2"/>
          <w:sz w:val="44"/>
          <w:szCs w:val="44"/>
          <w:highlight w:val="none"/>
          <w:lang w:val="en-US" w:eastAsia="zh-CN" w:bidi="ar"/>
        </w:rPr>
        <w:t>再开发实施方案</w:t>
      </w:r>
    </w:p>
    <w:p w14:paraId="42F2DFDD">
      <w:pPr>
        <w:spacing w:line="574" w:lineRule="exact"/>
        <w:ind w:firstLine="924" w:firstLineChars="300"/>
        <w:rPr>
          <w:rFonts w:hint="eastAsia" w:ascii="华文细黑" w:hAnsi="华文细黑" w:eastAsia="华文细黑" w:cs="华文细黑"/>
          <w:spacing w:val="-6"/>
          <w:kern w:val="0"/>
          <w:sz w:val="32"/>
          <w:szCs w:val="32"/>
          <w:highlight w:val="none"/>
        </w:rPr>
      </w:pPr>
    </w:p>
    <w:p w14:paraId="7A82F13B">
      <w:pPr>
        <w:spacing w:line="574" w:lineRule="exact"/>
        <w:ind w:firstLine="640" w:firstLineChars="200"/>
        <w:rPr>
          <w:rFonts w:hint="eastAsia" w:ascii="华文细黑" w:hAnsi="华文细黑" w:eastAsia="华文细黑" w:cs="华文细黑"/>
          <w:spacing w:val="-6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>根据中山市城市更新(“三旧”改造)专项规划和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现行控制性详细规划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>，火炬开发区管委会拟对位于中山市火炬开发区建业西路35号的低效工业用地进行改造，由中山市新明机电工程有限公司进行自主改造，采取全面改造的改造方式。方案如下：</w:t>
      </w:r>
    </w:p>
    <w:p w14:paraId="0C6D5D5F">
      <w:pPr>
        <w:adjustRightInd w:val="0"/>
        <w:snapToGrid w:val="0"/>
        <w:spacing w:line="574" w:lineRule="exact"/>
        <w:ind w:firstLine="616" w:firstLineChars="200"/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  <w:t>一、改造地块基本情况</w:t>
      </w:r>
    </w:p>
    <w:p w14:paraId="5AA3BF94">
      <w:pPr>
        <w:adjustRightInd w:val="0"/>
        <w:snapToGrid w:val="0"/>
        <w:spacing w:line="574" w:lineRule="exact"/>
        <w:ind w:firstLine="616" w:firstLineChars="200"/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  <w:t>（一）总体情况</w:t>
      </w:r>
    </w:p>
    <w:p w14:paraId="56F98833">
      <w:pPr>
        <w:adjustRightInd w:val="0"/>
        <w:snapToGrid w:val="0"/>
        <w:spacing w:line="574" w:lineRule="exact"/>
        <w:ind w:firstLine="616" w:firstLineChars="200"/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改造地块位于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中山市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火炬开发区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bidi="ar"/>
        </w:rPr>
        <w:t>建业西路35号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，北至建业西路，南至宫坂富士(中山)有限公司用地，东至濠江路，西至中山日信工业有限公司用地，用地总面积1.6933公顷（16933.3平方米，折合约25.40亩）。</w:t>
      </w:r>
    </w:p>
    <w:p w14:paraId="7E73A1D6">
      <w:pPr>
        <w:adjustRightInd w:val="0"/>
        <w:snapToGrid w:val="0"/>
        <w:spacing w:line="574" w:lineRule="exact"/>
        <w:ind w:firstLine="616" w:firstLineChars="200"/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  <w:t>（二）标图入库情况</w:t>
      </w:r>
    </w:p>
    <w:p w14:paraId="69C204A8">
      <w:pPr>
        <w:adjustRightInd w:val="0"/>
        <w:snapToGrid w:val="0"/>
        <w:spacing w:line="574" w:lineRule="exact"/>
        <w:ind w:firstLine="616" w:firstLineChars="200"/>
        <w:rPr>
          <w:color w:val="auto"/>
          <w:highlight w:val="none"/>
        </w:rPr>
      </w:pP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</w:rPr>
        <w:t>该改造项目地块1.6933公顷（16933.3平方米，折合约25.40亩）</w:t>
      </w: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  <w:lang w:val="en-US" w:eastAsia="zh-CN"/>
        </w:rPr>
        <w:t>于2025年5月纳入低效用地数据库</w:t>
      </w: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</w:rPr>
        <w:t>，图斑编号为4420000030000</w:t>
      </w: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</w:rPr>
        <w:t>7。</w:t>
      </w:r>
    </w:p>
    <w:p w14:paraId="1CD628B9">
      <w:pPr>
        <w:numPr>
          <w:ilvl w:val="255"/>
          <w:numId w:val="0"/>
        </w:numPr>
        <w:adjustRightInd w:val="0"/>
        <w:snapToGrid w:val="0"/>
        <w:spacing w:line="574" w:lineRule="exact"/>
        <w:ind w:firstLine="616" w:firstLineChars="200"/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  <w:t>（</w:t>
      </w:r>
      <w:r>
        <w:rPr>
          <w:rFonts w:hint="eastAsia" w:ascii="楷体" w:hAnsi="楷体" w:eastAsia="楷体" w:cs="楷体"/>
          <w:spacing w:val="-6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  <w:t>）权属情况</w:t>
      </w:r>
    </w:p>
    <w:p w14:paraId="5EE50311">
      <w:pPr>
        <w:adjustRightInd w:val="0"/>
        <w:snapToGrid w:val="0"/>
        <w:spacing w:line="574" w:lineRule="exact"/>
        <w:ind w:firstLine="616" w:firstLineChars="200"/>
        <w:rPr>
          <w:rFonts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改造范围内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涉及1宗用地，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属国有建设用地，土地用途为工业用地，改造涉及的土地已经确权、登记，土地证号为中府国用（2013）第1501155号，为土地权利人自20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05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年2月开始使用。</w:t>
      </w:r>
    </w:p>
    <w:p w14:paraId="12B3966B">
      <w:pPr>
        <w:numPr>
          <w:ilvl w:val="255"/>
          <w:numId w:val="0"/>
        </w:numPr>
        <w:adjustRightInd w:val="0"/>
        <w:snapToGrid w:val="0"/>
        <w:spacing w:line="574" w:lineRule="exact"/>
        <w:ind w:firstLine="616" w:firstLineChars="200"/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  <w:t>（四）土地现状情况</w:t>
      </w:r>
    </w:p>
    <w:p w14:paraId="79455BF5">
      <w:pPr>
        <w:keepNext w:val="0"/>
        <w:keepLines w:val="0"/>
        <w:widowControl/>
        <w:suppressLineNumbers w:val="0"/>
        <w:ind w:firstLine="616" w:firstLineChars="200"/>
        <w:jc w:val="left"/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改造地块现状为建设用地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现有5栋建筑物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,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现有建筑面积为3634.88平方米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宋体" w:eastAsia="仿宋_GB2312" w:cs="仿宋_GB2312"/>
          <w:color w:val="auto"/>
          <w:spacing w:val="-6"/>
          <w:kern w:val="0"/>
          <w:sz w:val="32"/>
          <w:szCs w:val="32"/>
          <w:highlight w:val="none"/>
          <w:u w:val="none"/>
          <w:lang w:val="en-US" w:eastAsia="zh-CN" w:bidi="ar"/>
        </w:rPr>
        <w:t>为中山市新明机电工程有限公司自2013年12月开始使用。</w:t>
      </w:r>
      <w:r>
        <w:rPr>
          <w:rFonts w:hint="eastAsia" w:ascii="Times New Roman" w:hAnsi="Times New Roman" w:eastAsia="仿宋_GB2312"/>
          <w:strike w:val="0"/>
          <w:dstrike w:val="0"/>
          <w:spacing w:val="-6"/>
          <w:sz w:val="32"/>
          <w:szCs w:val="32"/>
          <w:highlight w:val="none"/>
          <w:lang w:val="en-US" w:eastAsia="zh-CN"/>
        </w:rPr>
        <w:t>其中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3143.88平方米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已按规定办理规划报建等手续，</w:t>
      </w:r>
      <w:r>
        <w:rPr>
          <w:rFonts w:hint="default" w:ascii="Times New Roman" w:hAnsi="Times New Roman" w:eastAsia="仿宋_GB2312" w:cs="Times New Roman"/>
          <w:color w:val="auto"/>
          <w:spacing w:val="-6"/>
          <w:sz w:val="32"/>
          <w:szCs w:val="32"/>
          <w:highlight w:val="none"/>
          <w:u w:val="none"/>
          <w:lang w:val="en-US" w:eastAsia="zh-CN"/>
        </w:rPr>
        <w:t>目前尚未拆除，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现状容积率约为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0.21，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作机电设备厂房及配套设施所用。该地块改造前年产值为323万元（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0"/>
          <w:sz w:val="32"/>
          <w:szCs w:val="32"/>
          <w:highlight w:val="none"/>
        </w:rPr>
        <w:t>折合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约12.7万元/亩），年税收为9.6万元（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0"/>
          <w:sz w:val="32"/>
          <w:szCs w:val="32"/>
          <w:highlight w:val="none"/>
        </w:rPr>
        <w:t>折合</w:t>
      </w:r>
      <w:r>
        <w:rPr>
          <w:rFonts w:hint="eastAsia" w:ascii="Times New Roman" w:hAnsi="Times New Roman" w:eastAsia="仿宋_GB2312" w:cs="Times New Roman"/>
          <w:color w:val="000000"/>
          <w:spacing w:val="-6"/>
          <w:kern w:val="0"/>
          <w:sz w:val="32"/>
          <w:szCs w:val="32"/>
          <w:highlight w:val="none"/>
          <w:lang w:val="en-US" w:eastAsia="zh-CN"/>
        </w:rPr>
        <w:t>约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0.4万元/亩）。</w:t>
      </w:r>
    </w:p>
    <w:p w14:paraId="6947E1F2">
      <w:pPr>
        <w:adjustRightInd w:val="0"/>
        <w:snapToGrid w:val="0"/>
        <w:spacing w:line="574" w:lineRule="exact"/>
        <w:ind w:firstLine="616" w:firstLineChars="200"/>
        <w:rPr>
          <w:rFonts w:ascii="Times New Roman" w:hAnsi="Times New Roman" w:eastAsia="仿宋_GB2312"/>
          <w:color w:val="auto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</w:rPr>
        <w:t>改造地块未被认定为闲置土地，不涉及抵押、</w:t>
      </w: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  <w:lang w:eastAsia="zh-CN"/>
        </w:rPr>
        <w:t>查封、</w:t>
      </w: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</w:rPr>
        <w:t>历史文化资源要素</w:t>
      </w:r>
      <w:r>
        <w:rPr>
          <w:rFonts w:hint="default" w:ascii="Times New Roman" w:hAnsi="Times New Roman" w:eastAsia="仿宋_GB2312" w:cs="Times New Roman"/>
          <w:color w:val="auto"/>
          <w:spacing w:val="-6"/>
          <w:kern w:val="0"/>
          <w:sz w:val="32"/>
          <w:szCs w:val="32"/>
          <w:highlight w:val="none"/>
        </w:rPr>
        <w:t>等情况，不属于土壤环境潜在监管地块范围。</w:t>
      </w:r>
    </w:p>
    <w:p w14:paraId="05B4016C">
      <w:pPr>
        <w:numPr>
          <w:ilvl w:val="255"/>
          <w:numId w:val="0"/>
        </w:numPr>
        <w:adjustRightInd w:val="0"/>
        <w:snapToGrid w:val="0"/>
        <w:spacing w:line="574" w:lineRule="exact"/>
        <w:ind w:firstLine="616" w:firstLineChars="200"/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pacing w:val="-6"/>
          <w:sz w:val="32"/>
          <w:szCs w:val="32"/>
          <w:highlight w:val="none"/>
        </w:rPr>
        <w:t>（五）规划情况</w:t>
      </w:r>
    </w:p>
    <w:p w14:paraId="65A72D0D">
      <w:pPr>
        <w:adjustRightInd w:val="0"/>
        <w:snapToGrid w:val="0"/>
        <w:spacing w:line="574" w:lineRule="exact"/>
        <w:ind w:firstLine="616" w:firstLineChars="200"/>
        <w:rPr>
          <w:rFonts w:hint="eastAsia" w:ascii="Times New Roman" w:hAnsi="Times New Roman" w:eastAsia="仿宋_GB2312"/>
          <w:strike/>
          <w:dstrike w:val="0"/>
          <w:spacing w:val="-6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改造主体地块符合国土空间总体规划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、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控制性详细规划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已纳入市城市更新（“三旧”改造）专项规划。其中，在国土空间总体规划中，属城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乡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建设用地1.6933公顷（16933.3平方米，折合约25.40亩）；在《中山市中山港街道濠头四村片区（1502单元）01-04街区B01-14等地块控制性详细规划局部调整（2026）》（中开函〔2026〕192 号）中，一类工业用地1.222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公顷（12224.47平方米，折合约18.34亩），规划容积率1.0-3.5，建筑密度35%-60%，绿地率10%-15%，产业用房高度≤70米，特殊工艺除外；配套设施建筑高度≤100米，其中宿舍楼≤80米；城镇道路用地0.470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公顷（4708.86 平方米，折合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约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7.06亩）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。</w:t>
      </w:r>
    </w:p>
    <w:p w14:paraId="3DA60FBB">
      <w:pPr>
        <w:adjustRightInd w:val="0"/>
        <w:snapToGrid w:val="0"/>
        <w:spacing w:line="574" w:lineRule="exact"/>
        <w:ind w:firstLine="616" w:firstLineChars="200"/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改造项目地块全部位于“三区三线”城镇开发边界内，且不涉及永久基本农田和生态保护红线、森林资源等管控要求。</w:t>
      </w:r>
    </w:p>
    <w:p w14:paraId="747BF1FF">
      <w:pPr>
        <w:adjustRightInd w:val="0"/>
        <w:snapToGrid w:val="0"/>
        <w:spacing w:line="574" w:lineRule="exact"/>
        <w:ind w:firstLine="616" w:firstLineChars="200"/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  <w:t>二、改造意愿情况</w:t>
      </w:r>
    </w:p>
    <w:p w14:paraId="51FFA7AA">
      <w:pPr>
        <w:spacing w:line="574" w:lineRule="exact"/>
        <w:ind w:firstLine="616" w:firstLineChars="200"/>
        <w:rPr>
          <w:rFonts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改造范围涉及中山市新明机电工程有限公司一个权利主体，火炬开发区管委会已按照法律法规，就改造范围、土地现状、改造主体及拟改造情况等事项征询其改造意愿，改造主体同意将涉及土地、房屋纳入改造范围。</w:t>
      </w:r>
    </w:p>
    <w:p w14:paraId="57D0117A">
      <w:pPr>
        <w:adjustRightInd w:val="0"/>
        <w:snapToGrid w:val="0"/>
        <w:spacing w:line="574" w:lineRule="exact"/>
        <w:ind w:firstLine="616" w:firstLineChars="200"/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  <w:t>三、改造主体及拟改造情况</w:t>
      </w:r>
    </w:p>
    <w:p w14:paraId="643B64A9">
      <w:pPr>
        <w:spacing w:line="574" w:lineRule="exact"/>
        <w:ind w:firstLine="616" w:firstLineChars="200"/>
        <w:rPr>
          <w:rFonts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根据有关规划要求，改造项目严格按照国土空间总体规划、控制性详细规划管控要求实施建设。在控制性详细规划属道路等公益性用地部分，日后属地政府需按规划开发建设时，应无偿将用地交给属地政府使用。</w:t>
      </w:r>
    </w:p>
    <w:p w14:paraId="5591A473">
      <w:pPr>
        <w:spacing w:line="574" w:lineRule="exact"/>
        <w:ind w:firstLine="616" w:firstLineChars="200"/>
        <w:rPr>
          <w:rFonts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改造项目拟采取土地产权人自主改造方式，由中山市新明机电工程有限公司作为开发主体，实施全面改造。改造后将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引入</w:t>
      </w: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</w:rPr>
        <w:t>新一代信息技术、新能源、企业总部管理等</w:t>
      </w: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  <w:lang w:val="en-US" w:eastAsia="zh-CN"/>
        </w:rPr>
        <w:t>产业</w:t>
      </w:r>
      <w:r>
        <w:rPr>
          <w:rFonts w:hint="eastAsia" w:ascii="Times New Roman" w:hAnsi="Times New Roman" w:eastAsia="仿宋_GB2312"/>
          <w:color w:val="auto"/>
          <w:spacing w:val="-6"/>
          <w:sz w:val="32"/>
          <w:szCs w:val="32"/>
          <w:highlight w:val="none"/>
        </w:rPr>
        <w:t>。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在符合详细规划的基础上，容积率不小于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2.5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，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总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计容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建筑面积不小于4233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3.3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平方米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（具体拟建建筑面积以实际规划报建为准），不保留原有建筑。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highlight w:val="none"/>
          <w:lang w:val="en-US" w:eastAsia="zh-CN"/>
        </w:rPr>
        <w:t>项目申请分割销售，自持比例不低于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20%。</w:t>
      </w:r>
    </w:p>
    <w:p w14:paraId="4F5EAFAF">
      <w:pPr>
        <w:spacing w:line="574" w:lineRule="exact"/>
        <w:ind w:firstLine="616" w:firstLineChars="200"/>
        <w:rPr>
          <w:rFonts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项目相关情况符合国家《产业结构调整指导目录》、《中山市“三线一单”生态环境分区管控方案》、《中山市涉挥发性有机物项目环保管理规定》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。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改造后年产值将达到</w:t>
      </w:r>
      <w:bookmarkStart w:id="0" w:name="_GoBack"/>
      <w:bookmarkEnd w:id="0"/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15240万元(折合6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00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万元/亩），年税收将达到762万元（折合30万元/亩）。</w:t>
      </w:r>
    </w:p>
    <w:p w14:paraId="7E86B997">
      <w:pPr>
        <w:adjustRightInd w:val="0"/>
        <w:snapToGrid w:val="0"/>
        <w:spacing w:line="574" w:lineRule="exact"/>
        <w:ind w:firstLine="616" w:firstLineChars="200"/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  <w:t>四、资金筹措</w:t>
      </w:r>
    </w:p>
    <w:p w14:paraId="118AE113">
      <w:pPr>
        <w:spacing w:line="574" w:lineRule="exact"/>
        <w:ind w:firstLine="616" w:firstLineChars="200"/>
        <w:rPr>
          <w:rFonts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项目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由改造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主体拟投入资金10000万元，其中自有资金4000万元，银行借贷6000万元，具体以资金筹措的实际情况为准。</w:t>
      </w:r>
    </w:p>
    <w:p w14:paraId="17E95C43">
      <w:pPr>
        <w:adjustRightInd w:val="0"/>
        <w:snapToGrid w:val="0"/>
        <w:spacing w:line="574" w:lineRule="exact"/>
        <w:ind w:firstLine="616" w:firstLineChars="200"/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  <w:t>五、开发时序</w:t>
      </w:r>
    </w:p>
    <w:p w14:paraId="6D691572">
      <w:pPr>
        <w:keepNext w:val="0"/>
        <w:keepLines w:val="0"/>
        <w:widowControl/>
        <w:suppressLineNumbers w:val="0"/>
        <w:ind w:firstLine="616" w:firstLineChars="200"/>
        <w:jc w:val="left"/>
        <w:rPr>
          <w:color w:val="FF0000"/>
          <w:highlight w:val="none"/>
        </w:rPr>
      </w:pPr>
      <w:r>
        <w:rPr>
          <w:rFonts w:ascii="Times New Roman" w:hAnsi="Times New Roman" w:eastAsia="仿宋_GB2312"/>
          <w:spacing w:val="-6"/>
          <w:kern w:val="0"/>
          <w:sz w:val="32"/>
          <w:szCs w:val="32"/>
          <w:highlight w:val="none"/>
        </w:rPr>
        <w:t>项目开发时间为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自改造方案批复之日起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半年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内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动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工，自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eastAsia="zh-CN"/>
        </w:rPr>
        <w:t>动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工之日起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2.5年内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竣工。</w:t>
      </w:r>
    </w:p>
    <w:p w14:paraId="08DB037C">
      <w:pPr>
        <w:adjustRightInd w:val="0"/>
        <w:snapToGrid w:val="0"/>
        <w:spacing w:line="574" w:lineRule="exact"/>
        <w:ind w:firstLine="616" w:firstLineChars="200"/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pacing w:val="-6"/>
          <w:kern w:val="0"/>
          <w:sz w:val="32"/>
          <w:szCs w:val="32"/>
          <w:highlight w:val="none"/>
        </w:rPr>
        <w:t>六、实施监管</w:t>
      </w:r>
    </w:p>
    <w:p w14:paraId="552165AA">
      <w:pPr>
        <w:spacing w:line="574" w:lineRule="exact"/>
        <w:ind w:firstLine="616" w:firstLineChars="200"/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以火炬开发区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管委会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与改造主体签订的项目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  <w:lang w:val="en-US" w:eastAsia="zh-CN"/>
        </w:rPr>
        <w:t>实施</w:t>
      </w:r>
      <w:r>
        <w:rPr>
          <w:rFonts w:hint="eastAsia" w:ascii="Times New Roman" w:hAnsi="Times New Roman" w:eastAsia="仿宋_GB2312"/>
          <w:spacing w:val="-6"/>
          <w:sz w:val="32"/>
          <w:szCs w:val="32"/>
          <w:highlight w:val="none"/>
        </w:rPr>
        <w:t>监管协议为准。</w:t>
      </w:r>
    </w:p>
    <w:p w14:paraId="017C4847">
      <w:pPr>
        <w:pStyle w:val="2"/>
        <w:rPr>
          <w:color w:val="FF0000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9C968622-D229-4B7C-B42B-A9C18D8C5FE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5F6D24CA-72D8-43FF-9194-2BF87082DB6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23A27FF-D76C-4D01-BC2E-01C0EA3CCED9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09C2520E-F16B-43E2-8B02-935DBBA1D8B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554106"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8511ED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8511ED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kzNDdmNWI2M2ZkZTkxMWQ5NGVlYTEzZGQzNTJmNzMifQ=="/>
  </w:docVars>
  <w:rsids>
    <w:rsidRoot w:val="009F3C62"/>
    <w:rsid w:val="00100C0F"/>
    <w:rsid w:val="00153F6B"/>
    <w:rsid w:val="001D7704"/>
    <w:rsid w:val="00207098"/>
    <w:rsid w:val="002A5B0B"/>
    <w:rsid w:val="002D28F5"/>
    <w:rsid w:val="005658DB"/>
    <w:rsid w:val="005F70BB"/>
    <w:rsid w:val="006B5E4B"/>
    <w:rsid w:val="007D2114"/>
    <w:rsid w:val="008F538B"/>
    <w:rsid w:val="009925F2"/>
    <w:rsid w:val="009F3C62"/>
    <w:rsid w:val="00A1103F"/>
    <w:rsid w:val="00AB6CF3"/>
    <w:rsid w:val="00B342C7"/>
    <w:rsid w:val="00C80CEA"/>
    <w:rsid w:val="00CC4F83"/>
    <w:rsid w:val="00F43311"/>
    <w:rsid w:val="00F90735"/>
    <w:rsid w:val="01691D93"/>
    <w:rsid w:val="01B361CC"/>
    <w:rsid w:val="01B80645"/>
    <w:rsid w:val="01CB47DB"/>
    <w:rsid w:val="02A45E37"/>
    <w:rsid w:val="02A706F0"/>
    <w:rsid w:val="02B56E27"/>
    <w:rsid w:val="02C9625F"/>
    <w:rsid w:val="030E0808"/>
    <w:rsid w:val="03B95D46"/>
    <w:rsid w:val="04732D0E"/>
    <w:rsid w:val="04B44530"/>
    <w:rsid w:val="04B50431"/>
    <w:rsid w:val="04D42B5F"/>
    <w:rsid w:val="04DC5778"/>
    <w:rsid w:val="054B3BB1"/>
    <w:rsid w:val="05EF3C86"/>
    <w:rsid w:val="0624184E"/>
    <w:rsid w:val="063C4668"/>
    <w:rsid w:val="06540AC8"/>
    <w:rsid w:val="067C069D"/>
    <w:rsid w:val="06AB501D"/>
    <w:rsid w:val="06AD3E4F"/>
    <w:rsid w:val="06EA3F7C"/>
    <w:rsid w:val="073D53EE"/>
    <w:rsid w:val="078A56A5"/>
    <w:rsid w:val="07A44C3A"/>
    <w:rsid w:val="07A83933"/>
    <w:rsid w:val="07BB3385"/>
    <w:rsid w:val="08123935"/>
    <w:rsid w:val="08502D7A"/>
    <w:rsid w:val="09235369"/>
    <w:rsid w:val="09D76941"/>
    <w:rsid w:val="0A0779D0"/>
    <w:rsid w:val="0A0E50D6"/>
    <w:rsid w:val="0A232419"/>
    <w:rsid w:val="0A2C47BA"/>
    <w:rsid w:val="0A5652CE"/>
    <w:rsid w:val="0A6F3E76"/>
    <w:rsid w:val="0AD87D5F"/>
    <w:rsid w:val="0B3B393F"/>
    <w:rsid w:val="0BB96B3C"/>
    <w:rsid w:val="0C605C69"/>
    <w:rsid w:val="0C6C0B64"/>
    <w:rsid w:val="0C961313"/>
    <w:rsid w:val="0CF94CB8"/>
    <w:rsid w:val="0D0F0A4A"/>
    <w:rsid w:val="0D385FEF"/>
    <w:rsid w:val="0D6A4A4B"/>
    <w:rsid w:val="0D6F6DAC"/>
    <w:rsid w:val="0DB06593"/>
    <w:rsid w:val="0DBD6BBF"/>
    <w:rsid w:val="0DC00DC3"/>
    <w:rsid w:val="0E2F0D1A"/>
    <w:rsid w:val="0E442473"/>
    <w:rsid w:val="0E880CEF"/>
    <w:rsid w:val="0E945864"/>
    <w:rsid w:val="0E9F2044"/>
    <w:rsid w:val="0EDB3799"/>
    <w:rsid w:val="0EEE3514"/>
    <w:rsid w:val="0F9D7AA3"/>
    <w:rsid w:val="0FD949E5"/>
    <w:rsid w:val="10090575"/>
    <w:rsid w:val="10473419"/>
    <w:rsid w:val="1066035B"/>
    <w:rsid w:val="116E12A3"/>
    <w:rsid w:val="11DE6B73"/>
    <w:rsid w:val="1205519F"/>
    <w:rsid w:val="120D1A31"/>
    <w:rsid w:val="123B39AA"/>
    <w:rsid w:val="12476619"/>
    <w:rsid w:val="12487239"/>
    <w:rsid w:val="124B7CBB"/>
    <w:rsid w:val="12532DCB"/>
    <w:rsid w:val="12EA0C3B"/>
    <w:rsid w:val="1324011C"/>
    <w:rsid w:val="1389284F"/>
    <w:rsid w:val="13A653F2"/>
    <w:rsid w:val="13BA5D6B"/>
    <w:rsid w:val="13C96E5A"/>
    <w:rsid w:val="140A42B5"/>
    <w:rsid w:val="142F0C33"/>
    <w:rsid w:val="145C7162"/>
    <w:rsid w:val="14720D9C"/>
    <w:rsid w:val="14886115"/>
    <w:rsid w:val="14914A8C"/>
    <w:rsid w:val="149570C7"/>
    <w:rsid w:val="14A41CC1"/>
    <w:rsid w:val="14DF1632"/>
    <w:rsid w:val="154E3B5E"/>
    <w:rsid w:val="15681490"/>
    <w:rsid w:val="159D6001"/>
    <w:rsid w:val="15BD004D"/>
    <w:rsid w:val="15CC66F3"/>
    <w:rsid w:val="15F87315"/>
    <w:rsid w:val="15FD48CE"/>
    <w:rsid w:val="16BC7588"/>
    <w:rsid w:val="16FD19F6"/>
    <w:rsid w:val="174F436F"/>
    <w:rsid w:val="175B1F3F"/>
    <w:rsid w:val="17866D13"/>
    <w:rsid w:val="182B0812"/>
    <w:rsid w:val="1851735A"/>
    <w:rsid w:val="187A6BBF"/>
    <w:rsid w:val="18A74F98"/>
    <w:rsid w:val="18DB30DD"/>
    <w:rsid w:val="18E35669"/>
    <w:rsid w:val="19FD1721"/>
    <w:rsid w:val="1A1109D3"/>
    <w:rsid w:val="1A790E2B"/>
    <w:rsid w:val="1AB04418"/>
    <w:rsid w:val="1ACC6CA4"/>
    <w:rsid w:val="1B9937AE"/>
    <w:rsid w:val="1BAE1893"/>
    <w:rsid w:val="1C0074A0"/>
    <w:rsid w:val="1C151423"/>
    <w:rsid w:val="1C1C5327"/>
    <w:rsid w:val="1C314741"/>
    <w:rsid w:val="1C5862E6"/>
    <w:rsid w:val="1CA85730"/>
    <w:rsid w:val="1D644776"/>
    <w:rsid w:val="1D7E22BD"/>
    <w:rsid w:val="1D847E51"/>
    <w:rsid w:val="1DBD04DA"/>
    <w:rsid w:val="1DF85954"/>
    <w:rsid w:val="1E152075"/>
    <w:rsid w:val="1E2721E6"/>
    <w:rsid w:val="1F316E54"/>
    <w:rsid w:val="1F9F34AB"/>
    <w:rsid w:val="1FAD7985"/>
    <w:rsid w:val="1FAE535E"/>
    <w:rsid w:val="1FB442AF"/>
    <w:rsid w:val="1FF2321C"/>
    <w:rsid w:val="20076E49"/>
    <w:rsid w:val="20C26BB0"/>
    <w:rsid w:val="210A089E"/>
    <w:rsid w:val="210E4023"/>
    <w:rsid w:val="216A06E2"/>
    <w:rsid w:val="21A93CAA"/>
    <w:rsid w:val="21AD2419"/>
    <w:rsid w:val="21D13E07"/>
    <w:rsid w:val="21D90794"/>
    <w:rsid w:val="21DD3950"/>
    <w:rsid w:val="21E36755"/>
    <w:rsid w:val="21EA1DFF"/>
    <w:rsid w:val="21EB07A6"/>
    <w:rsid w:val="22312BAB"/>
    <w:rsid w:val="22A04AF7"/>
    <w:rsid w:val="22AB6FED"/>
    <w:rsid w:val="22D5323E"/>
    <w:rsid w:val="22E41037"/>
    <w:rsid w:val="22FF2D1F"/>
    <w:rsid w:val="232C60EB"/>
    <w:rsid w:val="236F4FBD"/>
    <w:rsid w:val="23950A53"/>
    <w:rsid w:val="23A221AF"/>
    <w:rsid w:val="23BF0FAD"/>
    <w:rsid w:val="23CC7894"/>
    <w:rsid w:val="23E10025"/>
    <w:rsid w:val="23F64280"/>
    <w:rsid w:val="24DA7642"/>
    <w:rsid w:val="24DD5F9E"/>
    <w:rsid w:val="24FC3D72"/>
    <w:rsid w:val="25074A9E"/>
    <w:rsid w:val="252047D7"/>
    <w:rsid w:val="252807CD"/>
    <w:rsid w:val="255E69C7"/>
    <w:rsid w:val="25662AE5"/>
    <w:rsid w:val="258E05F4"/>
    <w:rsid w:val="2596578B"/>
    <w:rsid w:val="25973209"/>
    <w:rsid w:val="25AB17E9"/>
    <w:rsid w:val="25FB724C"/>
    <w:rsid w:val="25FB7ABF"/>
    <w:rsid w:val="26474157"/>
    <w:rsid w:val="265D5C22"/>
    <w:rsid w:val="26AA1410"/>
    <w:rsid w:val="26FD47D6"/>
    <w:rsid w:val="271B299E"/>
    <w:rsid w:val="273307C3"/>
    <w:rsid w:val="276400BF"/>
    <w:rsid w:val="27B82A74"/>
    <w:rsid w:val="27DA4FB6"/>
    <w:rsid w:val="27F07EA4"/>
    <w:rsid w:val="280742E7"/>
    <w:rsid w:val="282B222E"/>
    <w:rsid w:val="28F8523B"/>
    <w:rsid w:val="291F75C7"/>
    <w:rsid w:val="29C1661C"/>
    <w:rsid w:val="2A0666AE"/>
    <w:rsid w:val="2A6022F8"/>
    <w:rsid w:val="2A961618"/>
    <w:rsid w:val="2AB90481"/>
    <w:rsid w:val="2AD94114"/>
    <w:rsid w:val="2AF96930"/>
    <w:rsid w:val="2B9A5A5C"/>
    <w:rsid w:val="2C402593"/>
    <w:rsid w:val="2C666A00"/>
    <w:rsid w:val="2C6F5308"/>
    <w:rsid w:val="2C831CFB"/>
    <w:rsid w:val="2C9D121A"/>
    <w:rsid w:val="2CFC2EE7"/>
    <w:rsid w:val="2D6A3D37"/>
    <w:rsid w:val="2D74087F"/>
    <w:rsid w:val="2D9347F5"/>
    <w:rsid w:val="2DA328D9"/>
    <w:rsid w:val="2DFE6167"/>
    <w:rsid w:val="2E4E6207"/>
    <w:rsid w:val="2E9321E6"/>
    <w:rsid w:val="2E947C3C"/>
    <w:rsid w:val="2ECD3075"/>
    <w:rsid w:val="2EDE4F6F"/>
    <w:rsid w:val="2F1F509D"/>
    <w:rsid w:val="2F2C5CBC"/>
    <w:rsid w:val="2F2C6C85"/>
    <w:rsid w:val="2F954AA7"/>
    <w:rsid w:val="2FE546DD"/>
    <w:rsid w:val="30A86749"/>
    <w:rsid w:val="30E13FF7"/>
    <w:rsid w:val="310357C2"/>
    <w:rsid w:val="310C0D96"/>
    <w:rsid w:val="31940E9D"/>
    <w:rsid w:val="31F06BEE"/>
    <w:rsid w:val="320227D4"/>
    <w:rsid w:val="322D097A"/>
    <w:rsid w:val="32386551"/>
    <w:rsid w:val="32A8111E"/>
    <w:rsid w:val="33090A4C"/>
    <w:rsid w:val="330A6390"/>
    <w:rsid w:val="33374333"/>
    <w:rsid w:val="333C2960"/>
    <w:rsid w:val="337201F5"/>
    <w:rsid w:val="337335F5"/>
    <w:rsid w:val="338D69D1"/>
    <w:rsid w:val="342658E5"/>
    <w:rsid w:val="343C3D66"/>
    <w:rsid w:val="349F45DB"/>
    <w:rsid w:val="34B166F0"/>
    <w:rsid w:val="34FE3837"/>
    <w:rsid w:val="352914C3"/>
    <w:rsid w:val="353103B5"/>
    <w:rsid w:val="354B51E4"/>
    <w:rsid w:val="35524739"/>
    <w:rsid w:val="35864AD5"/>
    <w:rsid w:val="35C11F23"/>
    <w:rsid w:val="35F46976"/>
    <w:rsid w:val="361575D3"/>
    <w:rsid w:val="365B0989"/>
    <w:rsid w:val="36FF649E"/>
    <w:rsid w:val="371F4F7F"/>
    <w:rsid w:val="37614820"/>
    <w:rsid w:val="379D1E63"/>
    <w:rsid w:val="37EE6BCA"/>
    <w:rsid w:val="3800531B"/>
    <w:rsid w:val="38927930"/>
    <w:rsid w:val="38985E43"/>
    <w:rsid w:val="38A73F51"/>
    <w:rsid w:val="38D37613"/>
    <w:rsid w:val="39205228"/>
    <w:rsid w:val="396C34FF"/>
    <w:rsid w:val="399860D0"/>
    <w:rsid w:val="39DC6E61"/>
    <w:rsid w:val="39ED148D"/>
    <w:rsid w:val="39F564CE"/>
    <w:rsid w:val="3A055696"/>
    <w:rsid w:val="3A344D51"/>
    <w:rsid w:val="3A6030ED"/>
    <w:rsid w:val="3ACE6892"/>
    <w:rsid w:val="3B4B3764"/>
    <w:rsid w:val="3BC177AB"/>
    <w:rsid w:val="3C2D2E8F"/>
    <w:rsid w:val="3C3F3B86"/>
    <w:rsid w:val="3C8A7F52"/>
    <w:rsid w:val="3CBA2A46"/>
    <w:rsid w:val="3D31115C"/>
    <w:rsid w:val="3D465B6F"/>
    <w:rsid w:val="3D8F570E"/>
    <w:rsid w:val="3DF5365F"/>
    <w:rsid w:val="3E3819CB"/>
    <w:rsid w:val="3EAB20E9"/>
    <w:rsid w:val="3EC71899"/>
    <w:rsid w:val="3ED80945"/>
    <w:rsid w:val="3EF47905"/>
    <w:rsid w:val="3F2F76CD"/>
    <w:rsid w:val="3F5B6AA7"/>
    <w:rsid w:val="3FC70276"/>
    <w:rsid w:val="3FC95959"/>
    <w:rsid w:val="3FDD1D5A"/>
    <w:rsid w:val="40244109"/>
    <w:rsid w:val="40365855"/>
    <w:rsid w:val="406C46C2"/>
    <w:rsid w:val="407C1221"/>
    <w:rsid w:val="40835840"/>
    <w:rsid w:val="40B36613"/>
    <w:rsid w:val="40EF0320"/>
    <w:rsid w:val="40F82219"/>
    <w:rsid w:val="41336743"/>
    <w:rsid w:val="414C4638"/>
    <w:rsid w:val="41505A97"/>
    <w:rsid w:val="41A236B8"/>
    <w:rsid w:val="420A3368"/>
    <w:rsid w:val="42435F02"/>
    <w:rsid w:val="42AB51E8"/>
    <w:rsid w:val="42DB0806"/>
    <w:rsid w:val="432E353A"/>
    <w:rsid w:val="43383798"/>
    <w:rsid w:val="439A05A2"/>
    <w:rsid w:val="43CA332A"/>
    <w:rsid w:val="44184D69"/>
    <w:rsid w:val="446F5624"/>
    <w:rsid w:val="448E645A"/>
    <w:rsid w:val="44A66B64"/>
    <w:rsid w:val="44AA421F"/>
    <w:rsid w:val="450560EC"/>
    <w:rsid w:val="455A5197"/>
    <w:rsid w:val="458F3B1A"/>
    <w:rsid w:val="459819D4"/>
    <w:rsid w:val="45BB0894"/>
    <w:rsid w:val="45D24B39"/>
    <w:rsid w:val="461646BF"/>
    <w:rsid w:val="462F4D7A"/>
    <w:rsid w:val="46825B96"/>
    <w:rsid w:val="468619FA"/>
    <w:rsid w:val="4689195C"/>
    <w:rsid w:val="46DA1906"/>
    <w:rsid w:val="46E877B6"/>
    <w:rsid w:val="47072ADF"/>
    <w:rsid w:val="47507FEA"/>
    <w:rsid w:val="47CD0723"/>
    <w:rsid w:val="4832372A"/>
    <w:rsid w:val="48E7151B"/>
    <w:rsid w:val="497A6C03"/>
    <w:rsid w:val="497E1951"/>
    <w:rsid w:val="49A012CA"/>
    <w:rsid w:val="4AB25BF3"/>
    <w:rsid w:val="4AC153D1"/>
    <w:rsid w:val="4ACE56E7"/>
    <w:rsid w:val="4B0572BF"/>
    <w:rsid w:val="4B0D2866"/>
    <w:rsid w:val="4B435352"/>
    <w:rsid w:val="4B4D76D2"/>
    <w:rsid w:val="4B86047F"/>
    <w:rsid w:val="4BC83D3C"/>
    <w:rsid w:val="4BE113DE"/>
    <w:rsid w:val="4BE70C9F"/>
    <w:rsid w:val="4CA61634"/>
    <w:rsid w:val="4CA961D2"/>
    <w:rsid w:val="4CB678D6"/>
    <w:rsid w:val="4CBA4B06"/>
    <w:rsid w:val="4CFD7AF5"/>
    <w:rsid w:val="4D123CF2"/>
    <w:rsid w:val="4D3075B3"/>
    <w:rsid w:val="4D3740CD"/>
    <w:rsid w:val="4D4A32FA"/>
    <w:rsid w:val="4E302E7A"/>
    <w:rsid w:val="4E4D6E32"/>
    <w:rsid w:val="4EF8064A"/>
    <w:rsid w:val="4F402876"/>
    <w:rsid w:val="4FB61A39"/>
    <w:rsid w:val="4FDE17AB"/>
    <w:rsid w:val="4FF16B9A"/>
    <w:rsid w:val="4FFD4BCF"/>
    <w:rsid w:val="501670D3"/>
    <w:rsid w:val="504A1910"/>
    <w:rsid w:val="507B1E29"/>
    <w:rsid w:val="50BE0783"/>
    <w:rsid w:val="50E3325F"/>
    <w:rsid w:val="5130111D"/>
    <w:rsid w:val="514070CB"/>
    <w:rsid w:val="517240FC"/>
    <w:rsid w:val="518A5153"/>
    <w:rsid w:val="51EA095B"/>
    <w:rsid w:val="52092FFE"/>
    <w:rsid w:val="52097EA3"/>
    <w:rsid w:val="524A1D0E"/>
    <w:rsid w:val="524B3535"/>
    <w:rsid w:val="525521C2"/>
    <w:rsid w:val="52930A26"/>
    <w:rsid w:val="5313494E"/>
    <w:rsid w:val="53335E7F"/>
    <w:rsid w:val="536F612B"/>
    <w:rsid w:val="538A3B0C"/>
    <w:rsid w:val="53C25CB0"/>
    <w:rsid w:val="53F6332C"/>
    <w:rsid w:val="545D78A2"/>
    <w:rsid w:val="54C87412"/>
    <w:rsid w:val="55274F85"/>
    <w:rsid w:val="55A0016F"/>
    <w:rsid w:val="55D90275"/>
    <w:rsid w:val="56013162"/>
    <w:rsid w:val="560F078A"/>
    <w:rsid w:val="56A01BAA"/>
    <w:rsid w:val="56BF2541"/>
    <w:rsid w:val="56D3138F"/>
    <w:rsid w:val="56D91215"/>
    <w:rsid w:val="574B2965"/>
    <w:rsid w:val="5753196B"/>
    <w:rsid w:val="576B2927"/>
    <w:rsid w:val="576E0053"/>
    <w:rsid w:val="57E06360"/>
    <w:rsid w:val="57F65D95"/>
    <w:rsid w:val="5804448E"/>
    <w:rsid w:val="580F4197"/>
    <w:rsid w:val="585C314A"/>
    <w:rsid w:val="585E5944"/>
    <w:rsid w:val="58880D6E"/>
    <w:rsid w:val="58B51802"/>
    <w:rsid w:val="59016884"/>
    <w:rsid w:val="59027A56"/>
    <w:rsid w:val="592F5142"/>
    <w:rsid w:val="59481AC4"/>
    <w:rsid w:val="595D05EE"/>
    <w:rsid w:val="59CF0A9D"/>
    <w:rsid w:val="59F65961"/>
    <w:rsid w:val="59FB654D"/>
    <w:rsid w:val="5A207B86"/>
    <w:rsid w:val="5A813DB9"/>
    <w:rsid w:val="5A913FA4"/>
    <w:rsid w:val="5A984EBE"/>
    <w:rsid w:val="5AA621C6"/>
    <w:rsid w:val="5ABD6205"/>
    <w:rsid w:val="5ADF16D3"/>
    <w:rsid w:val="5B897E63"/>
    <w:rsid w:val="5B8F2ED9"/>
    <w:rsid w:val="5BEE3ADE"/>
    <w:rsid w:val="5C122925"/>
    <w:rsid w:val="5C207B33"/>
    <w:rsid w:val="5C7051B8"/>
    <w:rsid w:val="5CBB3D0E"/>
    <w:rsid w:val="5CC874D2"/>
    <w:rsid w:val="5D215216"/>
    <w:rsid w:val="5D317FA5"/>
    <w:rsid w:val="5D3D4880"/>
    <w:rsid w:val="5D510CFE"/>
    <w:rsid w:val="5D6A19ED"/>
    <w:rsid w:val="5DA110B8"/>
    <w:rsid w:val="5DB06593"/>
    <w:rsid w:val="5DDB2D07"/>
    <w:rsid w:val="5DE32336"/>
    <w:rsid w:val="5E4151C7"/>
    <w:rsid w:val="5F065FAE"/>
    <w:rsid w:val="5F07419D"/>
    <w:rsid w:val="5F147196"/>
    <w:rsid w:val="5F1E7872"/>
    <w:rsid w:val="5F2C4CA8"/>
    <w:rsid w:val="5F2E751A"/>
    <w:rsid w:val="5F4851C3"/>
    <w:rsid w:val="5F8846D0"/>
    <w:rsid w:val="5FA46DEB"/>
    <w:rsid w:val="5FAF60BE"/>
    <w:rsid w:val="5FC27D10"/>
    <w:rsid w:val="61745166"/>
    <w:rsid w:val="6186628F"/>
    <w:rsid w:val="61B77340"/>
    <w:rsid w:val="61CD68D0"/>
    <w:rsid w:val="61E2279C"/>
    <w:rsid w:val="61EA04EF"/>
    <w:rsid w:val="622C6B72"/>
    <w:rsid w:val="622F6D22"/>
    <w:rsid w:val="62575637"/>
    <w:rsid w:val="626E180F"/>
    <w:rsid w:val="626F5D49"/>
    <w:rsid w:val="62831F0E"/>
    <w:rsid w:val="6373184D"/>
    <w:rsid w:val="639F1128"/>
    <w:rsid w:val="63A61E7A"/>
    <w:rsid w:val="63A81683"/>
    <w:rsid w:val="6416110D"/>
    <w:rsid w:val="642D02D6"/>
    <w:rsid w:val="64D769E5"/>
    <w:rsid w:val="65020182"/>
    <w:rsid w:val="656F318E"/>
    <w:rsid w:val="65C46B4F"/>
    <w:rsid w:val="65C93DC6"/>
    <w:rsid w:val="65E44649"/>
    <w:rsid w:val="66250B7A"/>
    <w:rsid w:val="662D7DCA"/>
    <w:rsid w:val="662E3F9B"/>
    <w:rsid w:val="663943CF"/>
    <w:rsid w:val="663D5411"/>
    <w:rsid w:val="66550C11"/>
    <w:rsid w:val="66AB0A37"/>
    <w:rsid w:val="670E7191"/>
    <w:rsid w:val="674E07D4"/>
    <w:rsid w:val="677302AB"/>
    <w:rsid w:val="67B84CED"/>
    <w:rsid w:val="67BF1C03"/>
    <w:rsid w:val="68184E08"/>
    <w:rsid w:val="685B5B55"/>
    <w:rsid w:val="68A40908"/>
    <w:rsid w:val="68DA0368"/>
    <w:rsid w:val="6902556E"/>
    <w:rsid w:val="69280EC0"/>
    <w:rsid w:val="69D92947"/>
    <w:rsid w:val="69E940B6"/>
    <w:rsid w:val="6A016D0B"/>
    <w:rsid w:val="6A205BD4"/>
    <w:rsid w:val="6A5D3A73"/>
    <w:rsid w:val="6B167892"/>
    <w:rsid w:val="6B400C03"/>
    <w:rsid w:val="6B8E28EF"/>
    <w:rsid w:val="6BE20878"/>
    <w:rsid w:val="6BE20961"/>
    <w:rsid w:val="6BE23F94"/>
    <w:rsid w:val="6C1347D7"/>
    <w:rsid w:val="6C35176E"/>
    <w:rsid w:val="6C485BAC"/>
    <w:rsid w:val="6CF70649"/>
    <w:rsid w:val="6D1D4B3B"/>
    <w:rsid w:val="6D3853F6"/>
    <w:rsid w:val="6DA54C16"/>
    <w:rsid w:val="6F135A71"/>
    <w:rsid w:val="6F3A4A15"/>
    <w:rsid w:val="6FE438CA"/>
    <w:rsid w:val="6FE95093"/>
    <w:rsid w:val="70165014"/>
    <w:rsid w:val="70207B6E"/>
    <w:rsid w:val="70326850"/>
    <w:rsid w:val="70775261"/>
    <w:rsid w:val="70A27F31"/>
    <w:rsid w:val="70DA2C14"/>
    <w:rsid w:val="70FF5871"/>
    <w:rsid w:val="7113031F"/>
    <w:rsid w:val="713C1FAA"/>
    <w:rsid w:val="71677BC0"/>
    <w:rsid w:val="71A7479C"/>
    <w:rsid w:val="71C706DF"/>
    <w:rsid w:val="71D376AB"/>
    <w:rsid w:val="72437975"/>
    <w:rsid w:val="726F590E"/>
    <w:rsid w:val="72CC1E83"/>
    <w:rsid w:val="7303749F"/>
    <w:rsid w:val="73224CA8"/>
    <w:rsid w:val="7358254D"/>
    <w:rsid w:val="73924A98"/>
    <w:rsid w:val="73973924"/>
    <w:rsid w:val="7399198E"/>
    <w:rsid w:val="73A52CCB"/>
    <w:rsid w:val="73B23371"/>
    <w:rsid w:val="73B813CB"/>
    <w:rsid w:val="73D02A4A"/>
    <w:rsid w:val="73D677DD"/>
    <w:rsid w:val="73D70B56"/>
    <w:rsid w:val="73E97B4F"/>
    <w:rsid w:val="741B5617"/>
    <w:rsid w:val="742D3C1A"/>
    <w:rsid w:val="743D707D"/>
    <w:rsid w:val="74AA048A"/>
    <w:rsid w:val="74AE4F60"/>
    <w:rsid w:val="74C53312"/>
    <w:rsid w:val="74CF346D"/>
    <w:rsid w:val="7548147C"/>
    <w:rsid w:val="7549232D"/>
    <w:rsid w:val="75665184"/>
    <w:rsid w:val="756B3685"/>
    <w:rsid w:val="75A02C3D"/>
    <w:rsid w:val="75BC62EF"/>
    <w:rsid w:val="75C31BDD"/>
    <w:rsid w:val="75EC3788"/>
    <w:rsid w:val="76042E95"/>
    <w:rsid w:val="76112054"/>
    <w:rsid w:val="76A80077"/>
    <w:rsid w:val="76CB4D43"/>
    <w:rsid w:val="771B7375"/>
    <w:rsid w:val="77211CB2"/>
    <w:rsid w:val="775E73C1"/>
    <w:rsid w:val="776740B3"/>
    <w:rsid w:val="778F480C"/>
    <w:rsid w:val="77D4405B"/>
    <w:rsid w:val="77DD37A2"/>
    <w:rsid w:val="78407669"/>
    <w:rsid w:val="78970D25"/>
    <w:rsid w:val="78E5641A"/>
    <w:rsid w:val="78EB4316"/>
    <w:rsid w:val="78F40384"/>
    <w:rsid w:val="78F43DFD"/>
    <w:rsid w:val="78F700D0"/>
    <w:rsid w:val="79463AC7"/>
    <w:rsid w:val="7A0636BB"/>
    <w:rsid w:val="7A225B16"/>
    <w:rsid w:val="7A3957D1"/>
    <w:rsid w:val="7A651C7D"/>
    <w:rsid w:val="7AE60548"/>
    <w:rsid w:val="7B861030"/>
    <w:rsid w:val="7B92225E"/>
    <w:rsid w:val="7B931C78"/>
    <w:rsid w:val="7BCA2DD7"/>
    <w:rsid w:val="7C426301"/>
    <w:rsid w:val="7C4C347A"/>
    <w:rsid w:val="7C553324"/>
    <w:rsid w:val="7D4F3C8E"/>
    <w:rsid w:val="7D586A7B"/>
    <w:rsid w:val="7DE760B3"/>
    <w:rsid w:val="7E370610"/>
    <w:rsid w:val="7E5A7DA1"/>
    <w:rsid w:val="7E6174E6"/>
    <w:rsid w:val="7E706F04"/>
    <w:rsid w:val="7EC33F67"/>
    <w:rsid w:val="7EE477B9"/>
    <w:rsid w:val="7F620525"/>
    <w:rsid w:val="7FC2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spacing w:before="100" w:beforeAutospacing="1"/>
      <w:ind w:left="139"/>
      <w:jc w:val="left"/>
      <w:outlineLvl w:val="1"/>
    </w:pPr>
    <w:rPr>
      <w:rFonts w:ascii="宋体" w:hAnsi="宋体"/>
      <w:kern w:val="0"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ind w:firstLine="480"/>
    </w:pPr>
    <w:rPr>
      <w:rFonts w:ascii="宋体" w:hAnsi="宋体"/>
      <w:color w:val="000000"/>
      <w:sz w:val="24"/>
    </w:rPr>
  </w:style>
  <w:style w:type="paragraph" w:styleId="5">
    <w:name w:val="toa heading"/>
    <w:basedOn w:val="1"/>
    <w:next w:val="1"/>
    <w:unhideWhenUsed/>
    <w:qFormat/>
    <w:uiPriority w:val="99"/>
    <w:pPr>
      <w:widowControl/>
      <w:spacing w:before="120" w:after="100" w:afterAutospacing="1"/>
    </w:pPr>
    <w:rPr>
      <w:rFonts w:ascii="Arial" w:hAnsi="Arial" w:cs="Arial"/>
      <w:sz w:val="24"/>
      <w:lang w:bidi="gu-IN"/>
    </w:rPr>
  </w:style>
  <w:style w:type="paragraph" w:styleId="6">
    <w:name w:val="annotation text"/>
    <w:basedOn w:val="1"/>
    <w:link w:val="16"/>
    <w:qFormat/>
    <w:uiPriority w:val="0"/>
    <w:pPr>
      <w:jc w:val="left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10">
    <w:name w:val="annotation subject"/>
    <w:basedOn w:val="6"/>
    <w:next w:val="6"/>
    <w:link w:val="17"/>
    <w:qFormat/>
    <w:uiPriority w:val="0"/>
    <w:rPr>
      <w:b/>
      <w:bCs/>
    </w:r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annotation reference"/>
    <w:basedOn w:val="12"/>
    <w:qFormat/>
    <w:uiPriority w:val="0"/>
    <w:rPr>
      <w:sz w:val="21"/>
      <w:szCs w:val="21"/>
    </w:rPr>
  </w:style>
  <w:style w:type="character" w:styleId="15">
    <w:name w:val="footnote reference"/>
    <w:qFormat/>
    <w:uiPriority w:val="0"/>
    <w:rPr>
      <w:vertAlign w:val="superscript"/>
    </w:rPr>
  </w:style>
  <w:style w:type="character" w:customStyle="1" w:styleId="16">
    <w:name w:val="批注文字 字符"/>
    <w:basedOn w:val="12"/>
    <w:link w:val="6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7">
    <w:name w:val="批注主题 字符"/>
    <w:basedOn w:val="16"/>
    <w:link w:val="10"/>
    <w:qFormat/>
    <w:uiPriority w:val="0"/>
    <w:rPr>
      <w:rFonts w:ascii="Calibri" w:hAnsi="Calibri"/>
      <w:b/>
      <w:bCs/>
      <w:kern w:val="2"/>
      <w:sz w:val="21"/>
      <w:szCs w:val="24"/>
    </w:rPr>
  </w:style>
  <w:style w:type="paragraph" w:customStyle="1" w:styleId="18">
    <w:name w:val="Revision"/>
    <w:hidden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9">
    <w:name w:val="10"/>
    <w:basedOn w:val="12"/>
    <w:qFormat/>
    <w:uiPriority w:val="0"/>
    <w:rPr>
      <w:rFonts w:hint="default" w:ascii="Times New Roman" w:hAnsi="Times New Roman" w:cs="Times New Roman"/>
    </w:rPr>
  </w:style>
  <w:style w:type="character" w:customStyle="1" w:styleId="20">
    <w:name w:val="15"/>
    <w:basedOn w:val="12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1489</Words>
  <Characters>1694</Characters>
  <Lines>42</Lines>
  <Paragraphs>28</Paragraphs>
  <TotalTime>47</TotalTime>
  <ScaleCrop>false</ScaleCrop>
  <LinksUpToDate>false</LinksUpToDate>
  <CharactersWithSpaces>1696</CharactersWithSpaces>
  <Application>WPS Office_12.9.0.21300_F1E327BC-269C-435d-A152-05C5408002CA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2022-10-09T03:17:00Z</dcterms:created>
  <dc:creator>Administrator</dc:creator>
  <cp:lastModifiedBy>yl</cp:lastModifiedBy>
  <cp:lastPrinted>2026-07-22T07:37:00Z</cp:lastPrinted>
  <dcterms:modified xsi:type="dcterms:W3CDTF">2026-07-23T01:13:00Z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2052-12.9.0.21300</vt:lpwstr>
  </property>
  <property fmtid="{D5CDD505-2E9C-101B-9397-08002B2CF9AE}" pid="3" name="ICV">
    <vt:lpwstr>6C8F2BBB95424A21B68405A0BE609548_13</vt:lpwstr>
  </property>
  <property fmtid="{D5CDD505-2E9C-101B-9397-08002B2CF9AE}" pid="4" name="KSOTemplateDocerSaveRecord">
    <vt:lpwstr>eyJoZGlkIjoiZjAwNmVhZDRmYTI1NDdiYWNmYmQ3ZjBiZWUzM2RjMGMiLCJ1c2VySWQiOiIxNTI0NzQ2MzEwIn0=</vt:lpwstr>
  </property>
</Properties>
</file>