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3443E">
      <w:pPr>
        <w:spacing w:line="574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-6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highlight w:val="none"/>
        </w:rPr>
        <w:t>阜沙镇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highlight w:val="none"/>
          <w:lang w:val="en-US" w:eastAsia="zh-CN"/>
        </w:rPr>
        <w:t>中山合澳电器五金有限公司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highlight w:val="none"/>
        </w:rPr>
        <w:t>“工改工”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highlight w:val="none"/>
          <w:lang w:val="en-US" w:eastAsia="zh-CN"/>
        </w:rPr>
        <w:t>宗地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highlight w:val="none"/>
        </w:rPr>
        <w:t>项目“三旧”改造方案</w:t>
      </w:r>
    </w:p>
    <w:p w14:paraId="665DD5BD">
      <w:pPr>
        <w:spacing w:line="574" w:lineRule="exact"/>
        <w:ind w:firstLine="924" w:firstLineChars="300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</w:pPr>
    </w:p>
    <w:p w14:paraId="6EC27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原改造方案为《阜沙镇司徒润枝、李燕萍“工改工”宗地项目“三旧”改造方案》，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于2026年1月24日审批通过，批复文号为中府函(13)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〔2026〕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001号。该项目原来土地权利人为司徒润枝、李燕萍，原土地权利人成立了全资开发公司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中山合澳电器五金有限公司，计划由该公司进行开发，故需将改造主体变更为中山合澳电器五金有限公司。</w:t>
      </w:r>
    </w:p>
    <w:p w14:paraId="38DD9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highlight w:val="none"/>
        </w:rPr>
        <w:t>根据中山市城市更新（“三旧”改造）专项规划和现行控制性详细规划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，阜沙镇人民政府拟对位于阜沙镇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卫民工业区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权利人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中山合澳电器五金有限公司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旧厂房用地进行改造，由</w:t>
      </w:r>
      <w:r>
        <w:rPr>
          <w:rFonts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土地权利人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中山合澳电器五金有限公司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自主改造，采取全面改造的改造方式。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改造方案如下：</w:t>
      </w:r>
    </w:p>
    <w:p w14:paraId="29029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  <w:t>一、改造地块基本情况</w:t>
      </w:r>
    </w:p>
    <w:p w14:paraId="64432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</w:rPr>
        <w:t>（一）总体情况</w:t>
      </w:r>
    </w:p>
    <w:p w14:paraId="7F21E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改造地块位于阜沙镇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卫民工业区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，北至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中山市弹谷电器科技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有限公司，南至中山市环盈电器有限公司，东至中山市吉安海棉制品有限公司，西至广东聚德阀门科技有限公司，用地面积0.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5333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5333.30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平方米，折合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8.00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亩）。</w:t>
      </w:r>
    </w:p>
    <w:p w14:paraId="535C6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</w:rPr>
        <w:t>（二）标图入库情况</w:t>
      </w:r>
    </w:p>
    <w:p w14:paraId="112696E2">
      <w:pPr>
        <w:widowControl/>
        <w:spacing w:line="574" w:lineRule="exact"/>
        <w:ind w:firstLine="616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none"/>
          <w:lang w:eastAsia="zh-CN"/>
        </w:rPr>
        <w:t>改造地块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none"/>
        </w:rPr>
        <w:t>于20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none"/>
          <w:lang w:eastAsia="zh-CN"/>
        </w:rPr>
        <w:t>纳入“三旧”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none"/>
        </w:rPr>
        <w:t>标图入库，图斑编号为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44200068582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none"/>
          <w:lang w:eastAsia="zh-CN"/>
        </w:rPr>
        <w:t>，纳入图斑面积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none"/>
          <w:lang w:val="en-US" w:eastAsia="zh-CN"/>
        </w:rPr>
        <w:t>0.5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333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5332.70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平方米，折合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8.00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亩）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。</w:t>
      </w:r>
    </w:p>
    <w:p w14:paraId="05C5D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</w:rPr>
        <w:t>（三）权属情况</w:t>
      </w:r>
    </w:p>
    <w:p w14:paraId="12864D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改造地块面积为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0.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5333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5333.30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平方米，折合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8.00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亩），共1个地块。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涉及国有用地面积为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0.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5333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5333.30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平方米，折合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8.00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亩）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，土地用途为工业，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不动产权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证号为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粤（2026）中山市不动产权第0391647号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权利人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司徒润枝、李燕萍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006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年开始使用。</w:t>
      </w:r>
    </w:p>
    <w:p w14:paraId="45668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</w:rPr>
        <w:t>（四）土地</w:t>
      </w:r>
      <w:r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  <w:lang w:val="en-US" w:eastAsia="zh-CN"/>
        </w:rPr>
        <w:t>利用</w:t>
      </w:r>
      <w:r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</w:rPr>
        <w:t>现状情况</w:t>
      </w:r>
    </w:p>
    <w:p w14:paraId="2E4BF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改造地块“二调”、最新土地利用现状地类均为建设用地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0.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5333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5333.30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平方米，折合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8.00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亩）。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改造范围不涉及整体利用的边角地、夹心地、插花地（下称“三地”）、其他用地、征地留用地、与原“三旧”用地置换的“三旧”用地或其他存量建设用地、使用原“三旧”用地复垦产生的规模或指标的非建设用地。</w:t>
      </w:r>
    </w:p>
    <w:p w14:paraId="05727EBB">
      <w:pPr>
        <w:spacing w:line="574" w:lineRule="exact"/>
        <w:ind w:firstLine="616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改造范围内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原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栋建筑物，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原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有建筑面积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3308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平方米，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容积率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0.62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，作工业厂房所用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未办理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规划报建手续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改造前年产值为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万元（折合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万元/亩），年税收为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万元（折合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0.5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万元/亩）。</w:t>
      </w:r>
    </w:p>
    <w:p w14:paraId="74DB4C09">
      <w:pPr>
        <w:pStyle w:val="2"/>
        <w:ind w:firstLine="640" w:firstLineChars="200"/>
        <w:jc w:val="both"/>
        <w:rPr>
          <w:rFonts w:hint="default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目前，项目地上建筑物已全部拆除，并已完成土地平整工作。</w:t>
      </w:r>
    </w:p>
    <w:p w14:paraId="3F17D40E">
      <w:pPr>
        <w:spacing w:line="574" w:lineRule="exact"/>
        <w:ind w:firstLine="592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改造地块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未被认定为闲置，不涉及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抵押、历史文化资源要素等情况，不属于我市土壤环境潜在监管地块范围。</w:t>
      </w:r>
    </w:p>
    <w:p w14:paraId="170F7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-6"/>
          <w:sz w:val="32"/>
          <w:szCs w:val="32"/>
          <w:highlight w:val="none"/>
        </w:rPr>
        <w:t>（五）规划情况</w:t>
      </w:r>
    </w:p>
    <w:p w14:paraId="480A8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改造地块符合土地利用总体规划、控制性详细规划，符合《中山市城市更新（“三旧”改造）专项规划（2020-2035）》。其中，在国土空间总体规划中，属城乡建设用地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0.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5333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5333.30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平方米，折合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8.00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亩）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在《中山市阜沙镇东阜公路片区（0601单元）05、06街区控制性详细规划一般修改（2025）》（中府函〔2025〕33号）中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，一类工业用地0.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5329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5329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平方米，折合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7.99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亩），规划容积率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2.0-3.5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，建筑密度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35%-60%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，绿地率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10%-15%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产业用房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高度≤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50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米，配套设施建筑高度≤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100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米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城镇道路用地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0.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0004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公顷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4.33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平方米，折合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0.0065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亩），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以实际审批为准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。</w:t>
      </w:r>
    </w:p>
    <w:p w14:paraId="56EEE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改造项目地块全部位于“三区三线”城镇开发边界内，符合在编工业用地保护线管控要求，且不涉及永久基本农田和生态保护红线、森林资源等管控要求。</w:t>
      </w:r>
    </w:p>
    <w:p w14:paraId="2532A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  <w:t>二、改造意愿情况</w:t>
      </w:r>
    </w:p>
    <w:p w14:paraId="580EB8B5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楷体" w:hAnsi="楷体" w:eastAsia="楷体" w:cs="楷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改造范围涉及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中山合澳电器五金有限公司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1个权利主体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，阜沙镇人民政府已按照法律法规，就改造范围、土地现状、改造主体及拟改造情况等事项征询权利人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中山合澳电器五金有限公司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改造意愿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，同意将涉及土地、房屋纳入改造范围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。</w:t>
      </w:r>
    </w:p>
    <w:p w14:paraId="359E1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  <w:t>三、改造主体及拟改造情况</w:t>
      </w:r>
    </w:p>
    <w:p w14:paraId="0CF80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根据有关规划要求，改造项目严格按照国土空间总体规划、控制性详细规划管控要求实施建设。</w:t>
      </w:r>
    </w:p>
    <w:p w14:paraId="2C5F3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该改造项目属于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“工改工”宗地项目，拟采取权利人自主改造方式，由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中山合澳电器五金有限公司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作为改造主体，实施全面改造。改造后将用于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智能家居、五金配件制造等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产业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，在符合控制性详细规划的基础上，容积率不小于2.0，总建筑面积不小于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10667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‬平方米（不含不计容面积），不保留原有建筑。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不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申请分割销售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5D02FC8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firstLine="616" w:firstLineChars="200"/>
        <w:textAlignment w:val="auto"/>
        <w:rPr>
          <w:rFonts w:hint="eastAsia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项目相关情况符合国家《产业结构调整指导目录》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《中山市“三线一单”生态环境分区管控方案（2023年版）》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《中山市涉挥发性有机物项目环保管理规定》。改造后总年产值将达到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2400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万元（亩均产值不低于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万/亩），总年税收将达到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96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万元（亩均税收不低于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 xml:space="preserve">万/亩）。 </w:t>
      </w:r>
    </w:p>
    <w:p w14:paraId="569E14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  <w:t>资金筹措</w:t>
      </w:r>
    </w:p>
    <w:p w14:paraId="09788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590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项目改造总成本为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1600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万元，由改造主体拟投入资金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1600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万元，其中自有资金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1600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</w:rPr>
        <w:t>万元，银行借贷0万元。以上数据以最终实际发生为准。</w:t>
      </w:r>
    </w:p>
    <w:p w14:paraId="6F38E9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  <w:t>开发时序</w:t>
      </w:r>
    </w:p>
    <w:p w14:paraId="75689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590"/>
        <w:textAlignment w:val="auto"/>
        <w:rPr>
          <w:rFonts w:hint="eastAsia" w:ascii="仿宋_GB2312" w:hAnsi="仿宋_GB2312" w:eastAsia="仿宋_GB2312" w:cs="仿宋_GB2312"/>
          <w:color w:val="FF0000"/>
          <w:spacing w:val="-6"/>
          <w:sz w:val="32"/>
          <w:szCs w:val="32"/>
          <w:highlight w:val="none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 w:themeColor="text1"/>
          <w:spacing w:val="-6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按照原改造方案要求于2027年1月23日前动工，并于2029年1月23日前竣工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，主要实施建设工业厂房和配套设施。</w:t>
      </w:r>
      <w:bookmarkEnd w:id="0"/>
    </w:p>
    <w:p w14:paraId="47E4A6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highlight w:val="none"/>
        </w:rPr>
        <w:t>实施监管</w:t>
      </w:r>
    </w:p>
    <w:p w14:paraId="12606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16" w:firstLineChars="200"/>
        <w:textAlignment w:val="auto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详见项目实施监管协议。</w:t>
      </w:r>
    </w:p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CA8AD6"/>
    <w:multiLevelType w:val="singleLevel"/>
    <w:tmpl w:val="61CA8AD6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944DD"/>
    <w:rsid w:val="05124F79"/>
    <w:rsid w:val="08F979AD"/>
    <w:rsid w:val="099A03AD"/>
    <w:rsid w:val="0BC566DD"/>
    <w:rsid w:val="0F885DC9"/>
    <w:rsid w:val="12246848"/>
    <w:rsid w:val="12CC566A"/>
    <w:rsid w:val="12DA13C2"/>
    <w:rsid w:val="150944DD"/>
    <w:rsid w:val="15795841"/>
    <w:rsid w:val="1980102F"/>
    <w:rsid w:val="1A80219E"/>
    <w:rsid w:val="2167041B"/>
    <w:rsid w:val="28C82A38"/>
    <w:rsid w:val="2A92720D"/>
    <w:rsid w:val="2C681E03"/>
    <w:rsid w:val="2EE44D45"/>
    <w:rsid w:val="37B95A40"/>
    <w:rsid w:val="38AC7189"/>
    <w:rsid w:val="3AA3786F"/>
    <w:rsid w:val="3B2033E1"/>
    <w:rsid w:val="3D0E6D01"/>
    <w:rsid w:val="3D26119A"/>
    <w:rsid w:val="3F9829D1"/>
    <w:rsid w:val="43C12704"/>
    <w:rsid w:val="440D5AE2"/>
    <w:rsid w:val="47154330"/>
    <w:rsid w:val="4D7676CC"/>
    <w:rsid w:val="4E1848BA"/>
    <w:rsid w:val="551358C8"/>
    <w:rsid w:val="56885703"/>
    <w:rsid w:val="56F86874"/>
    <w:rsid w:val="61C34396"/>
    <w:rsid w:val="626D79C4"/>
    <w:rsid w:val="68AC360E"/>
    <w:rsid w:val="700E2D23"/>
    <w:rsid w:val="727D7436"/>
    <w:rsid w:val="769264DA"/>
    <w:rsid w:val="796D330B"/>
    <w:rsid w:val="7EA3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rFonts w:hint="eastAsia" w:ascii="宋体" w:hAnsi="宋体" w:eastAsia="黑体" w:cs="Times New Roman"/>
      <w:kern w:val="44"/>
      <w:sz w:val="36"/>
      <w:szCs w:val="15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560" w:lineRule="exact"/>
      <w:outlineLvl w:val="1"/>
    </w:pPr>
    <w:rPr>
      <w:rFonts w:ascii="Arial" w:hAnsi="Arial" w:eastAsia="黑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qFormat/>
    <w:uiPriority w:val="0"/>
    <w:pPr>
      <w:ind w:firstLine="480"/>
    </w:pPr>
    <w:rPr>
      <w:rFonts w:ascii="宋体" w:hAnsi="宋体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中山市阜沙镇人民政府</Company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2025-07-03T00:39:00Z</dcterms:created>
  <dc:creator>林冠华</dc:creator>
  <cp:lastModifiedBy>林冠华</cp:lastModifiedBy>
  <dcterms:modified xsi:type="dcterms:W3CDTF">2026-07-10T00:45:53Z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3ADBC30B28C1438E8EAB7BB7D2F55364_13</vt:lpwstr>
  </property>
</Properties>
</file>