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0DAC0F">
      <w:pPr>
        <w:keepNext w:val="0"/>
        <w:keepLines w:val="0"/>
        <w:pageBreakBefore w:val="0"/>
        <w:widowControl w:val="0"/>
        <w:kinsoku/>
        <w:wordWrap/>
        <w:overflowPunct/>
        <w:topLinePunct w:val="0"/>
        <w:autoSpaceDE w:val="0"/>
        <w:autoSpaceDN w:val="0"/>
        <w:bidi w:val="0"/>
        <w:adjustRightInd w:val="0"/>
        <w:snapToGrid/>
        <w:spacing w:line="620" w:lineRule="exact"/>
        <w:jc w:val="center"/>
        <w:textAlignment w:val="auto"/>
        <w:rPr>
          <w:rFonts w:hint="eastAsia" w:ascii="方正小标宋_GBK" w:hAnsi="方正小标宋_GBK" w:eastAsia="方正小标宋_GBK" w:cs="方正小标宋_GBK"/>
          <w:kern w:val="0"/>
          <w:sz w:val="44"/>
          <w:szCs w:val="44"/>
          <w:lang w:val="zh-CN"/>
        </w:rPr>
      </w:pPr>
      <w:r>
        <w:rPr>
          <w:rFonts w:hint="eastAsia" w:ascii="方正小标宋_GBK" w:hAnsi="方正小标宋_GBK" w:eastAsia="方正小标宋_GBK" w:cs="方正小标宋_GBK"/>
          <w:kern w:val="0"/>
          <w:sz w:val="44"/>
          <w:szCs w:val="44"/>
          <w:lang w:val="zh-CN"/>
        </w:rPr>
        <w:t>中山市</w:t>
      </w:r>
      <w:r>
        <w:rPr>
          <w:rFonts w:hint="eastAsia" w:ascii="方正小标宋_GBK" w:hAnsi="方正小标宋_GBK" w:eastAsia="方正小标宋_GBK" w:cs="方正小标宋_GBK"/>
          <w:kern w:val="0"/>
          <w:sz w:val="44"/>
          <w:szCs w:val="44"/>
          <w:lang w:val="en-US" w:eastAsia="zh-CN"/>
        </w:rPr>
        <w:t>神湾</w:t>
      </w:r>
      <w:r>
        <w:rPr>
          <w:rFonts w:hint="eastAsia" w:ascii="方正小标宋_GBK" w:hAnsi="方正小标宋_GBK" w:eastAsia="方正小标宋_GBK" w:cs="方正小标宋_GBK"/>
          <w:kern w:val="0"/>
          <w:sz w:val="44"/>
          <w:szCs w:val="44"/>
          <w:lang w:val="zh-CN"/>
        </w:rPr>
        <w:t>镇“</w:t>
      </w:r>
      <w:r>
        <w:rPr>
          <w:rFonts w:hint="eastAsia" w:ascii="方正小标宋_GBK" w:hAnsi="方正小标宋_GBK" w:eastAsia="方正小标宋_GBK" w:cs="方正小标宋_GBK"/>
          <w:kern w:val="0"/>
          <w:sz w:val="44"/>
          <w:szCs w:val="44"/>
          <w:lang w:val="en-US" w:eastAsia="zh-CN"/>
        </w:rPr>
        <w:t>2024.1.19</w:t>
      </w:r>
      <w:r>
        <w:rPr>
          <w:rFonts w:hint="eastAsia" w:ascii="方正小标宋_GBK" w:hAnsi="方正小标宋_GBK" w:eastAsia="方正小标宋_GBK" w:cs="方正小标宋_GBK"/>
          <w:kern w:val="0"/>
          <w:sz w:val="44"/>
          <w:szCs w:val="44"/>
          <w:lang w:val="zh-CN"/>
        </w:rPr>
        <w:t>”一般</w:t>
      </w:r>
    </w:p>
    <w:p w14:paraId="6F3FA79C">
      <w:pPr>
        <w:keepNext w:val="0"/>
        <w:keepLines w:val="0"/>
        <w:pageBreakBefore w:val="0"/>
        <w:widowControl w:val="0"/>
        <w:kinsoku/>
        <w:wordWrap/>
        <w:overflowPunct/>
        <w:topLinePunct w:val="0"/>
        <w:autoSpaceDE w:val="0"/>
        <w:autoSpaceDN w:val="0"/>
        <w:bidi w:val="0"/>
        <w:adjustRightInd w:val="0"/>
        <w:snapToGrid/>
        <w:spacing w:line="620" w:lineRule="exact"/>
        <w:jc w:val="center"/>
        <w:textAlignment w:val="auto"/>
        <w:rPr>
          <w:rFonts w:hint="eastAsia" w:ascii="方正小标宋_GBK" w:hAnsi="方正小标宋_GBK" w:eastAsia="方正小标宋_GBK" w:cs="方正小标宋_GBK"/>
          <w:kern w:val="0"/>
          <w:sz w:val="44"/>
          <w:szCs w:val="44"/>
          <w:lang w:val="zh-CN"/>
        </w:rPr>
      </w:pPr>
      <w:r>
        <w:rPr>
          <w:rFonts w:hint="eastAsia" w:ascii="方正小标宋_GBK" w:hAnsi="方正小标宋_GBK" w:eastAsia="方正小标宋_GBK" w:cs="方正小标宋_GBK"/>
          <w:kern w:val="0"/>
          <w:sz w:val="44"/>
          <w:szCs w:val="44"/>
          <w:lang w:val="zh-CN"/>
        </w:rPr>
        <w:t>生产经营性道路交通责任事故调查报告</w:t>
      </w:r>
    </w:p>
    <w:p w14:paraId="7BFBC0EE">
      <w:pPr>
        <w:keepNext w:val="0"/>
        <w:keepLines w:val="0"/>
        <w:pageBreakBefore w:val="0"/>
        <w:widowControl w:val="0"/>
        <w:kinsoku/>
        <w:overflowPunct/>
        <w:topLinePunct w:val="0"/>
        <w:autoSpaceDE w:val="0"/>
        <w:autoSpaceDN w:val="0"/>
        <w:bidi w:val="0"/>
        <w:adjustRightInd w:val="0"/>
        <w:snapToGrid/>
        <w:spacing w:line="560" w:lineRule="exact"/>
        <w:ind w:left="199" w:leftChars="95" w:firstLine="640" w:firstLineChars="200"/>
        <w:jc w:val="both"/>
        <w:textAlignment w:val="auto"/>
        <w:rPr>
          <w:rFonts w:hint="eastAsia" w:ascii="仿宋_GB2312" w:eastAsia="仿宋_GB2312" w:cs="微软雅黑"/>
          <w:kern w:val="0"/>
          <w:sz w:val="32"/>
          <w:szCs w:val="32"/>
          <w:lang w:val="zh-CN"/>
        </w:rPr>
      </w:pPr>
    </w:p>
    <w:p w14:paraId="095A1482">
      <w:pPr>
        <w:keepNext w:val="0"/>
        <w:keepLines w:val="0"/>
        <w:pageBreakBefore w:val="0"/>
        <w:widowControl w:val="0"/>
        <w:kinsoku/>
        <w:overflowPunct/>
        <w:topLinePunct w:val="0"/>
        <w:autoSpaceDE w:val="0"/>
        <w:autoSpaceDN w:val="0"/>
        <w:bidi w:val="0"/>
        <w:adjustRightInd w:val="0"/>
        <w:snapToGrid/>
        <w:spacing w:line="560" w:lineRule="exact"/>
        <w:ind w:left="199" w:leftChars="95" w:firstLine="640" w:firstLineChars="200"/>
        <w:jc w:val="left"/>
        <w:textAlignment w:val="auto"/>
        <w:rPr>
          <w:rFonts w:hint="eastAsia" w:ascii="仿宋_GB2312" w:eastAsia="仿宋_GB2312" w:cs="微软雅黑"/>
          <w:kern w:val="0"/>
          <w:sz w:val="32"/>
          <w:szCs w:val="32"/>
          <w:lang w:val="zh-CN"/>
        </w:rPr>
      </w:pPr>
      <w:r>
        <w:rPr>
          <w:rFonts w:hint="eastAsia" w:ascii="仿宋_GB2312" w:eastAsia="仿宋_GB2312" w:cs="微软雅黑"/>
          <w:kern w:val="0"/>
          <w:sz w:val="32"/>
          <w:szCs w:val="32"/>
          <w:lang w:val="en-US" w:eastAsia="zh-CN"/>
        </w:rPr>
        <w:t>2024</w:t>
      </w:r>
      <w:r>
        <w:rPr>
          <w:rFonts w:hint="eastAsia" w:ascii="仿宋_GB2312" w:eastAsia="仿宋_GB2312" w:cs="微软雅黑"/>
          <w:kern w:val="0"/>
          <w:sz w:val="32"/>
          <w:szCs w:val="32"/>
          <w:lang w:val="zh-CN"/>
        </w:rPr>
        <w:t>年</w:t>
      </w:r>
      <w:r>
        <w:rPr>
          <w:rFonts w:hint="eastAsia" w:ascii="仿宋_GB2312" w:eastAsia="仿宋_GB2312" w:cs="微软雅黑"/>
          <w:kern w:val="0"/>
          <w:sz w:val="32"/>
          <w:szCs w:val="32"/>
          <w:lang w:val="en-US" w:eastAsia="zh-CN"/>
        </w:rPr>
        <w:t>1</w:t>
      </w:r>
      <w:r>
        <w:rPr>
          <w:rFonts w:hint="eastAsia" w:ascii="仿宋_GB2312" w:eastAsia="仿宋_GB2312" w:cs="微软雅黑"/>
          <w:kern w:val="0"/>
          <w:sz w:val="32"/>
          <w:szCs w:val="32"/>
          <w:lang w:val="zh-CN"/>
        </w:rPr>
        <w:t>月</w:t>
      </w:r>
      <w:r>
        <w:rPr>
          <w:rFonts w:hint="eastAsia" w:ascii="仿宋_GB2312" w:eastAsia="仿宋_GB2312" w:cs="微软雅黑"/>
          <w:kern w:val="0"/>
          <w:sz w:val="32"/>
          <w:szCs w:val="32"/>
          <w:lang w:val="en-US" w:eastAsia="zh-CN"/>
        </w:rPr>
        <w:t>19</w:t>
      </w:r>
      <w:r>
        <w:rPr>
          <w:rFonts w:hint="eastAsia" w:ascii="仿宋_GB2312" w:eastAsia="仿宋_GB2312" w:cs="微软雅黑"/>
          <w:kern w:val="0"/>
          <w:sz w:val="32"/>
          <w:szCs w:val="32"/>
          <w:lang w:val="zh-CN"/>
        </w:rPr>
        <w:t>日</w:t>
      </w:r>
      <w:r>
        <w:rPr>
          <w:rFonts w:hint="eastAsia" w:ascii="仿宋_GB2312" w:eastAsia="仿宋_GB2312" w:cs="微软雅黑"/>
          <w:kern w:val="0"/>
          <w:sz w:val="32"/>
          <w:szCs w:val="32"/>
          <w:lang w:val="en-US" w:eastAsia="zh-CN"/>
        </w:rPr>
        <w:t>4</w:t>
      </w:r>
      <w:r>
        <w:rPr>
          <w:rFonts w:hint="eastAsia" w:ascii="仿宋_GB2312" w:eastAsia="仿宋_GB2312" w:cs="微软雅黑"/>
          <w:kern w:val="0"/>
          <w:sz w:val="32"/>
          <w:szCs w:val="32"/>
          <w:lang w:val="zh-CN"/>
        </w:rPr>
        <w:t>时</w:t>
      </w:r>
      <w:r>
        <w:rPr>
          <w:rFonts w:hint="eastAsia" w:ascii="仿宋_GB2312" w:eastAsia="仿宋_GB2312" w:cs="微软雅黑"/>
          <w:kern w:val="0"/>
          <w:sz w:val="32"/>
          <w:szCs w:val="32"/>
          <w:lang w:val="en-US" w:eastAsia="zh-CN"/>
        </w:rPr>
        <w:t>50</w:t>
      </w:r>
      <w:r>
        <w:rPr>
          <w:rFonts w:hint="eastAsia" w:ascii="仿宋_GB2312" w:eastAsia="仿宋_GB2312" w:cs="微软雅黑"/>
          <w:kern w:val="0"/>
          <w:sz w:val="32"/>
          <w:szCs w:val="32"/>
          <w:lang w:val="zh-CN"/>
        </w:rPr>
        <w:t>分许，在</w:t>
      </w:r>
      <w:r>
        <w:rPr>
          <w:rFonts w:hint="eastAsia" w:ascii="仿宋_GB2312" w:eastAsia="仿宋_GB2312" w:cs="微软雅黑"/>
          <w:kern w:val="0"/>
          <w:sz w:val="32"/>
          <w:szCs w:val="32"/>
          <w:lang w:val="zh-CN" w:eastAsia="zh-CN"/>
        </w:rPr>
        <w:t>中山</w:t>
      </w:r>
      <w:r>
        <w:rPr>
          <w:rFonts w:hint="eastAsia" w:ascii="仿宋_GB2312" w:eastAsia="仿宋_GB2312" w:cs="微软雅黑"/>
          <w:kern w:val="0"/>
          <w:sz w:val="32"/>
          <w:szCs w:val="32"/>
          <w:lang w:val="zh-CN"/>
        </w:rPr>
        <w:t>市</w:t>
      </w:r>
      <w:r>
        <w:rPr>
          <w:rFonts w:hint="eastAsia" w:ascii="仿宋_GB2312" w:eastAsia="仿宋_GB2312" w:cs="微软雅黑"/>
          <w:kern w:val="0"/>
          <w:sz w:val="32"/>
          <w:szCs w:val="32"/>
          <w:lang w:val="en-US" w:eastAsia="zh-CN"/>
        </w:rPr>
        <w:t>神湾镇神湾大道外沙红绿灯路段处</w:t>
      </w:r>
      <w:r>
        <w:rPr>
          <w:rFonts w:hint="eastAsia" w:ascii="仿宋_GB2312" w:eastAsia="仿宋_GB2312" w:cs="微软雅黑"/>
          <w:kern w:val="0"/>
          <w:sz w:val="32"/>
          <w:szCs w:val="32"/>
          <w:lang w:val="zh-CN"/>
        </w:rPr>
        <w:t>发生一起造成</w:t>
      </w:r>
      <w:r>
        <w:rPr>
          <w:rFonts w:hint="eastAsia" w:ascii="仿宋_GB2312" w:eastAsia="仿宋_GB2312" w:cs="微软雅黑"/>
          <w:kern w:val="0"/>
          <w:sz w:val="32"/>
          <w:szCs w:val="32"/>
          <w:lang w:val="en-US" w:eastAsia="zh-CN"/>
        </w:rPr>
        <w:t>1</w:t>
      </w:r>
      <w:r>
        <w:rPr>
          <w:rFonts w:hint="eastAsia" w:ascii="仿宋_GB2312" w:eastAsia="仿宋_GB2312" w:cs="微软雅黑"/>
          <w:kern w:val="0"/>
          <w:sz w:val="32"/>
          <w:szCs w:val="32"/>
          <w:lang w:val="zh-CN"/>
        </w:rPr>
        <w:t>人死亡</w:t>
      </w:r>
      <w:r>
        <w:rPr>
          <w:rFonts w:hint="eastAsia" w:ascii="仿宋_GB2312" w:eastAsia="仿宋_GB2312" w:cs="微软雅黑"/>
          <w:kern w:val="0"/>
          <w:sz w:val="32"/>
          <w:szCs w:val="32"/>
          <w:lang w:val="en-US" w:eastAsia="zh-CN"/>
        </w:rPr>
        <w:t>、3人受伤</w:t>
      </w:r>
      <w:r>
        <w:rPr>
          <w:rFonts w:hint="eastAsia" w:ascii="仿宋_GB2312" w:eastAsia="仿宋_GB2312" w:cs="微软雅黑"/>
          <w:kern w:val="0"/>
          <w:sz w:val="32"/>
          <w:szCs w:val="32"/>
          <w:lang w:val="zh-CN"/>
        </w:rPr>
        <w:t>的一般生产经营性道路交通责任事故。根据《生产安全事故报告和调查处理条例》《广东省生产经营性道路交通责任事故调查处理工作指引》（粤安监〔2017〕155号）、《中山市人民政府关于生产安全事故调查处理有关问题的通知》（中府办〔2018〕2号）的规定，</w:t>
      </w:r>
      <w:r>
        <w:rPr>
          <w:rFonts w:hint="eastAsia" w:ascii="仿宋_GB2312" w:eastAsia="仿宋_GB2312" w:cs="微软雅黑"/>
          <w:kern w:val="0"/>
          <w:sz w:val="32"/>
          <w:szCs w:val="32"/>
          <w:lang w:val="en-US" w:eastAsia="zh-CN"/>
        </w:rPr>
        <w:t>神湾镇人民政府、</w:t>
      </w:r>
      <w:r>
        <w:rPr>
          <w:rFonts w:hint="eastAsia" w:ascii="仿宋_GB2312" w:eastAsia="仿宋_GB2312" w:cs="微软雅黑"/>
          <w:kern w:val="0"/>
          <w:sz w:val="32"/>
          <w:szCs w:val="32"/>
          <w:lang w:val="zh-CN"/>
        </w:rPr>
        <w:t>市公安局、市应急管理局、市交通运输局等有关部门组成中山市神湾镇“</w:t>
      </w:r>
      <w:r>
        <w:rPr>
          <w:rFonts w:hint="eastAsia" w:ascii="仿宋_GB2312" w:eastAsia="仿宋_GB2312" w:cs="微软雅黑"/>
          <w:kern w:val="0"/>
          <w:sz w:val="32"/>
          <w:szCs w:val="32"/>
          <w:lang w:val="en-US" w:eastAsia="zh-CN"/>
        </w:rPr>
        <w:t>2024</w:t>
      </w:r>
      <w:r>
        <w:rPr>
          <w:rFonts w:hint="eastAsia" w:ascii="仿宋_GB2312" w:eastAsia="仿宋_GB2312" w:cs="微软雅黑"/>
          <w:kern w:val="0"/>
          <w:sz w:val="32"/>
          <w:szCs w:val="32"/>
          <w:lang w:val="zh-CN"/>
        </w:rPr>
        <w:t>.</w:t>
      </w:r>
      <w:r>
        <w:rPr>
          <w:rFonts w:hint="eastAsia" w:ascii="仿宋_GB2312" w:eastAsia="仿宋_GB2312" w:cs="微软雅黑"/>
          <w:kern w:val="0"/>
          <w:sz w:val="32"/>
          <w:szCs w:val="32"/>
          <w:lang w:val="en-US" w:eastAsia="zh-CN"/>
        </w:rPr>
        <w:t>1.19</w:t>
      </w:r>
      <w:r>
        <w:rPr>
          <w:rFonts w:hint="eastAsia" w:ascii="仿宋_GB2312" w:eastAsia="仿宋_GB2312" w:cs="微软雅黑"/>
          <w:kern w:val="0"/>
          <w:sz w:val="32"/>
          <w:szCs w:val="32"/>
          <w:lang w:val="zh-CN"/>
        </w:rPr>
        <w:t>”一般生产经营性道路交通责任事故调查组，开展事故深度调查。</w:t>
      </w:r>
    </w:p>
    <w:p w14:paraId="129AF1B3">
      <w:pPr>
        <w:keepNext w:val="0"/>
        <w:keepLines w:val="0"/>
        <w:pageBreakBefore w:val="0"/>
        <w:widowControl w:val="0"/>
        <w:kinsoku/>
        <w:overflowPunct/>
        <w:topLinePunct w:val="0"/>
        <w:autoSpaceDE w:val="0"/>
        <w:autoSpaceDN w:val="0"/>
        <w:bidi w:val="0"/>
        <w:adjustRightInd w:val="0"/>
        <w:snapToGrid/>
        <w:spacing w:line="560" w:lineRule="exact"/>
        <w:ind w:left="199" w:leftChars="95" w:firstLine="640" w:firstLineChars="200"/>
        <w:jc w:val="left"/>
        <w:textAlignment w:val="auto"/>
        <w:rPr>
          <w:rFonts w:hint="eastAsia" w:ascii="仿宋_GB2312" w:eastAsia="仿宋_GB2312" w:cs="微软雅黑"/>
          <w:kern w:val="0"/>
          <w:sz w:val="32"/>
          <w:szCs w:val="32"/>
          <w:lang w:val="zh-CN"/>
        </w:rPr>
      </w:pPr>
      <w:r>
        <w:rPr>
          <w:rFonts w:hint="eastAsia" w:ascii="仿宋_GB2312" w:eastAsia="仿宋_GB2312" w:cs="微软雅黑"/>
          <w:kern w:val="0"/>
          <w:sz w:val="32"/>
          <w:szCs w:val="32"/>
          <w:lang w:val="zh-CN"/>
        </w:rPr>
        <w:t>经调查，神湾镇“</w:t>
      </w:r>
      <w:r>
        <w:rPr>
          <w:rFonts w:hint="eastAsia" w:ascii="仿宋_GB2312" w:eastAsia="仿宋_GB2312" w:cs="微软雅黑"/>
          <w:kern w:val="0"/>
          <w:sz w:val="32"/>
          <w:szCs w:val="32"/>
          <w:lang w:val="en-US" w:eastAsia="zh-CN"/>
        </w:rPr>
        <w:t>2024</w:t>
      </w:r>
      <w:r>
        <w:rPr>
          <w:rFonts w:hint="eastAsia" w:ascii="仿宋_GB2312" w:eastAsia="仿宋_GB2312" w:cs="微软雅黑"/>
          <w:kern w:val="0"/>
          <w:sz w:val="32"/>
          <w:szCs w:val="32"/>
          <w:lang w:val="zh-CN"/>
        </w:rPr>
        <w:t>.</w:t>
      </w:r>
      <w:r>
        <w:rPr>
          <w:rFonts w:hint="eastAsia" w:ascii="仿宋_GB2312" w:eastAsia="仿宋_GB2312" w:cs="微软雅黑"/>
          <w:kern w:val="0"/>
          <w:sz w:val="32"/>
          <w:szCs w:val="32"/>
          <w:lang w:val="en-US" w:eastAsia="zh-CN"/>
        </w:rPr>
        <w:t>1</w:t>
      </w:r>
      <w:r>
        <w:rPr>
          <w:rFonts w:hint="eastAsia" w:ascii="仿宋_GB2312" w:eastAsia="仿宋_GB2312" w:cs="微软雅黑"/>
          <w:kern w:val="0"/>
          <w:sz w:val="32"/>
          <w:szCs w:val="32"/>
          <w:lang w:val="zh-CN"/>
        </w:rPr>
        <w:t>.</w:t>
      </w:r>
      <w:r>
        <w:rPr>
          <w:rFonts w:hint="eastAsia" w:ascii="仿宋_GB2312" w:eastAsia="仿宋_GB2312" w:cs="微软雅黑"/>
          <w:kern w:val="0"/>
          <w:sz w:val="32"/>
          <w:szCs w:val="32"/>
          <w:lang w:val="en-US" w:eastAsia="zh-CN"/>
        </w:rPr>
        <w:t>19</w:t>
      </w:r>
      <w:r>
        <w:rPr>
          <w:rFonts w:hint="eastAsia" w:ascii="仿宋_GB2312" w:eastAsia="仿宋_GB2312" w:cs="微软雅黑"/>
          <w:kern w:val="0"/>
          <w:sz w:val="32"/>
          <w:szCs w:val="32"/>
          <w:lang w:val="zh-CN"/>
        </w:rPr>
        <w:t>”交通事故属于一般生产经营性道路交通责任事故，相关调查情况如下：</w:t>
      </w:r>
    </w:p>
    <w:p w14:paraId="5EEA9A66">
      <w:pPr>
        <w:keepNext w:val="0"/>
        <w:keepLines w:val="0"/>
        <w:pageBreakBefore w:val="0"/>
        <w:widowControl w:val="0"/>
        <w:kinsoku/>
        <w:overflowPunct/>
        <w:topLinePunct w:val="0"/>
        <w:autoSpaceDE w:val="0"/>
        <w:autoSpaceDN w:val="0"/>
        <w:bidi w:val="0"/>
        <w:adjustRightInd w:val="0"/>
        <w:snapToGrid/>
        <w:spacing w:line="560" w:lineRule="exact"/>
        <w:ind w:left="199" w:leftChars="95" w:firstLine="640" w:firstLineChars="200"/>
        <w:jc w:val="left"/>
        <w:textAlignment w:val="auto"/>
        <w:rPr>
          <w:rFonts w:hint="eastAsia" w:ascii="黑体" w:hAnsi="黑体" w:eastAsia="黑体" w:cs="黑体"/>
          <w:kern w:val="0"/>
          <w:sz w:val="32"/>
          <w:szCs w:val="32"/>
          <w:lang w:val="zh-CN"/>
        </w:rPr>
      </w:pPr>
      <w:r>
        <w:rPr>
          <w:rFonts w:hint="eastAsia" w:ascii="黑体" w:hAnsi="黑体" w:eastAsia="黑体" w:cs="黑体"/>
          <w:kern w:val="0"/>
          <w:sz w:val="32"/>
          <w:szCs w:val="32"/>
          <w:lang w:val="zh-CN"/>
        </w:rPr>
        <w:t>一、交通事故经过</w:t>
      </w:r>
    </w:p>
    <w:p w14:paraId="61B32D4C">
      <w:pPr>
        <w:keepNext w:val="0"/>
        <w:keepLines w:val="0"/>
        <w:pageBreakBefore w:val="0"/>
        <w:widowControl w:val="0"/>
        <w:kinsoku/>
        <w:overflowPunct/>
        <w:topLinePunct w:val="0"/>
        <w:autoSpaceDE w:val="0"/>
        <w:autoSpaceDN w:val="0"/>
        <w:bidi w:val="0"/>
        <w:adjustRightInd w:val="0"/>
        <w:snapToGrid/>
        <w:spacing w:line="560" w:lineRule="exact"/>
        <w:ind w:left="199" w:leftChars="95" w:firstLine="640" w:firstLineChars="200"/>
        <w:jc w:val="left"/>
        <w:textAlignment w:val="auto"/>
        <w:rPr>
          <w:rFonts w:hint="eastAsia" w:ascii="黑体" w:hAnsi="黑体" w:eastAsia="黑体" w:cs="黑体"/>
          <w:kern w:val="0"/>
          <w:sz w:val="32"/>
          <w:szCs w:val="32"/>
          <w:lang w:val="zh-CN"/>
        </w:rPr>
      </w:pPr>
      <w:r>
        <w:rPr>
          <w:rStyle w:val="16"/>
        </w:rPr>
        <w:t>2024年1月19日4时50分，驾驶人郑</w:t>
      </w:r>
      <w:r>
        <w:rPr>
          <w:rStyle w:val="16"/>
          <w:rFonts w:hint="eastAsia" w:eastAsia="仿宋_GB2312"/>
          <w:lang w:val="en-US" w:eastAsia="zh-CN"/>
        </w:rPr>
        <w:t>*</w:t>
      </w:r>
      <w:r>
        <w:rPr>
          <w:rStyle w:val="16"/>
        </w:rPr>
        <w:t>勇驾驶闽E67</w:t>
      </w:r>
      <w:r>
        <w:rPr>
          <w:rStyle w:val="16"/>
          <w:rFonts w:hint="eastAsia" w:eastAsia="仿宋_GB2312"/>
          <w:lang w:val="en-US" w:eastAsia="zh-CN"/>
        </w:rPr>
        <w:t>***</w:t>
      </w:r>
      <w:r>
        <w:rPr>
          <w:rStyle w:val="16"/>
        </w:rPr>
        <w:t>号重型厢式货车（搭载乘客：沈</w:t>
      </w:r>
      <w:r>
        <w:rPr>
          <w:rStyle w:val="16"/>
          <w:rFonts w:hint="eastAsia" w:eastAsia="仿宋_GB2312"/>
          <w:lang w:val="en-US" w:eastAsia="zh-CN"/>
        </w:rPr>
        <w:t>*</w:t>
      </w:r>
      <w:r>
        <w:rPr>
          <w:rStyle w:val="16"/>
        </w:rPr>
        <w:t>辉，林</w:t>
      </w:r>
      <w:r>
        <w:rPr>
          <w:rStyle w:val="16"/>
          <w:rFonts w:hint="eastAsia" w:eastAsia="仿宋_GB2312"/>
          <w:lang w:val="en-US" w:eastAsia="zh-CN"/>
        </w:rPr>
        <w:t>*</w:t>
      </w:r>
      <w:r>
        <w:rPr>
          <w:rStyle w:val="16"/>
        </w:rPr>
        <w:t>义）沿228国道从板芙往神湾方向行驶，途经中山市神湾镇神湾大道外沙红绿灯路段，碰撞前方驻车等待放行信号由吕</w:t>
      </w:r>
      <w:r>
        <w:rPr>
          <w:rStyle w:val="16"/>
          <w:rFonts w:hint="eastAsia" w:eastAsia="仿宋_GB2312"/>
          <w:lang w:val="en-US" w:eastAsia="zh-CN"/>
        </w:rPr>
        <w:t>*</w:t>
      </w:r>
      <w:r>
        <w:rPr>
          <w:rStyle w:val="16"/>
        </w:rPr>
        <w:t>桂驾驶的粤BMT</w:t>
      </w:r>
      <w:r>
        <w:rPr>
          <w:rStyle w:val="16"/>
          <w:rFonts w:hint="eastAsia" w:eastAsia="仿宋_GB2312"/>
          <w:lang w:val="en-US" w:eastAsia="zh-CN"/>
        </w:rPr>
        <w:t>***</w:t>
      </w:r>
      <w:r>
        <w:rPr>
          <w:rStyle w:val="16"/>
        </w:rPr>
        <w:t>号重型半挂牵引车，致该车失控冲前碰撞同是驻车等待放行信号由张</w:t>
      </w:r>
      <w:r>
        <w:rPr>
          <w:rStyle w:val="16"/>
          <w:rFonts w:hint="eastAsia" w:eastAsia="仿宋_GB2312"/>
          <w:lang w:val="en-US" w:eastAsia="zh-CN"/>
        </w:rPr>
        <w:t>*</w:t>
      </w:r>
      <w:r>
        <w:rPr>
          <w:rStyle w:val="16"/>
        </w:rPr>
        <w:t>军驾驶的皖KU8</w:t>
      </w:r>
      <w:r>
        <w:rPr>
          <w:rStyle w:val="16"/>
          <w:rFonts w:hint="eastAsia" w:eastAsia="仿宋_GB2312"/>
          <w:lang w:val="en-US" w:eastAsia="zh-CN"/>
        </w:rPr>
        <w:t>***</w:t>
      </w:r>
      <w:r>
        <w:rPr>
          <w:rStyle w:val="16"/>
        </w:rPr>
        <w:t>号重型半挂牵引车尾部而肇事。事故造成郑</w:t>
      </w:r>
      <w:r>
        <w:rPr>
          <w:rStyle w:val="16"/>
          <w:rFonts w:hint="eastAsia" w:eastAsia="仿宋_GB2312"/>
          <w:lang w:val="en-US" w:eastAsia="zh-CN"/>
        </w:rPr>
        <w:t>*</w:t>
      </w:r>
      <w:r>
        <w:rPr>
          <w:rStyle w:val="16"/>
        </w:rPr>
        <w:t>勇死亡，吕</w:t>
      </w:r>
      <w:r>
        <w:rPr>
          <w:rStyle w:val="16"/>
          <w:rFonts w:hint="eastAsia" w:eastAsia="仿宋_GB2312"/>
          <w:lang w:val="en-US" w:eastAsia="zh-CN"/>
        </w:rPr>
        <w:t>*</w:t>
      </w:r>
      <w:r>
        <w:rPr>
          <w:rStyle w:val="16"/>
        </w:rPr>
        <w:t>桂、沈</w:t>
      </w:r>
      <w:r>
        <w:rPr>
          <w:rStyle w:val="16"/>
          <w:rFonts w:hint="eastAsia" w:eastAsia="仿宋_GB2312"/>
          <w:lang w:val="en-US" w:eastAsia="zh-CN"/>
        </w:rPr>
        <w:t>*</w:t>
      </w:r>
      <w:r>
        <w:rPr>
          <w:rStyle w:val="16"/>
        </w:rPr>
        <w:t>辉、林</w:t>
      </w:r>
      <w:r>
        <w:rPr>
          <w:rStyle w:val="16"/>
          <w:rFonts w:hint="eastAsia" w:eastAsia="仿宋_GB2312"/>
          <w:lang w:val="en-US" w:eastAsia="zh-CN"/>
        </w:rPr>
        <w:t>*</w:t>
      </w:r>
      <w:r>
        <w:rPr>
          <w:rStyle w:val="16"/>
        </w:rPr>
        <w:t>义受伤及车辆损坏</w:t>
      </w:r>
      <w:r>
        <w:rPr>
          <w:rFonts w:ascii="宋体" w:hAnsi="宋体" w:eastAsia="宋体" w:cs="宋体"/>
          <w:sz w:val="24"/>
          <w:szCs w:val="24"/>
        </w:rPr>
        <w:t xml:space="preserve"> </w:t>
      </w:r>
      <w:r>
        <w:rPr>
          <w:rFonts w:hint="eastAsia" w:ascii="仿宋_GB2312" w:eastAsia="仿宋_GB2312" w:cs="微软雅黑"/>
          <w:kern w:val="0"/>
          <w:sz w:val="32"/>
          <w:szCs w:val="32"/>
          <w:lang w:val="zh-CN"/>
        </w:rPr>
        <w:t>。</w:t>
      </w:r>
    </w:p>
    <w:p w14:paraId="1CB54BA2">
      <w:pPr>
        <w:keepNext w:val="0"/>
        <w:keepLines w:val="0"/>
        <w:pageBreakBefore w:val="0"/>
        <w:widowControl w:val="0"/>
        <w:kinsoku/>
        <w:overflowPunct/>
        <w:topLinePunct w:val="0"/>
        <w:autoSpaceDE w:val="0"/>
        <w:autoSpaceDN w:val="0"/>
        <w:bidi w:val="0"/>
        <w:adjustRightInd w:val="0"/>
        <w:snapToGrid/>
        <w:spacing w:line="560" w:lineRule="exact"/>
        <w:ind w:left="199" w:leftChars="95" w:firstLine="640" w:firstLineChars="200"/>
        <w:jc w:val="left"/>
        <w:textAlignment w:val="auto"/>
        <w:rPr>
          <w:rFonts w:hint="eastAsia" w:ascii="黑体" w:hAnsi="黑体" w:eastAsia="黑体" w:cs="黑体"/>
          <w:kern w:val="0"/>
          <w:sz w:val="32"/>
          <w:szCs w:val="32"/>
          <w:lang w:val="zh-CN"/>
        </w:rPr>
      </w:pPr>
      <w:r>
        <w:rPr>
          <w:rFonts w:hint="eastAsia" w:ascii="黑体" w:hAnsi="黑体" w:eastAsia="黑体" w:cs="黑体"/>
          <w:kern w:val="0"/>
          <w:sz w:val="32"/>
          <w:szCs w:val="32"/>
          <w:lang w:val="zh-CN"/>
        </w:rPr>
        <w:t>二、交通事故原因</w:t>
      </w:r>
    </w:p>
    <w:p w14:paraId="134CE710">
      <w:pPr>
        <w:keepNext w:val="0"/>
        <w:keepLines w:val="0"/>
        <w:pageBreakBefore w:val="0"/>
        <w:widowControl w:val="0"/>
        <w:kinsoku/>
        <w:overflowPunct/>
        <w:topLinePunct w:val="0"/>
        <w:autoSpaceDE w:val="0"/>
        <w:autoSpaceDN w:val="0"/>
        <w:bidi w:val="0"/>
        <w:adjustRightInd w:val="0"/>
        <w:snapToGrid/>
        <w:spacing w:line="560" w:lineRule="exact"/>
        <w:ind w:left="199" w:leftChars="95" w:firstLine="640" w:firstLineChars="200"/>
        <w:jc w:val="left"/>
        <w:textAlignment w:val="auto"/>
        <w:rPr>
          <w:rFonts w:hint="eastAsia" w:ascii="仿宋_GB2312" w:eastAsia="仿宋_GB2312" w:cs="微软雅黑"/>
          <w:kern w:val="0"/>
          <w:sz w:val="32"/>
          <w:szCs w:val="32"/>
          <w:lang w:val="zh-CN" w:eastAsia="zh-CN"/>
        </w:rPr>
      </w:pPr>
      <w:r>
        <w:rPr>
          <w:rFonts w:hint="eastAsia" w:ascii="仿宋_GB2312" w:eastAsia="仿宋_GB2312" w:cs="微软雅黑"/>
          <w:kern w:val="0"/>
          <w:sz w:val="32"/>
          <w:szCs w:val="32"/>
          <w:lang w:val="zh-CN"/>
        </w:rPr>
        <w:t>经公安交警部门认定，</w:t>
      </w:r>
      <w:r>
        <w:rPr>
          <w:rFonts w:ascii="仿宋_GB2312" w:hAnsi="仿宋_GB2312" w:eastAsia="仿宋_GB2312" w:cs="仿宋_GB2312"/>
          <w:b w:val="0"/>
          <w:bCs w:val="0"/>
          <w:i w:val="0"/>
          <w:iCs w:val="0"/>
          <w:color w:val="000000"/>
          <w:sz w:val="32"/>
          <w:szCs w:val="32"/>
        </w:rPr>
        <w:t>郑</w:t>
      </w:r>
      <w:r>
        <w:rPr>
          <w:rFonts w:hint="eastAsia" w:ascii="仿宋_GB2312" w:hAnsi="仿宋_GB2312" w:eastAsia="仿宋_GB2312" w:cs="仿宋_GB2312"/>
          <w:b w:val="0"/>
          <w:bCs w:val="0"/>
          <w:i w:val="0"/>
          <w:iCs w:val="0"/>
          <w:color w:val="000000"/>
          <w:sz w:val="32"/>
          <w:szCs w:val="32"/>
          <w:lang w:val="en-US" w:eastAsia="zh-CN"/>
        </w:rPr>
        <w:t>*</w:t>
      </w:r>
      <w:r>
        <w:rPr>
          <w:rFonts w:ascii="仿宋_GB2312" w:hAnsi="仿宋_GB2312" w:eastAsia="仿宋_GB2312" w:cs="仿宋_GB2312"/>
          <w:b w:val="0"/>
          <w:bCs w:val="0"/>
          <w:i w:val="0"/>
          <w:iCs w:val="0"/>
          <w:color w:val="000000"/>
          <w:sz w:val="32"/>
          <w:szCs w:val="32"/>
        </w:rPr>
        <w:t>勇驾驶机动车未按操作规范安全驾驶，</w:t>
      </w:r>
      <w:r>
        <w:rPr>
          <w:rFonts w:hint="eastAsia" w:ascii="仿宋_GB2312" w:hAnsi="仿宋_GB2312" w:eastAsia="仿宋_GB2312" w:cs="仿宋_GB2312"/>
          <w:b w:val="0"/>
          <w:bCs w:val="0"/>
          <w:i w:val="0"/>
          <w:iCs w:val="0"/>
          <w:color w:val="000000"/>
          <w:sz w:val="32"/>
          <w:szCs w:val="32"/>
          <w:lang w:eastAsia="zh-CN"/>
        </w:rPr>
        <w:t>违反</w:t>
      </w:r>
      <w:r>
        <w:rPr>
          <w:rFonts w:ascii="仿宋_GB2312" w:hAnsi="仿宋_GB2312" w:eastAsia="仿宋_GB2312" w:cs="仿宋_GB2312"/>
          <w:b w:val="0"/>
          <w:bCs w:val="0"/>
          <w:i w:val="0"/>
          <w:iCs w:val="0"/>
          <w:color w:val="000000"/>
          <w:sz w:val="32"/>
          <w:szCs w:val="32"/>
        </w:rPr>
        <w:t>《中华人民共和国道路交通安全法》第二十二条第一款规定，根据《道路交通事故处理程序规定》第六十条第一款第（一）项之规定，郑</w:t>
      </w:r>
      <w:r>
        <w:rPr>
          <w:rFonts w:hint="eastAsia" w:ascii="仿宋_GB2312" w:hAnsi="仿宋_GB2312" w:eastAsia="仿宋_GB2312" w:cs="仿宋_GB2312"/>
          <w:b w:val="0"/>
          <w:bCs w:val="0"/>
          <w:i w:val="0"/>
          <w:iCs w:val="0"/>
          <w:color w:val="000000"/>
          <w:sz w:val="32"/>
          <w:szCs w:val="32"/>
          <w:lang w:val="en-US" w:eastAsia="zh-CN"/>
        </w:rPr>
        <w:t>*</w:t>
      </w:r>
      <w:r>
        <w:rPr>
          <w:rFonts w:ascii="仿宋_GB2312" w:hAnsi="仿宋_GB2312" w:eastAsia="仿宋_GB2312" w:cs="仿宋_GB2312"/>
          <w:b w:val="0"/>
          <w:bCs w:val="0"/>
          <w:i w:val="0"/>
          <w:iCs w:val="0"/>
          <w:color w:val="000000"/>
          <w:sz w:val="32"/>
          <w:szCs w:val="32"/>
        </w:rPr>
        <w:t>勇应承担此事故的全部责任，吕</w:t>
      </w:r>
      <w:r>
        <w:rPr>
          <w:rFonts w:hint="eastAsia" w:ascii="仿宋_GB2312" w:hAnsi="仿宋_GB2312" w:eastAsia="仿宋_GB2312" w:cs="仿宋_GB2312"/>
          <w:b w:val="0"/>
          <w:bCs w:val="0"/>
          <w:i w:val="0"/>
          <w:iCs w:val="0"/>
          <w:color w:val="000000"/>
          <w:sz w:val="32"/>
          <w:szCs w:val="32"/>
          <w:lang w:val="en-US" w:eastAsia="zh-CN"/>
        </w:rPr>
        <w:t>*</w:t>
      </w:r>
      <w:r>
        <w:rPr>
          <w:rFonts w:ascii="仿宋_GB2312" w:hAnsi="仿宋_GB2312" w:eastAsia="仿宋_GB2312" w:cs="仿宋_GB2312"/>
          <w:b w:val="0"/>
          <w:bCs w:val="0"/>
          <w:i w:val="0"/>
          <w:iCs w:val="0"/>
          <w:color w:val="000000"/>
          <w:sz w:val="32"/>
          <w:szCs w:val="32"/>
        </w:rPr>
        <w:t>桂、张</w:t>
      </w:r>
      <w:r>
        <w:rPr>
          <w:rFonts w:hint="eastAsia" w:ascii="仿宋_GB2312" w:hAnsi="仿宋_GB2312" w:eastAsia="仿宋_GB2312" w:cs="仿宋_GB2312"/>
          <w:b w:val="0"/>
          <w:bCs w:val="0"/>
          <w:i w:val="0"/>
          <w:iCs w:val="0"/>
          <w:color w:val="000000"/>
          <w:sz w:val="32"/>
          <w:szCs w:val="32"/>
          <w:lang w:val="en-US" w:eastAsia="zh-CN"/>
        </w:rPr>
        <w:t>*</w:t>
      </w:r>
      <w:r>
        <w:rPr>
          <w:rFonts w:ascii="仿宋_GB2312" w:hAnsi="仿宋_GB2312" w:eastAsia="仿宋_GB2312" w:cs="仿宋_GB2312"/>
          <w:b w:val="0"/>
          <w:bCs w:val="0"/>
          <w:i w:val="0"/>
          <w:iCs w:val="0"/>
          <w:color w:val="000000"/>
          <w:sz w:val="32"/>
          <w:szCs w:val="32"/>
        </w:rPr>
        <w:t>军、沈</w:t>
      </w:r>
      <w:r>
        <w:rPr>
          <w:rFonts w:hint="eastAsia" w:ascii="仿宋_GB2312" w:hAnsi="仿宋_GB2312" w:eastAsia="仿宋_GB2312" w:cs="仿宋_GB2312"/>
          <w:b w:val="0"/>
          <w:bCs w:val="0"/>
          <w:i w:val="0"/>
          <w:iCs w:val="0"/>
          <w:color w:val="000000"/>
          <w:sz w:val="32"/>
          <w:szCs w:val="32"/>
          <w:lang w:val="en-US" w:eastAsia="zh-CN"/>
        </w:rPr>
        <w:t>*</w:t>
      </w:r>
      <w:r>
        <w:rPr>
          <w:rFonts w:ascii="仿宋_GB2312" w:hAnsi="仿宋_GB2312" w:eastAsia="仿宋_GB2312" w:cs="仿宋_GB2312"/>
          <w:b w:val="0"/>
          <w:bCs w:val="0"/>
          <w:i w:val="0"/>
          <w:iCs w:val="0"/>
          <w:color w:val="000000"/>
          <w:sz w:val="32"/>
          <w:szCs w:val="32"/>
        </w:rPr>
        <w:t>辉、林</w:t>
      </w:r>
      <w:r>
        <w:rPr>
          <w:rFonts w:hint="eastAsia" w:ascii="仿宋_GB2312" w:hAnsi="仿宋_GB2312" w:eastAsia="仿宋_GB2312" w:cs="仿宋_GB2312"/>
          <w:b w:val="0"/>
          <w:bCs w:val="0"/>
          <w:i w:val="0"/>
          <w:iCs w:val="0"/>
          <w:color w:val="000000"/>
          <w:sz w:val="32"/>
          <w:szCs w:val="32"/>
          <w:lang w:val="en-US" w:eastAsia="zh-CN"/>
        </w:rPr>
        <w:t>*</w:t>
      </w:r>
      <w:r>
        <w:rPr>
          <w:rFonts w:ascii="仿宋_GB2312" w:hAnsi="仿宋_GB2312" w:eastAsia="仿宋_GB2312" w:cs="仿宋_GB2312"/>
          <w:b w:val="0"/>
          <w:bCs w:val="0"/>
          <w:i w:val="0"/>
          <w:iCs w:val="0"/>
          <w:color w:val="000000"/>
          <w:sz w:val="32"/>
          <w:szCs w:val="32"/>
        </w:rPr>
        <w:t>义不承担此事故的责任</w:t>
      </w:r>
      <w:r>
        <w:rPr>
          <w:rFonts w:hint="eastAsia" w:ascii="仿宋_GB2312" w:hAnsi="仿宋_GB2312" w:eastAsia="仿宋_GB2312" w:cs="仿宋_GB2312"/>
          <w:b w:val="0"/>
          <w:bCs w:val="0"/>
          <w:i w:val="0"/>
          <w:iCs w:val="0"/>
          <w:color w:val="000000"/>
          <w:sz w:val="32"/>
          <w:szCs w:val="32"/>
          <w:lang w:eastAsia="zh-CN"/>
        </w:rPr>
        <w:t>。</w:t>
      </w:r>
    </w:p>
    <w:p w14:paraId="78DCE052">
      <w:pPr>
        <w:keepNext w:val="0"/>
        <w:keepLines w:val="0"/>
        <w:pageBreakBefore w:val="0"/>
        <w:widowControl w:val="0"/>
        <w:kinsoku/>
        <w:overflowPunct/>
        <w:topLinePunct w:val="0"/>
        <w:autoSpaceDE w:val="0"/>
        <w:autoSpaceDN w:val="0"/>
        <w:bidi w:val="0"/>
        <w:adjustRightInd w:val="0"/>
        <w:snapToGrid/>
        <w:spacing w:line="560" w:lineRule="exact"/>
        <w:ind w:left="199" w:leftChars="95" w:firstLine="640" w:firstLineChars="200"/>
        <w:jc w:val="left"/>
        <w:textAlignment w:val="auto"/>
        <w:rPr>
          <w:rFonts w:hint="eastAsia" w:ascii="黑体" w:hAnsi="黑体" w:eastAsia="黑体" w:cs="黑体"/>
          <w:kern w:val="0"/>
          <w:sz w:val="32"/>
          <w:szCs w:val="32"/>
          <w:lang w:val="zh-CN"/>
        </w:rPr>
      </w:pPr>
      <w:r>
        <w:rPr>
          <w:rFonts w:hint="eastAsia" w:ascii="黑体" w:hAnsi="黑体" w:eastAsia="黑体" w:cs="黑体"/>
          <w:kern w:val="0"/>
          <w:sz w:val="32"/>
          <w:szCs w:val="32"/>
          <w:lang w:val="zh-CN"/>
        </w:rPr>
        <w:t>三、涉事单位调查情况</w:t>
      </w:r>
    </w:p>
    <w:p w14:paraId="51A84625">
      <w:pPr>
        <w:keepNext w:val="0"/>
        <w:keepLines w:val="0"/>
        <w:pageBreakBefore w:val="0"/>
        <w:widowControl w:val="0"/>
        <w:kinsoku/>
        <w:overflowPunct/>
        <w:topLinePunct w:val="0"/>
        <w:autoSpaceDE w:val="0"/>
        <w:autoSpaceDN w:val="0"/>
        <w:bidi w:val="0"/>
        <w:adjustRightInd w:val="0"/>
        <w:snapToGrid/>
        <w:spacing w:line="560" w:lineRule="exact"/>
        <w:ind w:left="199" w:leftChars="95" w:firstLine="640" w:firstLineChars="200"/>
        <w:jc w:val="left"/>
        <w:textAlignment w:val="auto"/>
        <w:rPr>
          <w:rFonts w:hint="eastAsia" w:ascii="仿宋_GB2312" w:eastAsia="仿宋_GB2312" w:cs="微软雅黑"/>
          <w:kern w:val="0"/>
          <w:sz w:val="32"/>
          <w:szCs w:val="32"/>
          <w:lang w:val="zh-CN"/>
        </w:rPr>
      </w:pPr>
      <w:r>
        <w:rPr>
          <w:rFonts w:hint="eastAsia" w:ascii="仿宋_GB2312" w:eastAsia="仿宋_GB2312" w:cs="微软雅黑"/>
          <w:kern w:val="0"/>
          <w:sz w:val="32"/>
          <w:szCs w:val="32"/>
          <w:lang w:val="zh-CN"/>
        </w:rPr>
        <w:t>经事故调查组调查，涉事车辆所属企业</w:t>
      </w:r>
      <w:r>
        <w:rPr>
          <w:rFonts w:ascii="仿宋_GB2312" w:hAnsi="仿宋_GB2312" w:eastAsia="仿宋_GB2312" w:cs="仿宋_GB2312"/>
          <w:b w:val="0"/>
          <w:bCs w:val="0"/>
          <w:i w:val="0"/>
          <w:iCs w:val="0"/>
          <w:color w:val="000000"/>
          <w:sz w:val="32"/>
          <w:szCs w:val="32"/>
        </w:rPr>
        <w:t>漳州贤旬物流有限公司</w:t>
      </w:r>
      <w:r>
        <w:rPr>
          <w:rFonts w:ascii="宋体" w:hAnsi="宋体" w:eastAsia="宋体" w:cs="宋体"/>
          <w:sz w:val="24"/>
          <w:szCs w:val="24"/>
        </w:rPr>
        <w:t xml:space="preserve"> </w:t>
      </w:r>
      <w:r>
        <w:rPr>
          <w:rFonts w:hint="eastAsia" w:ascii="仿宋_GB2312" w:eastAsia="仿宋_GB2312" w:cs="微软雅黑"/>
          <w:kern w:val="0"/>
          <w:sz w:val="32"/>
          <w:szCs w:val="32"/>
          <w:lang w:val="en-US" w:eastAsia="zh-CN"/>
        </w:rPr>
        <w:t>（实际控制人：代*义）存在</w:t>
      </w:r>
      <w:r>
        <w:rPr>
          <w:rFonts w:ascii="仿宋_GB2312" w:hAnsi="仿宋_GB2312" w:eastAsia="仿宋_GB2312" w:cs="仿宋_GB2312"/>
          <w:b w:val="0"/>
          <w:bCs w:val="0"/>
          <w:i w:val="0"/>
          <w:iCs w:val="0"/>
          <w:color w:val="000000"/>
          <w:sz w:val="32"/>
          <w:szCs w:val="32"/>
        </w:rPr>
        <w:t>违反《中华人民共和国安全生产法》第二十二条、第二十四条第一款、第二十七条第二款、 第二十八条第一款和第四款、第四十一条第一款和第二款规定的违法行为</w:t>
      </w:r>
      <w:r>
        <w:rPr>
          <w:rFonts w:hint="eastAsia" w:ascii="仿宋_GB2312" w:eastAsia="仿宋_GB2312" w:cs="微软雅黑"/>
          <w:kern w:val="0"/>
          <w:sz w:val="32"/>
          <w:szCs w:val="32"/>
          <w:lang w:val="zh-CN"/>
        </w:rPr>
        <w:t>。</w:t>
      </w:r>
    </w:p>
    <w:p w14:paraId="367FEF31">
      <w:pPr>
        <w:keepNext w:val="0"/>
        <w:keepLines w:val="0"/>
        <w:pageBreakBefore w:val="0"/>
        <w:widowControl w:val="0"/>
        <w:kinsoku/>
        <w:overflowPunct/>
        <w:topLinePunct w:val="0"/>
        <w:autoSpaceDE w:val="0"/>
        <w:autoSpaceDN w:val="0"/>
        <w:bidi w:val="0"/>
        <w:adjustRightInd w:val="0"/>
        <w:snapToGrid/>
        <w:spacing w:line="560" w:lineRule="exact"/>
        <w:ind w:left="199" w:leftChars="95" w:firstLine="640" w:firstLineChars="200"/>
        <w:jc w:val="left"/>
        <w:textAlignment w:val="auto"/>
        <w:rPr>
          <w:rFonts w:hint="eastAsia" w:ascii="黑体" w:hAnsi="黑体" w:eastAsia="黑体" w:cs="黑体"/>
          <w:kern w:val="0"/>
          <w:sz w:val="32"/>
          <w:szCs w:val="32"/>
          <w:lang w:val="zh-CN"/>
        </w:rPr>
      </w:pPr>
      <w:r>
        <w:rPr>
          <w:rFonts w:hint="eastAsia" w:ascii="黑体" w:hAnsi="黑体" w:eastAsia="黑体" w:cs="黑体"/>
          <w:kern w:val="0"/>
          <w:sz w:val="32"/>
          <w:szCs w:val="32"/>
          <w:lang w:val="zh-CN"/>
        </w:rPr>
        <w:t>四、对事故单位和责任人的处理意见</w:t>
      </w:r>
    </w:p>
    <w:p w14:paraId="47426328">
      <w:pPr>
        <w:keepNext w:val="0"/>
        <w:keepLines w:val="0"/>
        <w:pageBreakBefore w:val="0"/>
        <w:widowControl w:val="0"/>
        <w:kinsoku/>
        <w:overflowPunct/>
        <w:topLinePunct w:val="0"/>
        <w:autoSpaceDE w:val="0"/>
        <w:autoSpaceDN w:val="0"/>
        <w:bidi w:val="0"/>
        <w:adjustRightInd w:val="0"/>
        <w:snapToGrid/>
        <w:spacing w:line="560" w:lineRule="exact"/>
        <w:ind w:left="199" w:leftChars="95" w:firstLine="640" w:firstLineChars="200"/>
        <w:jc w:val="left"/>
        <w:textAlignment w:val="auto"/>
        <w:rPr>
          <w:rFonts w:hint="eastAsia" w:ascii="仿宋_GB2312" w:eastAsia="仿宋_GB2312" w:cs="微软雅黑"/>
          <w:kern w:val="0"/>
          <w:sz w:val="32"/>
          <w:szCs w:val="32"/>
          <w:lang w:val="zh-CN"/>
        </w:rPr>
      </w:pPr>
      <w:r>
        <w:rPr>
          <w:rFonts w:hint="eastAsia" w:ascii="仿宋_GB2312" w:eastAsia="仿宋_GB2312" w:cs="微软雅黑"/>
          <w:kern w:val="0"/>
          <w:sz w:val="32"/>
          <w:szCs w:val="32"/>
          <w:lang w:val="en-US" w:eastAsia="zh-CN"/>
        </w:rPr>
        <w:t>神湾</w:t>
      </w:r>
      <w:r>
        <w:rPr>
          <w:rFonts w:hint="eastAsia" w:ascii="仿宋_GB2312" w:eastAsia="仿宋_GB2312" w:cs="微软雅黑"/>
          <w:kern w:val="0"/>
          <w:sz w:val="32"/>
          <w:szCs w:val="32"/>
          <w:lang w:val="zh-CN"/>
        </w:rPr>
        <w:t>镇“</w:t>
      </w:r>
      <w:r>
        <w:rPr>
          <w:rFonts w:hint="eastAsia" w:ascii="仿宋_GB2312" w:eastAsia="仿宋_GB2312" w:cs="微软雅黑"/>
          <w:kern w:val="0"/>
          <w:sz w:val="32"/>
          <w:szCs w:val="32"/>
          <w:lang w:val="en-US" w:eastAsia="zh-CN"/>
        </w:rPr>
        <w:t>2024.1.19</w:t>
      </w:r>
      <w:r>
        <w:rPr>
          <w:rFonts w:hint="eastAsia" w:ascii="仿宋_GB2312" w:eastAsia="仿宋_GB2312" w:cs="微软雅黑"/>
          <w:kern w:val="0"/>
          <w:sz w:val="32"/>
          <w:szCs w:val="32"/>
          <w:lang w:val="zh-CN"/>
        </w:rPr>
        <w:t>”一般生产经营性道路交通责任事故造成</w:t>
      </w:r>
      <w:r>
        <w:rPr>
          <w:rFonts w:hint="eastAsia" w:ascii="仿宋_GB2312" w:eastAsia="仿宋_GB2312" w:cs="微软雅黑"/>
          <w:kern w:val="0"/>
          <w:sz w:val="32"/>
          <w:szCs w:val="32"/>
          <w:lang w:val="en-US" w:eastAsia="zh-CN"/>
        </w:rPr>
        <w:t>1</w:t>
      </w:r>
      <w:r>
        <w:rPr>
          <w:rFonts w:hint="eastAsia" w:ascii="仿宋_GB2312" w:eastAsia="仿宋_GB2312" w:cs="微软雅黑"/>
          <w:kern w:val="0"/>
          <w:sz w:val="32"/>
          <w:szCs w:val="32"/>
          <w:lang w:val="zh-CN"/>
        </w:rPr>
        <w:t>人死亡</w:t>
      </w:r>
      <w:r>
        <w:rPr>
          <w:rFonts w:hint="eastAsia" w:ascii="仿宋_GB2312" w:eastAsia="仿宋_GB2312" w:cs="微软雅黑"/>
          <w:kern w:val="0"/>
          <w:sz w:val="32"/>
          <w:szCs w:val="32"/>
          <w:lang w:val="en-US" w:eastAsia="zh-CN"/>
        </w:rPr>
        <w:t>、3人受伤</w:t>
      </w:r>
      <w:r>
        <w:rPr>
          <w:rFonts w:hint="eastAsia" w:ascii="仿宋_GB2312" w:eastAsia="仿宋_GB2312" w:cs="微软雅黑"/>
          <w:kern w:val="0"/>
          <w:sz w:val="32"/>
          <w:szCs w:val="32"/>
          <w:lang w:val="zh-CN"/>
        </w:rPr>
        <w:t>的严重后果，根据《中华人民共和国道路交通安全法》《生产安全事故报告和调查处理条例》和《中华人民共和国行政处罚法》等有关法律法规，建议对</w:t>
      </w:r>
      <w:r>
        <w:rPr>
          <w:rFonts w:hint="eastAsia" w:ascii="仿宋_GB2312" w:eastAsia="仿宋_GB2312" w:cs="微软雅黑"/>
          <w:kern w:val="0"/>
          <w:sz w:val="32"/>
          <w:szCs w:val="32"/>
          <w:lang w:val="en-US" w:eastAsia="zh-CN"/>
        </w:rPr>
        <w:t>涉事的</w:t>
      </w:r>
      <w:r>
        <w:rPr>
          <w:rFonts w:ascii="仿宋_GB2312" w:hAnsi="仿宋_GB2312" w:eastAsia="仿宋_GB2312" w:cs="仿宋_GB2312"/>
          <w:b w:val="0"/>
          <w:bCs w:val="0"/>
          <w:i w:val="0"/>
          <w:iCs w:val="0"/>
          <w:color w:val="000000"/>
          <w:sz w:val="32"/>
          <w:szCs w:val="32"/>
        </w:rPr>
        <w:t>漳州贤旬物流有限公司</w:t>
      </w:r>
      <w:r>
        <w:rPr>
          <w:rFonts w:hint="eastAsia" w:ascii="仿宋_GB2312" w:eastAsia="仿宋_GB2312" w:cs="微软雅黑"/>
          <w:kern w:val="0"/>
          <w:sz w:val="32"/>
          <w:szCs w:val="32"/>
          <w:lang w:val="en-US" w:eastAsia="zh-CN"/>
        </w:rPr>
        <w:t>及其主要负责人代*义</w:t>
      </w:r>
      <w:r>
        <w:rPr>
          <w:rFonts w:hint="eastAsia" w:ascii="仿宋_GB2312" w:eastAsia="仿宋_GB2312" w:cs="微软雅黑"/>
          <w:kern w:val="0"/>
          <w:sz w:val="32"/>
          <w:szCs w:val="32"/>
          <w:lang w:val="zh-CN"/>
        </w:rPr>
        <w:t>作出如下处理：</w:t>
      </w:r>
    </w:p>
    <w:p w14:paraId="5C1B7CC8">
      <w:pPr>
        <w:keepNext w:val="0"/>
        <w:keepLines w:val="0"/>
        <w:pageBreakBefore w:val="0"/>
        <w:widowControl w:val="0"/>
        <w:kinsoku/>
        <w:overflowPunct/>
        <w:topLinePunct w:val="0"/>
        <w:autoSpaceDE w:val="0"/>
        <w:autoSpaceDN w:val="0"/>
        <w:bidi w:val="0"/>
        <w:adjustRightInd w:val="0"/>
        <w:snapToGrid/>
        <w:spacing w:line="560" w:lineRule="exact"/>
        <w:ind w:left="199" w:leftChars="95" w:firstLine="640" w:firstLineChars="200"/>
        <w:jc w:val="left"/>
        <w:textAlignment w:val="auto"/>
        <w:rPr>
          <w:rFonts w:hint="eastAsia" w:ascii="仿宋_GB2312" w:eastAsia="仿宋_GB2312" w:cs="微软雅黑"/>
          <w:kern w:val="0"/>
          <w:sz w:val="32"/>
          <w:szCs w:val="32"/>
          <w:lang w:val="zh-CN"/>
        </w:rPr>
      </w:pPr>
      <w:r>
        <w:rPr>
          <w:rFonts w:hint="eastAsia" w:ascii="仿宋_GB2312" w:eastAsia="仿宋_GB2312" w:cs="微软雅黑"/>
          <w:kern w:val="0"/>
          <w:sz w:val="32"/>
          <w:szCs w:val="32"/>
          <w:lang w:val="zh-CN"/>
        </w:rPr>
        <w:t>道路运输经营单位</w:t>
      </w:r>
      <w:r>
        <w:rPr>
          <w:rFonts w:ascii="仿宋_GB2312" w:hAnsi="仿宋_GB2312" w:eastAsia="仿宋_GB2312" w:cs="仿宋_GB2312"/>
          <w:b w:val="0"/>
          <w:bCs w:val="0"/>
          <w:i w:val="0"/>
          <w:iCs w:val="0"/>
          <w:color w:val="000000"/>
          <w:sz w:val="32"/>
          <w:szCs w:val="32"/>
        </w:rPr>
        <w:t>漳州贤旬物流有限公司</w:t>
      </w:r>
      <w:r>
        <w:rPr>
          <w:rFonts w:hint="eastAsia" w:ascii="仿宋_GB2312" w:eastAsia="仿宋_GB2312" w:cs="微软雅黑"/>
          <w:kern w:val="0"/>
          <w:sz w:val="32"/>
          <w:szCs w:val="32"/>
          <w:lang w:val="zh-CN"/>
        </w:rPr>
        <w:t>在</w:t>
      </w:r>
      <w:r>
        <w:rPr>
          <w:rFonts w:hint="eastAsia" w:ascii="仿宋_GB2312" w:eastAsia="仿宋_GB2312" w:cs="微软雅黑"/>
          <w:kern w:val="0"/>
          <w:sz w:val="32"/>
          <w:szCs w:val="32"/>
          <w:lang w:val="en-US" w:eastAsia="zh-CN"/>
        </w:rPr>
        <w:t>神湾</w:t>
      </w:r>
      <w:r>
        <w:rPr>
          <w:rFonts w:hint="eastAsia" w:ascii="仿宋_GB2312" w:eastAsia="仿宋_GB2312" w:cs="微软雅黑"/>
          <w:kern w:val="0"/>
          <w:sz w:val="32"/>
          <w:szCs w:val="32"/>
          <w:lang w:val="zh-CN"/>
        </w:rPr>
        <w:t>镇“</w:t>
      </w:r>
      <w:r>
        <w:rPr>
          <w:rFonts w:hint="eastAsia" w:ascii="仿宋_GB2312" w:eastAsia="仿宋_GB2312" w:cs="微软雅黑"/>
          <w:kern w:val="0"/>
          <w:sz w:val="32"/>
          <w:szCs w:val="32"/>
          <w:lang w:val="en-US" w:eastAsia="zh-CN"/>
        </w:rPr>
        <w:t>2024.1.19</w:t>
      </w:r>
      <w:r>
        <w:rPr>
          <w:rFonts w:hint="eastAsia" w:ascii="仿宋_GB2312" w:eastAsia="仿宋_GB2312" w:cs="微软雅黑"/>
          <w:kern w:val="0"/>
          <w:sz w:val="32"/>
          <w:szCs w:val="32"/>
          <w:lang w:val="zh-CN"/>
        </w:rPr>
        <w:t>”一般生产经营性道路交通事故中，</w:t>
      </w:r>
      <w:r>
        <w:rPr>
          <w:rFonts w:hint="eastAsia" w:ascii="仿宋_GB2312" w:eastAsia="仿宋_GB2312" w:cs="微软雅黑"/>
          <w:kern w:val="0"/>
          <w:sz w:val="32"/>
          <w:szCs w:val="32"/>
          <w:lang w:val="en-US" w:eastAsia="zh-CN"/>
        </w:rPr>
        <w:t>存在</w:t>
      </w:r>
      <w:r>
        <w:rPr>
          <w:rFonts w:ascii="仿宋_GB2312" w:hAnsi="仿宋_GB2312" w:eastAsia="仿宋_GB2312" w:cs="仿宋_GB2312"/>
          <w:b w:val="0"/>
          <w:bCs w:val="0"/>
          <w:i w:val="0"/>
          <w:iCs w:val="0"/>
          <w:color w:val="000000"/>
          <w:sz w:val="32"/>
          <w:szCs w:val="32"/>
        </w:rPr>
        <w:t>违反</w:t>
      </w:r>
      <w:r>
        <w:rPr>
          <w:rFonts w:hint="eastAsia" w:ascii="仿宋_GB2312" w:hAnsi="仿宋_GB2312" w:eastAsia="仿宋_GB2312" w:cs="仿宋_GB2312"/>
          <w:b w:val="0"/>
          <w:bCs w:val="0"/>
          <w:i w:val="0"/>
          <w:iCs w:val="0"/>
          <w:color w:val="000000"/>
          <w:sz w:val="32"/>
          <w:szCs w:val="32"/>
          <w:lang w:eastAsia="zh-CN"/>
        </w:rPr>
        <w:t>《中华人民共和国安全生产法》</w:t>
      </w:r>
      <w:r>
        <w:rPr>
          <w:rFonts w:ascii="仿宋_GB2312" w:hAnsi="仿宋_GB2312" w:eastAsia="仿宋_GB2312" w:cs="仿宋_GB2312"/>
          <w:b w:val="0"/>
          <w:bCs w:val="0"/>
          <w:i w:val="0"/>
          <w:iCs w:val="0"/>
          <w:color w:val="000000"/>
          <w:sz w:val="32"/>
          <w:szCs w:val="32"/>
        </w:rPr>
        <w:t>第二十二条、第二十四条第一款、第二十七条第二款、第二十八条第一款和第四款、第四十一条第一款和第二款规定的违法行为。建议由漳州贤旬物流有限公司登记地址所在地福建省漳州市龙文区具有执法权限的部门， 依据《中华人民共和国安全生产法》对漳州贤旬物流有限公司及其主要负责人（实际控制人）代</w:t>
      </w:r>
      <w:r>
        <w:rPr>
          <w:rFonts w:hint="eastAsia" w:ascii="仿宋_GB2312" w:hAnsi="仿宋_GB2312" w:eastAsia="仿宋_GB2312" w:cs="仿宋_GB2312"/>
          <w:b w:val="0"/>
          <w:bCs w:val="0"/>
          <w:i w:val="0"/>
          <w:iCs w:val="0"/>
          <w:color w:val="000000"/>
          <w:sz w:val="32"/>
          <w:szCs w:val="32"/>
          <w:lang w:val="en-US" w:eastAsia="zh-CN"/>
        </w:rPr>
        <w:t>*</w:t>
      </w:r>
      <w:r>
        <w:rPr>
          <w:rFonts w:ascii="仿宋_GB2312" w:hAnsi="仿宋_GB2312" w:eastAsia="仿宋_GB2312" w:cs="仿宋_GB2312"/>
          <w:b w:val="0"/>
          <w:bCs w:val="0"/>
          <w:i w:val="0"/>
          <w:iCs w:val="0"/>
          <w:color w:val="000000"/>
          <w:sz w:val="32"/>
          <w:szCs w:val="32"/>
        </w:rPr>
        <w:t>义的上述违法行为依法进行行政处罚</w:t>
      </w:r>
      <w:r>
        <w:rPr>
          <w:rFonts w:hint="eastAsia" w:ascii="仿宋_GB2312" w:eastAsia="仿宋_GB2312" w:cs="微软雅黑"/>
          <w:kern w:val="0"/>
          <w:sz w:val="32"/>
          <w:szCs w:val="32"/>
          <w:lang w:val="en-US" w:eastAsia="zh-CN"/>
        </w:rPr>
        <w:t>。</w:t>
      </w:r>
    </w:p>
    <w:p w14:paraId="40BA917F">
      <w:pPr>
        <w:keepNext w:val="0"/>
        <w:keepLines w:val="0"/>
        <w:pageBreakBefore w:val="0"/>
        <w:widowControl w:val="0"/>
        <w:kinsoku/>
        <w:overflowPunct/>
        <w:topLinePunct w:val="0"/>
        <w:autoSpaceDE w:val="0"/>
        <w:autoSpaceDN w:val="0"/>
        <w:bidi w:val="0"/>
        <w:adjustRightInd w:val="0"/>
        <w:snapToGrid/>
        <w:spacing w:line="560" w:lineRule="exact"/>
        <w:ind w:left="199" w:leftChars="95" w:firstLine="640" w:firstLineChars="200"/>
        <w:jc w:val="left"/>
        <w:textAlignment w:val="auto"/>
        <w:rPr>
          <w:rFonts w:hint="eastAsia" w:ascii="黑体" w:hAnsi="黑体" w:eastAsia="黑体" w:cs="黑体"/>
          <w:kern w:val="0"/>
          <w:sz w:val="32"/>
          <w:szCs w:val="32"/>
          <w:lang w:val="zh-CN"/>
        </w:rPr>
      </w:pPr>
      <w:r>
        <w:rPr>
          <w:rFonts w:hint="eastAsia" w:ascii="黑体" w:hAnsi="黑体" w:eastAsia="黑体" w:cs="黑体"/>
          <w:kern w:val="0"/>
          <w:sz w:val="32"/>
          <w:szCs w:val="32"/>
          <w:lang w:val="zh-CN"/>
        </w:rPr>
        <w:t>五、事故防范和整改措施</w:t>
      </w:r>
    </w:p>
    <w:p w14:paraId="7D2AF648">
      <w:pPr>
        <w:keepNext w:val="0"/>
        <w:keepLines w:val="0"/>
        <w:pageBreakBefore w:val="0"/>
        <w:widowControl w:val="0"/>
        <w:kinsoku/>
        <w:overflowPunct/>
        <w:topLinePunct w:val="0"/>
        <w:autoSpaceDE w:val="0"/>
        <w:autoSpaceDN w:val="0"/>
        <w:bidi w:val="0"/>
        <w:adjustRightInd w:val="0"/>
        <w:snapToGrid/>
        <w:spacing w:line="560" w:lineRule="exact"/>
        <w:ind w:left="199" w:leftChars="95" w:firstLine="640" w:firstLineChars="200"/>
        <w:jc w:val="left"/>
        <w:textAlignment w:val="auto"/>
        <w:rPr>
          <w:rFonts w:ascii="仿宋_GB2312" w:hAnsi="仿宋_GB2312" w:eastAsia="仿宋_GB2312" w:cs="仿宋_GB2312"/>
          <w:b w:val="0"/>
          <w:bCs w:val="0"/>
          <w:i w:val="0"/>
          <w:iCs w:val="0"/>
          <w:color w:val="000000"/>
          <w:sz w:val="32"/>
          <w:szCs w:val="32"/>
        </w:rPr>
      </w:pPr>
      <w:r>
        <w:rPr>
          <w:rFonts w:ascii="仿宋_GB2312" w:hAnsi="仿宋_GB2312" w:eastAsia="仿宋_GB2312" w:cs="仿宋_GB2312"/>
          <w:b w:val="0"/>
          <w:bCs w:val="0"/>
          <w:i w:val="0"/>
          <w:iCs w:val="0"/>
          <w:color w:val="000000"/>
          <w:sz w:val="32"/>
          <w:szCs w:val="32"/>
        </w:rPr>
        <w:t>（一）漳州贤旬物流有限公司要进一步落实安全生产主体责任，按规定对从业人员进行安全生产培训和教育，加强营运车辆及驾驶员的安全管理，</w:t>
      </w:r>
      <w:bookmarkStart w:id="0" w:name="_GoBack"/>
      <w:r>
        <w:rPr>
          <w:rFonts w:ascii="仿宋_GB2312" w:hAnsi="仿宋_GB2312" w:eastAsia="仿宋_GB2312" w:cs="仿宋_GB2312"/>
          <w:b w:val="0"/>
          <w:bCs w:val="0"/>
          <w:i w:val="0"/>
          <w:iCs w:val="0"/>
          <w:color w:val="000000"/>
          <w:sz w:val="32"/>
          <w:szCs w:val="32"/>
        </w:rPr>
        <w:t>提高</w:t>
      </w:r>
      <w:bookmarkEnd w:id="0"/>
      <w:r>
        <w:rPr>
          <w:rFonts w:ascii="仿宋_GB2312" w:hAnsi="仿宋_GB2312" w:eastAsia="仿宋_GB2312" w:cs="仿宋_GB2312"/>
          <w:b w:val="0"/>
          <w:bCs w:val="0"/>
          <w:i w:val="0"/>
          <w:iCs w:val="0"/>
          <w:color w:val="000000"/>
          <w:sz w:val="32"/>
          <w:szCs w:val="32"/>
        </w:rPr>
        <w:t>安全意识，消除安全隐患，预防和减少事故的发生。</w:t>
      </w:r>
    </w:p>
    <w:p w14:paraId="06B13555">
      <w:pPr>
        <w:keepNext w:val="0"/>
        <w:keepLines w:val="0"/>
        <w:pageBreakBefore w:val="0"/>
        <w:widowControl w:val="0"/>
        <w:kinsoku/>
        <w:overflowPunct/>
        <w:topLinePunct w:val="0"/>
        <w:autoSpaceDE w:val="0"/>
        <w:autoSpaceDN w:val="0"/>
        <w:bidi w:val="0"/>
        <w:adjustRightInd w:val="0"/>
        <w:snapToGrid/>
        <w:spacing w:line="560" w:lineRule="exact"/>
        <w:ind w:left="199" w:leftChars="95" w:firstLine="640" w:firstLineChars="200"/>
        <w:jc w:val="left"/>
        <w:textAlignment w:val="auto"/>
        <w:rPr>
          <w:rFonts w:hint="eastAsia" w:ascii="仿宋_GB2312" w:eastAsia="仿宋_GB2312" w:cs="微软雅黑"/>
          <w:kern w:val="0"/>
          <w:sz w:val="32"/>
          <w:szCs w:val="32"/>
          <w:lang w:val="zh-CN"/>
        </w:rPr>
      </w:pPr>
      <w:r>
        <w:rPr>
          <w:rFonts w:ascii="仿宋_GB2312" w:hAnsi="仿宋_GB2312" w:eastAsia="仿宋_GB2312" w:cs="仿宋_GB2312"/>
          <w:b w:val="0"/>
          <w:bCs w:val="0"/>
          <w:i w:val="0"/>
          <w:iCs w:val="0"/>
          <w:color w:val="000000"/>
          <w:sz w:val="32"/>
          <w:szCs w:val="32"/>
        </w:rPr>
        <w:t>（二）公安交警、交通运输管理等部门及各镇街要齐抓共管，一是要重视和加强道路交通安全法律法规的宣传教育，通过多种方式加强对驾驶人及群众交通安全宣传和教育，警示不按交通信号灯通行等违法行为的危害。二是要继续加强对从事道路运输的货运车辆、从事货物运输单位及货运源头单位的安全监管，严厉打击各类道路交通运输安全违法行为，规范路面行车秩序，强化道路交通安全宣传和教育，防范道路交通运输安全事故发生，创造安全稳定的交通运输环境。三是要深入开展道路交通安全隐患排查整治工作，继续用好高风险企业约谈、 问题通报等有效方法，及时将事故风险隐患通报给运输企业， 督促企业落实主体责任。</w:t>
      </w:r>
      <w:r>
        <w:rPr>
          <w:rFonts w:ascii="宋体" w:hAnsi="宋体" w:eastAsia="宋体" w:cs="宋体"/>
          <w:sz w:val="24"/>
          <w:szCs w:val="24"/>
        </w:rPr>
        <w:t xml:space="preserve"> </w:t>
      </w:r>
    </w:p>
    <w:p w14:paraId="3D31117B">
      <w:pPr>
        <w:keepNext w:val="0"/>
        <w:keepLines w:val="0"/>
        <w:pageBreakBefore w:val="0"/>
        <w:widowControl w:val="0"/>
        <w:kinsoku/>
        <w:overflowPunct/>
        <w:topLinePunct w:val="0"/>
        <w:autoSpaceDE w:val="0"/>
        <w:autoSpaceDN w:val="0"/>
        <w:bidi w:val="0"/>
        <w:adjustRightInd w:val="0"/>
        <w:snapToGrid/>
        <w:spacing w:line="560" w:lineRule="exact"/>
        <w:ind w:left="199" w:leftChars="95" w:firstLine="640" w:firstLineChars="200"/>
        <w:jc w:val="left"/>
        <w:textAlignment w:val="auto"/>
        <w:rPr>
          <w:rFonts w:hint="eastAsia" w:ascii="仿宋_GB2312" w:eastAsia="仿宋_GB2312" w:cs="微软雅黑"/>
          <w:kern w:val="0"/>
          <w:sz w:val="32"/>
          <w:szCs w:val="32"/>
          <w:lang w:val="zh-CN"/>
        </w:rPr>
      </w:pPr>
    </w:p>
    <w:p w14:paraId="120E47BA">
      <w:pPr>
        <w:keepNext w:val="0"/>
        <w:keepLines w:val="0"/>
        <w:pageBreakBefore w:val="0"/>
        <w:widowControl w:val="0"/>
        <w:kinsoku/>
        <w:overflowPunct/>
        <w:topLinePunct w:val="0"/>
        <w:autoSpaceDE w:val="0"/>
        <w:autoSpaceDN w:val="0"/>
        <w:bidi w:val="0"/>
        <w:adjustRightInd w:val="0"/>
        <w:snapToGrid/>
        <w:spacing w:line="560" w:lineRule="exact"/>
        <w:ind w:left="199" w:leftChars="95" w:firstLine="640" w:firstLineChars="200"/>
        <w:jc w:val="left"/>
        <w:textAlignment w:val="auto"/>
        <w:rPr>
          <w:rFonts w:hint="eastAsia" w:ascii="仿宋_GB2312" w:eastAsia="仿宋_GB2312" w:cs="微软雅黑"/>
          <w:kern w:val="0"/>
          <w:sz w:val="32"/>
          <w:szCs w:val="32"/>
          <w:lang w:val="zh-CN"/>
        </w:rPr>
      </w:pPr>
    </w:p>
    <w:p w14:paraId="519583C4">
      <w:pPr>
        <w:keepNext w:val="0"/>
        <w:keepLines w:val="0"/>
        <w:pageBreakBefore w:val="0"/>
        <w:widowControl w:val="0"/>
        <w:kinsoku/>
        <w:wordWrap w:val="0"/>
        <w:overflowPunct/>
        <w:topLinePunct w:val="0"/>
        <w:autoSpaceDE w:val="0"/>
        <w:autoSpaceDN w:val="0"/>
        <w:bidi w:val="0"/>
        <w:adjustRightInd w:val="0"/>
        <w:snapToGrid/>
        <w:spacing w:line="560" w:lineRule="exact"/>
        <w:ind w:left="199" w:leftChars="95" w:firstLine="640" w:firstLineChars="200"/>
        <w:jc w:val="right"/>
        <w:textAlignment w:val="auto"/>
        <w:rPr>
          <w:rFonts w:hint="eastAsia" w:ascii="仿宋_GB2312" w:eastAsia="仿宋_GB2312" w:cs="微软雅黑"/>
          <w:kern w:val="0"/>
          <w:sz w:val="32"/>
          <w:szCs w:val="32"/>
          <w:lang w:val="zh-CN" w:eastAsia="zh-CN"/>
        </w:rPr>
      </w:pPr>
      <w:r>
        <w:rPr>
          <w:rFonts w:hint="eastAsia" w:ascii="仿宋_GB2312" w:eastAsia="仿宋_GB2312" w:cs="微软雅黑"/>
          <w:kern w:val="0"/>
          <w:sz w:val="32"/>
          <w:szCs w:val="32"/>
          <w:lang w:val="zh-CN"/>
        </w:rPr>
        <w:t>中山市神湾镇“202</w:t>
      </w:r>
      <w:r>
        <w:rPr>
          <w:rFonts w:hint="eastAsia" w:ascii="仿宋_GB2312" w:eastAsia="仿宋_GB2312" w:cs="微软雅黑"/>
          <w:kern w:val="0"/>
          <w:sz w:val="32"/>
          <w:szCs w:val="32"/>
          <w:lang w:val="en-US" w:eastAsia="zh-CN"/>
        </w:rPr>
        <w:t>4</w:t>
      </w:r>
      <w:r>
        <w:rPr>
          <w:rFonts w:hint="eastAsia" w:ascii="仿宋_GB2312" w:eastAsia="仿宋_GB2312" w:cs="微软雅黑"/>
          <w:kern w:val="0"/>
          <w:sz w:val="32"/>
          <w:szCs w:val="32"/>
          <w:lang w:val="zh-CN"/>
        </w:rPr>
        <w:t>·</w:t>
      </w:r>
      <w:r>
        <w:rPr>
          <w:rFonts w:hint="eastAsia" w:ascii="仿宋_GB2312" w:eastAsia="仿宋_GB2312" w:cs="微软雅黑"/>
          <w:kern w:val="0"/>
          <w:sz w:val="32"/>
          <w:szCs w:val="32"/>
          <w:lang w:val="en-US" w:eastAsia="zh-CN"/>
        </w:rPr>
        <w:t>1</w:t>
      </w:r>
      <w:r>
        <w:rPr>
          <w:rFonts w:hint="eastAsia" w:ascii="仿宋_GB2312" w:eastAsia="仿宋_GB2312" w:cs="微软雅黑"/>
          <w:kern w:val="0"/>
          <w:sz w:val="32"/>
          <w:szCs w:val="32"/>
          <w:lang w:val="zh-CN"/>
        </w:rPr>
        <w:t>·</w:t>
      </w:r>
      <w:r>
        <w:rPr>
          <w:rFonts w:hint="eastAsia" w:ascii="仿宋_GB2312" w:eastAsia="仿宋_GB2312" w:cs="微软雅黑"/>
          <w:kern w:val="0"/>
          <w:sz w:val="32"/>
          <w:szCs w:val="32"/>
          <w:lang w:val="en-US" w:eastAsia="zh-CN"/>
        </w:rPr>
        <w:t>19</w:t>
      </w:r>
      <w:r>
        <w:rPr>
          <w:rFonts w:hint="eastAsia" w:ascii="仿宋_GB2312" w:eastAsia="仿宋_GB2312" w:cs="微软雅黑"/>
          <w:kern w:val="0"/>
          <w:sz w:val="32"/>
          <w:szCs w:val="32"/>
          <w:lang w:val="zh-CN"/>
        </w:rPr>
        <w:t>”</w:t>
      </w:r>
      <w:r>
        <w:rPr>
          <w:rFonts w:hint="eastAsia" w:ascii="仿宋_GB2312" w:eastAsia="仿宋_GB2312" w:cs="微软雅黑"/>
          <w:kern w:val="0"/>
          <w:sz w:val="32"/>
          <w:szCs w:val="32"/>
          <w:lang w:val="zh-CN" w:eastAsia="zh-CN"/>
        </w:rPr>
        <w:t>一般生产经营性</w:t>
      </w:r>
    </w:p>
    <w:p w14:paraId="2E568A89">
      <w:pPr>
        <w:keepNext w:val="0"/>
        <w:keepLines w:val="0"/>
        <w:pageBreakBefore w:val="0"/>
        <w:widowControl w:val="0"/>
        <w:kinsoku/>
        <w:wordWrap w:val="0"/>
        <w:overflowPunct/>
        <w:topLinePunct w:val="0"/>
        <w:autoSpaceDE w:val="0"/>
        <w:autoSpaceDN w:val="0"/>
        <w:bidi w:val="0"/>
        <w:adjustRightInd w:val="0"/>
        <w:snapToGrid/>
        <w:spacing w:line="560" w:lineRule="exact"/>
        <w:ind w:left="199" w:leftChars="95" w:firstLine="640" w:firstLineChars="200"/>
        <w:jc w:val="right"/>
        <w:textAlignment w:val="auto"/>
        <w:rPr>
          <w:rFonts w:hint="default" w:ascii="仿宋_GB2312" w:eastAsia="仿宋_GB2312" w:cs="微软雅黑"/>
          <w:kern w:val="0"/>
          <w:sz w:val="32"/>
          <w:szCs w:val="32"/>
          <w:lang w:val="en-US" w:eastAsia="zh-CN"/>
        </w:rPr>
      </w:pPr>
      <w:r>
        <w:rPr>
          <w:rFonts w:hint="eastAsia" w:ascii="仿宋_GB2312" w:eastAsia="仿宋_GB2312" w:cs="微软雅黑"/>
          <w:kern w:val="0"/>
          <w:sz w:val="32"/>
          <w:szCs w:val="32"/>
          <w:lang w:val="zh-CN" w:eastAsia="zh-CN"/>
        </w:rPr>
        <w:t>道路交通责任事故调查组</w:t>
      </w:r>
      <w:r>
        <w:rPr>
          <w:rFonts w:hint="eastAsia" w:ascii="仿宋_GB2312" w:eastAsia="仿宋_GB2312" w:cs="微软雅黑"/>
          <w:kern w:val="0"/>
          <w:sz w:val="32"/>
          <w:szCs w:val="32"/>
          <w:lang w:val="en-US" w:eastAsia="zh-CN"/>
        </w:rPr>
        <w:t xml:space="preserve">         </w:t>
      </w:r>
    </w:p>
    <w:p w14:paraId="1FCC6957">
      <w:pPr>
        <w:keepNext w:val="0"/>
        <w:keepLines w:val="0"/>
        <w:pageBreakBefore w:val="0"/>
        <w:widowControl w:val="0"/>
        <w:kinsoku/>
        <w:wordWrap w:val="0"/>
        <w:overflowPunct/>
        <w:topLinePunct w:val="0"/>
        <w:autoSpaceDE w:val="0"/>
        <w:autoSpaceDN w:val="0"/>
        <w:bidi w:val="0"/>
        <w:adjustRightInd w:val="0"/>
        <w:snapToGrid/>
        <w:spacing w:line="560" w:lineRule="exact"/>
        <w:ind w:left="199" w:leftChars="95" w:firstLine="640" w:firstLineChars="200"/>
        <w:jc w:val="right"/>
        <w:textAlignment w:val="auto"/>
        <w:rPr>
          <w:rFonts w:hint="default" w:ascii="仿宋_GB2312" w:eastAsia="仿宋_GB2312" w:cs="微软雅黑"/>
          <w:kern w:val="0"/>
          <w:sz w:val="32"/>
          <w:szCs w:val="32"/>
          <w:lang w:val="en-US" w:eastAsia="zh-CN"/>
        </w:rPr>
      </w:pPr>
    </w:p>
    <w:sectPr>
      <w:headerReference r:id="rId3" w:type="default"/>
      <w:footerReference r:id="rId4" w:type="even"/>
      <w:pgSz w:w="11906" w:h="16838"/>
      <w:pgMar w:top="1701" w:right="1588" w:bottom="1134" w:left="1588" w:header="737"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公文小标宋简">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1DACC">
    <w:pPr>
      <w:pStyle w:val="8"/>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14:paraId="526BB2FE">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13F5A">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825659"/>
    <w:rsid w:val="0000022D"/>
    <w:rsid w:val="00020586"/>
    <w:rsid w:val="000264FA"/>
    <w:rsid w:val="00031264"/>
    <w:rsid w:val="000329BE"/>
    <w:rsid w:val="000338A0"/>
    <w:rsid w:val="00040AF6"/>
    <w:rsid w:val="000458FB"/>
    <w:rsid w:val="000551B6"/>
    <w:rsid w:val="000618EA"/>
    <w:rsid w:val="00064349"/>
    <w:rsid w:val="00081A3D"/>
    <w:rsid w:val="000B1F85"/>
    <w:rsid w:val="000B2CFB"/>
    <w:rsid w:val="000B5E84"/>
    <w:rsid w:val="000C54B8"/>
    <w:rsid w:val="000D0186"/>
    <w:rsid w:val="000D16E5"/>
    <w:rsid w:val="000D29F6"/>
    <w:rsid w:val="000E45AD"/>
    <w:rsid w:val="001110F6"/>
    <w:rsid w:val="00111F3D"/>
    <w:rsid w:val="00113D90"/>
    <w:rsid w:val="00113E11"/>
    <w:rsid w:val="00114F7A"/>
    <w:rsid w:val="00116231"/>
    <w:rsid w:val="00123FEB"/>
    <w:rsid w:val="001369E6"/>
    <w:rsid w:val="00147105"/>
    <w:rsid w:val="00164669"/>
    <w:rsid w:val="00170D69"/>
    <w:rsid w:val="001813CE"/>
    <w:rsid w:val="00185248"/>
    <w:rsid w:val="00187015"/>
    <w:rsid w:val="001A0C29"/>
    <w:rsid w:val="001A150C"/>
    <w:rsid w:val="001A6155"/>
    <w:rsid w:val="001A6FC9"/>
    <w:rsid w:val="001C08E8"/>
    <w:rsid w:val="001E7040"/>
    <w:rsid w:val="001F29CB"/>
    <w:rsid w:val="001F2A06"/>
    <w:rsid w:val="001F2CA6"/>
    <w:rsid w:val="001F5221"/>
    <w:rsid w:val="0020308F"/>
    <w:rsid w:val="002035C4"/>
    <w:rsid w:val="00211B4F"/>
    <w:rsid w:val="0022083F"/>
    <w:rsid w:val="00223378"/>
    <w:rsid w:val="00232509"/>
    <w:rsid w:val="002341A2"/>
    <w:rsid w:val="00246E22"/>
    <w:rsid w:val="00250807"/>
    <w:rsid w:val="002578A0"/>
    <w:rsid w:val="002902F4"/>
    <w:rsid w:val="00296CF8"/>
    <w:rsid w:val="00297387"/>
    <w:rsid w:val="002A01A2"/>
    <w:rsid w:val="002A4AFC"/>
    <w:rsid w:val="002C1201"/>
    <w:rsid w:val="002C1B2F"/>
    <w:rsid w:val="002C4EBC"/>
    <w:rsid w:val="002C6823"/>
    <w:rsid w:val="002D4A7E"/>
    <w:rsid w:val="002D6A39"/>
    <w:rsid w:val="002E7B20"/>
    <w:rsid w:val="002F138B"/>
    <w:rsid w:val="002F2FEB"/>
    <w:rsid w:val="0032576A"/>
    <w:rsid w:val="00326127"/>
    <w:rsid w:val="00326328"/>
    <w:rsid w:val="003345B7"/>
    <w:rsid w:val="00341229"/>
    <w:rsid w:val="00344686"/>
    <w:rsid w:val="003660E4"/>
    <w:rsid w:val="0037512E"/>
    <w:rsid w:val="003769B0"/>
    <w:rsid w:val="00383806"/>
    <w:rsid w:val="0038719B"/>
    <w:rsid w:val="003B3E14"/>
    <w:rsid w:val="003D3CB6"/>
    <w:rsid w:val="003D5C52"/>
    <w:rsid w:val="00401409"/>
    <w:rsid w:val="0040520B"/>
    <w:rsid w:val="004100DF"/>
    <w:rsid w:val="00411193"/>
    <w:rsid w:val="00411EC8"/>
    <w:rsid w:val="0042618B"/>
    <w:rsid w:val="00427779"/>
    <w:rsid w:val="00443C08"/>
    <w:rsid w:val="004748EF"/>
    <w:rsid w:val="004830DD"/>
    <w:rsid w:val="004A7230"/>
    <w:rsid w:val="004B4200"/>
    <w:rsid w:val="004B5775"/>
    <w:rsid w:val="004C0E3C"/>
    <w:rsid w:val="004D6D01"/>
    <w:rsid w:val="004E6DB3"/>
    <w:rsid w:val="004F53C7"/>
    <w:rsid w:val="0050085D"/>
    <w:rsid w:val="005019AD"/>
    <w:rsid w:val="00506B56"/>
    <w:rsid w:val="00517E0E"/>
    <w:rsid w:val="005367CC"/>
    <w:rsid w:val="00546416"/>
    <w:rsid w:val="00552BE3"/>
    <w:rsid w:val="00581876"/>
    <w:rsid w:val="00582A5A"/>
    <w:rsid w:val="005847A7"/>
    <w:rsid w:val="00595DDE"/>
    <w:rsid w:val="00596E02"/>
    <w:rsid w:val="005A0233"/>
    <w:rsid w:val="005B47B2"/>
    <w:rsid w:val="005F7C90"/>
    <w:rsid w:val="006035E6"/>
    <w:rsid w:val="00614195"/>
    <w:rsid w:val="006239AF"/>
    <w:rsid w:val="00632D2D"/>
    <w:rsid w:val="0063573D"/>
    <w:rsid w:val="00647C41"/>
    <w:rsid w:val="006533C4"/>
    <w:rsid w:val="00654ED6"/>
    <w:rsid w:val="0066450E"/>
    <w:rsid w:val="00674E11"/>
    <w:rsid w:val="006750FB"/>
    <w:rsid w:val="00676AC6"/>
    <w:rsid w:val="006813F1"/>
    <w:rsid w:val="00692663"/>
    <w:rsid w:val="006F5FA9"/>
    <w:rsid w:val="00702B6A"/>
    <w:rsid w:val="00707D44"/>
    <w:rsid w:val="00725D72"/>
    <w:rsid w:val="007403CC"/>
    <w:rsid w:val="00746B31"/>
    <w:rsid w:val="00747224"/>
    <w:rsid w:val="007605D2"/>
    <w:rsid w:val="0076284B"/>
    <w:rsid w:val="007643C4"/>
    <w:rsid w:val="007707D2"/>
    <w:rsid w:val="007731C5"/>
    <w:rsid w:val="00781F2A"/>
    <w:rsid w:val="00786D60"/>
    <w:rsid w:val="007902F2"/>
    <w:rsid w:val="00795E38"/>
    <w:rsid w:val="007979EF"/>
    <w:rsid w:val="007A4C37"/>
    <w:rsid w:val="007A6F34"/>
    <w:rsid w:val="007B5053"/>
    <w:rsid w:val="007E5AAD"/>
    <w:rsid w:val="00800CDE"/>
    <w:rsid w:val="00803E04"/>
    <w:rsid w:val="008219BC"/>
    <w:rsid w:val="0082312D"/>
    <w:rsid w:val="00825659"/>
    <w:rsid w:val="0084278C"/>
    <w:rsid w:val="008447F3"/>
    <w:rsid w:val="0085058C"/>
    <w:rsid w:val="00851CAA"/>
    <w:rsid w:val="00861C7B"/>
    <w:rsid w:val="00865F69"/>
    <w:rsid w:val="00876D14"/>
    <w:rsid w:val="00886C24"/>
    <w:rsid w:val="008D7366"/>
    <w:rsid w:val="008E1A7D"/>
    <w:rsid w:val="008E366E"/>
    <w:rsid w:val="009228A0"/>
    <w:rsid w:val="00936372"/>
    <w:rsid w:val="009603C0"/>
    <w:rsid w:val="00961C7E"/>
    <w:rsid w:val="00962644"/>
    <w:rsid w:val="00963E14"/>
    <w:rsid w:val="00964C16"/>
    <w:rsid w:val="00973EAB"/>
    <w:rsid w:val="00992959"/>
    <w:rsid w:val="00993166"/>
    <w:rsid w:val="009A39F2"/>
    <w:rsid w:val="009A480D"/>
    <w:rsid w:val="009B1EAE"/>
    <w:rsid w:val="009D6EC2"/>
    <w:rsid w:val="009E4123"/>
    <w:rsid w:val="00A0382D"/>
    <w:rsid w:val="00A10156"/>
    <w:rsid w:val="00A10475"/>
    <w:rsid w:val="00A12301"/>
    <w:rsid w:val="00A1318E"/>
    <w:rsid w:val="00A45892"/>
    <w:rsid w:val="00A63C8D"/>
    <w:rsid w:val="00A668CA"/>
    <w:rsid w:val="00A747B0"/>
    <w:rsid w:val="00A7482E"/>
    <w:rsid w:val="00A818BE"/>
    <w:rsid w:val="00A827AA"/>
    <w:rsid w:val="00A82CFA"/>
    <w:rsid w:val="00A90CFE"/>
    <w:rsid w:val="00A91A43"/>
    <w:rsid w:val="00A9245B"/>
    <w:rsid w:val="00AA600F"/>
    <w:rsid w:val="00AB7846"/>
    <w:rsid w:val="00AE0591"/>
    <w:rsid w:val="00AE419D"/>
    <w:rsid w:val="00AF6A36"/>
    <w:rsid w:val="00B02A2E"/>
    <w:rsid w:val="00B11A38"/>
    <w:rsid w:val="00B2518C"/>
    <w:rsid w:val="00B27C89"/>
    <w:rsid w:val="00B4252E"/>
    <w:rsid w:val="00B46862"/>
    <w:rsid w:val="00B5321A"/>
    <w:rsid w:val="00B64589"/>
    <w:rsid w:val="00B6496D"/>
    <w:rsid w:val="00B66D90"/>
    <w:rsid w:val="00B808ED"/>
    <w:rsid w:val="00B906C9"/>
    <w:rsid w:val="00B96599"/>
    <w:rsid w:val="00B97AB8"/>
    <w:rsid w:val="00BA2ACD"/>
    <w:rsid w:val="00BA754F"/>
    <w:rsid w:val="00BB3FB2"/>
    <w:rsid w:val="00BB421E"/>
    <w:rsid w:val="00BB71C5"/>
    <w:rsid w:val="00BD6C6B"/>
    <w:rsid w:val="00BE59E5"/>
    <w:rsid w:val="00BF6B38"/>
    <w:rsid w:val="00C26173"/>
    <w:rsid w:val="00C318E9"/>
    <w:rsid w:val="00C45563"/>
    <w:rsid w:val="00C75324"/>
    <w:rsid w:val="00C82EAC"/>
    <w:rsid w:val="00C85024"/>
    <w:rsid w:val="00C87F88"/>
    <w:rsid w:val="00CA5DDE"/>
    <w:rsid w:val="00CA62EC"/>
    <w:rsid w:val="00CA7DA7"/>
    <w:rsid w:val="00CF59E3"/>
    <w:rsid w:val="00D2405E"/>
    <w:rsid w:val="00D37691"/>
    <w:rsid w:val="00D4142F"/>
    <w:rsid w:val="00D560D4"/>
    <w:rsid w:val="00D56B96"/>
    <w:rsid w:val="00D60A2C"/>
    <w:rsid w:val="00D64BBD"/>
    <w:rsid w:val="00D670DF"/>
    <w:rsid w:val="00D76D0C"/>
    <w:rsid w:val="00D777DE"/>
    <w:rsid w:val="00D928E5"/>
    <w:rsid w:val="00DA1F70"/>
    <w:rsid w:val="00DA55A9"/>
    <w:rsid w:val="00DA6EB8"/>
    <w:rsid w:val="00DB6B6F"/>
    <w:rsid w:val="00DC31BE"/>
    <w:rsid w:val="00DC58A6"/>
    <w:rsid w:val="00DC675F"/>
    <w:rsid w:val="00DF0C13"/>
    <w:rsid w:val="00E1067F"/>
    <w:rsid w:val="00E2217D"/>
    <w:rsid w:val="00E25F06"/>
    <w:rsid w:val="00E41E2A"/>
    <w:rsid w:val="00E473BC"/>
    <w:rsid w:val="00E52A1D"/>
    <w:rsid w:val="00E52A90"/>
    <w:rsid w:val="00E55291"/>
    <w:rsid w:val="00E57C04"/>
    <w:rsid w:val="00E64677"/>
    <w:rsid w:val="00E84237"/>
    <w:rsid w:val="00E919FD"/>
    <w:rsid w:val="00EA6115"/>
    <w:rsid w:val="00EB2FEA"/>
    <w:rsid w:val="00EC429F"/>
    <w:rsid w:val="00EC5742"/>
    <w:rsid w:val="00ED1CAD"/>
    <w:rsid w:val="00ED63CD"/>
    <w:rsid w:val="00EF6BA2"/>
    <w:rsid w:val="00F02A7E"/>
    <w:rsid w:val="00F279B9"/>
    <w:rsid w:val="00F359A6"/>
    <w:rsid w:val="00F36A53"/>
    <w:rsid w:val="00F43DB9"/>
    <w:rsid w:val="00F73433"/>
    <w:rsid w:val="00F83FB7"/>
    <w:rsid w:val="00F93B37"/>
    <w:rsid w:val="00FB177E"/>
    <w:rsid w:val="00FC0D31"/>
    <w:rsid w:val="00FC7456"/>
    <w:rsid w:val="00FD7032"/>
    <w:rsid w:val="00FF11D5"/>
    <w:rsid w:val="00FF21FF"/>
    <w:rsid w:val="00FF7B04"/>
    <w:rsid w:val="16964761"/>
    <w:rsid w:val="16FE2B60"/>
    <w:rsid w:val="24D77BD4"/>
    <w:rsid w:val="33B4631B"/>
    <w:rsid w:val="4EAD01A1"/>
    <w:rsid w:val="553B1D4C"/>
    <w:rsid w:val="5556625A"/>
    <w:rsid w:val="564917CB"/>
    <w:rsid w:val="68D5012D"/>
    <w:rsid w:val="7D712B81"/>
    <w:rsid w:val="7EB73B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0"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3"/>
    <w:qFormat/>
    <w:uiPriority w:val="0"/>
    <w:pPr>
      <w:keepNext/>
      <w:keepLines/>
      <w:spacing w:before="1000" w:after="400"/>
      <w:jc w:val="center"/>
      <w:outlineLvl w:val="2"/>
    </w:pPr>
    <w:rPr>
      <w:rFonts w:ascii="公文小标宋简" w:eastAsia="公文小标宋简"/>
      <w:sz w:val="44"/>
      <w:szCs w:val="20"/>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w:basedOn w:val="1"/>
    <w:qFormat/>
    <w:uiPriority w:val="0"/>
    <w:pPr>
      <w:jc w:val="center"/>
    </w:pPr>
    <w:rPr>
      <w:rFonts w:eastAsia="仿宋_GB2312"/>
      <w:b/>
      <w:bCs/>
      <w:sz w:val="44"/>
    </w:rPr>
  </w:style>
  <w:style w:type="paragraph" w:styleId="5">
    <w:name w:val="Body Text Indent"/>
    <w:basedOn w:val="1"/>
    <w:qFormat/>
    <w:uiPriority w:val="0"/>
    <w:pPr>
      <w:ind w:firstLine="640" w:firstLineChars="200"/>
    </w:pPr>
    <w:rPr>
      <w:rFonts w:ascii="仿宋_GB2312" w:eastAsia="仿宋_GB2312"/>
      <w:sz w:val="32"/>
    </w:rPr>
  </w:style>
  <w:style w:type="paragraph" w:styleId="6">
    <w:name w:val="Date"/>
    <w:basedOn w:val="1"/>
    <w:next w:val="1"/>
    <w:qFormat/>
    <w:uiPriority w:val="0"/>
    <w:pPr>
      <w:ind w:left="100" w:leftChars="2500"/>
    </w:pPr>
    <w:rPr>
      <w:rFonts w:ascii="仿宋_GB2312" w:eastAsia="仿宋_GB2312"/>
      <w:sz w:val="32"/>
    </w:rPr>
  </w:style>
  <w:style w:type="paragraph" w:styleId="7">
    <w:name w:val="Body Text Indent 2"/>
    <w:basedOn w:val="1"/>
    <w:qFormat/>
    <w:uiPriority w:val="0"/>
    <w:pPr>
      <w:ind w:firstLine="645"/>
    </w:pPr>
    <w:rPr>
      <w:rFonts w:ascii="仿宋_GB2312" w:eastAsia="仿宋_GB2312"/>
      <w:sz w:val="2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rPr>
      <w:rFonts w:cs="Times New Roman"/>
    </w:rPr>
  </w:style>
  <w:style w:type="paragraph" w:customStyle="1" w:styleId="14">
    <w:name w:val="Char"/>
    <w:basedOn w:val="1"/>
    <w:qFormat/>
    <w:uiPriority w:val="0"/>
    <w:pPr>
      <w:spacing w:before="100" w:beforeAutospacing="1" w:after="100" w:afterAutospacing="1"/>
    </w:pPr>
    <w:rPr>
      <w:rFonts w:ascii="仿宋_GB2312" w:eastAsia="仿宋_GB2312"/>
      <w:b/>
      <w:sz w:val="32"/>
      <w:szCs w:val="32"/>
    </w:rPr>
  </w:style>
  <w:style w:type="paragraph" w:customStyle="1" w:styleId="15">
    <w:name w:val="附件"/>
    <w:basedOn w:val="1"/>
    <w:qFormat/>
    <w:uiPriority w:val="0"/>
    <w:pPr>
      <w:ind w:left="1638" w:hanging="1016"/>
    </w:pPr>
    <w:rPr>
      <w:rFonts w:eastAsia="仿宋_GB2312"/>
      <w:sz w:val="32"/>
      <w:szCs w:val="20"/>
    </w:rPr>
  </w:style>
  <w:style w:type="character" w:customStyle="1" w:styleId="16">
    <w:name w:val="fontstyle01"/>
    <w:basedOn w:val="12"/>
    <w:uiPriority w:val="0"/>
    <w:rPr>
      <w:rFonts w:ascii="仿宋_GB2312" w:hAnsi="仿宋_GB2312" w:eastAsia="仿宋_GB2312" w:cs="仿宋_GB2312"/>
      <w:color w:val="000000"/>
      <w:sz w:val="32"/>
      <w:szCs w:val="32"/>
    </w:rPr>
  </w:style>
  <w:style w:type="character" w:customStyle="1" w:styleId="17">
    <w:name w:val="fontstyle21"/>
    <w:basedOn w:val="12"/>
    <w:uiPriority w:val="0"/>
    <w:rPr>
      <w:rFonts w:ascii="宋体" w:hAnsi="宋体" w:eastAsia="宋体" w:cs="宋体"/>
      <w:color w:val="000000"/>
      <w:sz w:val="28"/>
      <w:szCs w:val="28"/>
    </w:rPr>
  </w:style>
  <w:style w:type="character" w:customStyle="1" w:styleId="18">
    <w:name w:val="fontstyle11"/>
    <w:basedOn w:val="12"/>
    <w:uiPriority w:val="0"/>
    <w:rPr>
      <w:rFonts w:ascii="宋体" w:hAnsi="宋体" w:eastAsia="宋体" w:cs="宋体"/>
      <w:color w:val="00000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ntractReview xmlns="http://schemas.wps.cn/vas-ai-hub/contract-review">
  <reviewItems>
    <reviewItem>
      <errorID>61111c56-0039-4b11-9be2-41c10257681c</errorID>
      <errorWord>.</errorWord>
      <group>L1_Punc</group>
      <groupName>标点问题</groupName>
      <ability>L2_Punc_CN</ability>
      <abilityName>标点符号问题</abilityName>
      <candidateList>
        <item>·</item>
      </candidateList>
      <explain/>
      <paraID> 60DAC0F</paraID>
      <start>11</start>
      <end>12</end>
      <status>unmodified</status>
      <modifiedWord/>
      <trackRevisions>false</trackRevisions>
    </reviewItem>
    <reviewItem>
      <errorID>6a4871c6-05d8-4b44-8171-75f3313daf51</errorID>
      <errorWord>.</errorWord>
      <group>L1_Punc</group>
      <groupName>标点问题</groupName>
      <ability>L2_Punc_CN</ability>
      <abilityName>标点符号问题</abilityName>
      <candidateList>
        <item>·</item>
      </candidateList>
      <explain/>
      <paraID> 60DAC0F</paraID>
      <start>13</start>
      <end>14</end>
      <status>unmodified</status>
      <modifiedWord/>
      <trackRevisions>false</trackRevisions>
    </reviewItem>
    <reviewItem>
      <errorID>65c68f8f-469f-40cb-a23d-da0578a5263c</errorID>
      <errorWord>违法</errorWord>
      <group>L1_Word</group>
      <groupName>字词问题</groupName>
      <ability>L2_Typo</ability>
      <abilityName>字词错误</abilityName>
      <candidateList>
        <item>违反</item>
      </candidateList>
      <explain/>
      <paraID>134CE710</paraID>
      <start>29</start>
      <end>31</end>
      <status>modified</status>
      <modifiedWord>违反</modifiedWord>
      <trackRevisions>false</trackRevisions>
    </reviewItem>
    <reviewItem>
      <errorID>a3ad9c7b-5d8b-49ca-9c24-6c3735275913</errorID>
      <errorWord>神湾镇“2024.1.19”一般生产经营性道路交通事故</errorWord>
      <group>L1_Other</group>
      <groupName>其他问题</groupName>
      <ability>L2_Consistency</ability>
      <abilityName>一致性检查</abilityName>
      <candidateList>
        <item>神湾镇“2024.1.19”一般生产经营性道路交通责任事故</item>
      </candidateList>
      <explain>术语一致性：对事故的表述前后不一致，应统一使用全称“神湾镇“2024.1.19”一般生产经营性道路交通责任事故”</explain>
      <paraID>5C1B7CC8</paraID>
      <start>19</start>
      <end>46</end>
      <status>unmodified</status>
      <modifiedWord/>
      <trackRevisions>false</trackRevisions>
    </reviewItem>
    <reviewItem>
      <errorID>5e4fdc94-1e0e-4784-8577-8b349b182447</errorID>
      <errorWord>《中 华人民共和国安全生产法》</errorWord>
      <group>L1_Political</group>
      <groupName>政治性问题</groupName>
      <ability>L2_Keyword</ability>
      <abilityName>固定表述</abilityName>
      <candidateList>
        <item>《中华人民共和国安全生产法》</item>
      </candidateList>
      <explain>此处内容疑似含有固定表述相关错误，建议核查。</explain>
      <paraID>5C1B7CC8</paraID>
      <start>52</start>
      <end>66</end>
      <status>modified</status>
      <modifiedWord>《中华人民共和国安全生产法》</modifiedWord>
      <trackRevisions>false</trackRevisions>
    </reviewItem>
    <reviewItem>
      <errorID>0658bfd8-b047-45ce-b8bd-c335dc4ed0a3</errorID>
      <errorWord>提高</errorWord>
      <group>L1_Grammar</group>
      <groupName>语法问题</groupName>
      <ability>L2_Grammar</ability>
      <abilityName>语法错误</abilityName>
      <candidateList>
        <item>增强</item>
      </candidateList>
      <explain>“提高～意识”搭配不当，建议修改为“增强～意识”。</explain>
      <paraID>7D2AF648</paraID>
      <start>64</start>
      <end>66</end>
      <status>unmodified</status>
      <modifiedWord/>
      <trackRevisions>false</trackRevisions>
    </reviewItem>
    <reviewItem>
      <errorID>1527d3be-fa79-4511-902f-2e77dbd4e910</errorID>
      <errorWord>中山市神湾镇“2024 1 19”</errorWord>
      <group>L1_Other</group>
      <groupName>其他问题</groupName>
      <ability>L2_Consistency</ability>
      <abilityName>一致性检查</abilityName>
      <candidateList>
        <item>中山市神湾镇“2024.1.19”</item>
      </candidateList>
      <explain>数字一致性：事故编号中的日期格式前后不一致，应统一为“2024.1.19”</explain>
      <paraID>519583C4</paraID>
      <start>0</start>
      <end>17</end>
      <status>unmodified</status>
      <modifiedWord/>
      <trackRevisions>false</trackRevisions>
    </reviewItem>
  </reviewItems>
  <config/>
</contractReview>
</file>

<file path=customXml/itemProps1.xml><?xml version="1.0" encoding="utf-8"?>
<ds:datastoreItem xmlns:ds="http://schemas.openxmlformats.org/officeDocument/2006/customXml" ds:itemID="{B2C16860-4C03-409A-B304-F01944EB11E9}">
  <ds:schemaRefs/>
</ds:datastoreItem>
</file>

<file path=customXml/itemProps2.xml><?xml version="1.0" encoding="utf-8"?>
<ds:datastoreItem xmlns:ds="http://schemas.openxmlformats.org/officeDocument/2006/customXml" ds:itemID="{8ce06592-b691-4f19-83f3-9ed48c33d1a3}">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3</Pages>
  <Words>1520</Words>
  <Characters>1599</Characters>
  <Lines>20</Lines>
  <Paragraphs>5</Paragraphs>
  <TotalTime>2</TotalTime>
  <ScaleCrop>false</ScaleCrop>
  <LinksUpToDate>false</LinksUpToDate>
  <CharactersWithSpaces>1615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2021-03-03T00:51:00Z</dcterms:created>
  <dc:creator>lenovo</dc:creator>
  <cp:lastModifiedBy>Lenovo1</cp:lastModifiedBy>
  <cp:lastPrinted>2026-05-29T07:11:00Z</cp:lastPrinted>
  <dcterms:modified xsi:type="dcterms:W3CDTF">2026-06-23T11:02:20Z</dcterms:modified>
  <dc:title>关于审查《中山市黄圃镇“2020•09•17”</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BE8692B0049A4143857869579FBAF620</vt:lpwstr>
  </property>
  <property fmtid="{D5CDD505-2E9C-101B-9397-08002B2CF9AE}" pid="4" name="KSOTemplateDocerSaveRecord">
    <vt:lpwstr>eyJoZGlkIjoiNWQ5M2JlM2E2ZWMwOGVjYTRmODg5NmQ3M2QyOTg1NTAiLCJ1c2VySWQiOiI2ODA0ODQxOTIifQ==</vt:lpwstr>
  </property>
</Properties>
</file>