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中山市三乡镇</w:t>
      </w:r>
      <w:r>
        <w:rPr>
          <w:rFonts w:hint="eastAsia" w:ascii="方正小标宋_GBK" w:hAnsi="方正小标宋_GBK" w:eastAsia="方正小标宋_GBK" w:cs="方正小标宋_GBK"/>
          <w:kern w:val="0"/>
          <w:sz w:val="44"/>
          <w:szCs w:val="44"/>
          <w:lang w:val="zh-CN" w:eastAsia="zh-CN"/>
        </w:rPr>
        <w:t>268省道下行76公里999米（畔山中心城）路口</w:t>
      </w:r>
      <w:r>
        <w:rPr>
          <w:rFonts w:hint="eastAsia" w:ascii="方正小标宋_GBK" w:hAnsi="方正小标宋_GBK" w:eastAsia="方正小标宋_GBK" w:cs="方正小标宋_GBK"/>
          <w:kern w:val="0"/>
          <w:sz w:val="44"/>
          <w:szCs w:val="44"/>
          <w:lang w:val="zh-CN"/>
        </w:rPr>
        <w:t>“202</w:t>
      </w:r>
      <w:r>
        <w:rPr>
          <w:rFonts w:hint="eastAsia" w:ascii="方正小标宋_GBK" w:hAnsi="方正小标宋_GBK" w:eastAsia="方正小标宋_GBK" w:cs="方正小标宋_GBK"/>
          <w:kern w:val="0"/>
          <w:sz w:val="44"/>
          <w:szCs w:val="44"/>
          <w:lang w:val="en-US" w:eastAsia="zh-CN"/>
        </w:rPr>
        <w:t>5</w:t>
      </w:r>
      <w:r>
        <w:rPr>
          <w:rFonts w:hint="eastAsia" w:ascii="方正小标宋_GBK" w:hAnsi="方正小标宋_GBK" w:eastAsia="方正小标宋_GBK" w:cs="方正小标宋_GBK"/>
          <w:kern w:val="0"/>
          <w:sz w:val="44"/>
          <w:szCs w:val="44"/>
          <w:lang w:val="zh-CN"/>
        </w:rPr>
        <w:t>·</w:t>
      </w:r>
      <w:r>
        <w:rPr>
          <w:rFonts w:hint="eastAsia" w:ascii="方正小标宋_GBK" w:hAnsi="方正小标宋_GBK" w:eastAsia="方正小标宋_GBK" w:cs="方正小标宋_GBK"/>
          <w:kern w:val="0"/>
          <w:sz w:val="44"/>
          <w:szCs w:val="44"/>
          <w:lang w:val="en-US" w:eastAsia="zh-CN"/>
        </w:rPr>
        <w:t>10</w:t>
      </w:r>
      <w:r>
        <w:rPr>
          <w:rFonts w:hint="eastAsia" w:ascii="方正小标宋_GBK" w:hAnsi="方正小标宋_GBK" w:eastAsia="方正小标宋_GBK" w:cs="方正小标宋_GBK"/>
          <w:kern w:val="0"/>
          <w:sz w:val="44"/>
          <w:szCs w:val="44"/>
          <w:lang w:val="zh-CN"/>
        </w:rPr>
        <w:t>·</w:t>
      </w:r>
      <w:r>
        <w:rPr>
          <w:rFonts w:hint="eastAsia" w:ascii="方正小标宋_GBK" w:hAnsi="方正小标宋_GBK" w:eastAsia="方正小标宋_GBK" w:cs="方正小标宋_GBK"/>
          <w:kern w:val="0"/>
          <w:sz w:val="44"/>
          <w:szCs w:val="44"/>
          <w:lang w:val="en-US" w:eastAsia="zh-CN"/>
        </w:rPr>
        <w:t>15</w:t>
      </w:r>
      <w:r>
        <w:rPr>
          <w:rFonts w:hint="eastAsia" w:ascii="方正小标宋_GBK" w:hAnsi="方正小标宋_GBK" w:eastAsia="方正小标宋_GBK" w:cs="方正小标宋_GBK"/>
          <w:kern w:val="0"/>
          <w:sz w:val="44"/>
          <w:szCs w:val="44"/>
          <w:lang w:val="zh-CN"/>
        </w:rPr>
        <w:t>”一般</w:t>
      </w: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生产经营性道路交通责任事故调查报告</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eastAsia="仿宋_GB2312" w:cs="微软雅黑"/>
          <w:kern w:val="0"/>
          <w:sz w:val="32"/>
          <w:szCs w:val="32"/>
          <w:lang w:val="zh-CN"/>
        </w:rPr>
      </w:pP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hAnsi="Times New Roman" w:eastAsia="仿宋_GB2312" w:cs="Times New Roman"/>
          <w:color w:val="000000"/>
          <w:kern w:val="0"/>
          <w:sz w:val="32"/>
          <w:szCs w:val="32"/>
          <w:lang w:val="zh-CN" w:eastAsia="zh-CN"/>
        </w:rPr>
        <w:t>2025年10月15日11时47分</w:t>
      </w:r>
      <w:r>
        <w:rPr>
          <w:rFonts w:hint="eastAsia" w:ascii="仿宋_GB2312" w:eastAsia="仿宋_GB2312" w:cs="微软雅黑"/>
          <w:kern w:val="0"/>
          <w:sz w:val="32"/>
          <w:szCs w:val="32"/>
          <w:lang w:val="zh-CN"/>
        </w:rPr>
        <w:t>，在</w:t>
      </w:r>
      <w:r>
        <w:rPr>
          <w:rFonts w:hint="eastAsia" w:ascii="仿宋_GB2312" w:hAnsi="Times New Roman" w:eastAsia="仿宋_GB2312" w:cs="Times New Roman"/>
          <w:color w:val="000000"/>
          <w:kern w:val="0"/>
          <w:sz w:val="32"/>
          <w:szCs w:val="32"/>
          <w:lang w:val="zh-CN" w:eastAsia="zh-CN"/>
        </w:rPr>
        <w:t>中山市三乡镇268省道下行76公里999米（畔山中心城）路口处</w:t>
      </w:r>
      <w:r>
        <w:rPr>
          <w:rFonts w:hint="eastAsia" w:ascii="仿宋_GB2312" w:eastAsia="仿宋_GB2312" w:cs="微软雅黑"/>
          <w:kern w:val="0"/>
          <w:sz w:val="32"/>
          <w:szCs w:val="32"/>
          <w:lang w:val="zh-CN"/>
        </w:rPr>
        <w:t>发生一起造成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一般生产经营性道路交通责任事故。根据《生产安全事故报告和调查处理条例》、《广东省生产经营性道路交通责任事故调查处理工作指引》（粤安监〔2017〕155号）、《中山市人民政府关于生产安全事故调查处理有关问题的通知》（中府办〔2018〕2号）的规定，</w:t>
      </w:r>
      <w:r>
        <w:rPr>
          <w:rFonts w:hint="eastAsia" w:ascii="仿宋_GB2312" w:eastAsia="仿宋_GB2312" w:cs="微软雅黑"/>
          <w:kern w:val="0"/>
          <w:sz w:val="32"/>
          <w:szCs w:val="32"/>
          <w:lang w:val="en-US" w:eastAsia="zh-CN"/>
        </w:rPr>
        <w:t>三乡镇人民政府、</w:t>
      </w:r>
      <w:r>
        <w:rPr>
          <w:rFonts w:hint="eastAsia" w:ascii="仿宋_GB2312" w:eastAsia="仿宋_GB2312" w:cs="微软雅黑"/>
          <w:kern w:val="0"/>
          <w:sz w:val="32"/>
          <w:szCs w:val="32"/>
          <w:lang w:val="zh-CN"/>
        </w:rPr>
        <w:t>市公安局、市应急管理局、市交通运输局等有关部门组成中山市三</w:t>
      </w:r>
      <w:r>
        <w:rPr>
          <w:rFonts w:hint="eastAsia" w:ascii="仿宋_GB2312" w:hAnsi="Times New Roman" w:eastAsia="仿宋_GB2312" w:cs="微软雅黑"/>
          <w:kern w:val="0"/>
          <w:sz w:val="32"/>
          <w:szCs w:val="32"/>
          <w:lang w:val="zh-CN"/>
        </w:rPr>
        <w:t>乡镇</w:t>
      </w:r>
      <w:r>
        <w:rPr>
          <w:rFonts w:hint="eastAsia" w:ascii="仿宋_GB2312" w:hAnsi="Times New Roman" w:eastAsia="仿宋_GB2312" w:cs="Times New Roman"/>
          <w:color w:val="000000"/>
          <w:kern w:val="0"/>
          <w:sz w:val="32"/>
          <w:szCs w:val="32"/>
          <w:lang w:val="zh-CN" w:eastAsia="zh-CN"/>
        </w:rPr>
        <w:t>268省道下行76公里999米（畔山中心城）路口</w:t>
      </w:r>
      <w:r>
        <w:rPr>
          <w:rFonts w:hint="eastAsia" w:ascii="仿宋_GB2312" w:hAnsi="Times New Roman" w:eastAsia="仿宋_GB2312" w:cs="微软雅黑"/>
          <w:kern w:val="0"/>
          <w:sz w:val="32"/>
          <w:szCs w:val="32"/>
          <w:lang w:val="zh-CN"/>
        </w:rPr>
        <w:t>“202</w:t>
      </w:r>
      <w:r>
        <w:rPr>
          <w:rFonts w:hint="eastAsia" w:ascii="仿宋_GB2312" w:hAnsi="Times New Roman" w:eastAsia="仿宋_GB2312" w:cs="微软雅黑"/>
          <w:kern w:val="0"/>
          <w:sz w:val="32"/>
          <w:szCs w:val="32"/>
          <w:lang w:val="en-US" w:eastAsia="zh-CN"/>
        </w:rPr>
        <w:t>5</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10</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15</w:t>
      </w:r>
      <w:r>
        <w:rPr>
          <w:rFonts w:hint="eastAsia" w:ascii="仿宋_GB2312" w:hAnsi="Times New Roman" w:eastAsia="仿宋_GB2312" w:cs="微软雅黑"/>
          <w:kern w:val="0"/>
          <w:sz w:val="32"/>
          <w:szCs w:val="32"/>
          <w:lang w:val="zh-CN"/>
        </w:rPr>
        <w:t>”</w:t>
      </w:r>
      <w:r>
        <w:rPr>
          <w:rFonts w:hint="eastAsia" w:ascii="仿宋_GB2312" w:eastAsia="仿宋_GB2312" w:cs="微软雅黑"/>
          <w:kern w:val="0"/>
          <w:sz w:val="32"/>
          <w:szCs w:val="32"/>
          <w:lang w:val="zh-CN"/>
        </w:rPr>
        <w:t>一般生产经营性道路交通责任事故调查组，开展事故深度调查。</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经调查，三乡镇</w:t>
      </w:r>
      <w:r>
        <w:rPr>
          <w:rFonts w:hint="eastAsia" w:ascii="仿宋_GB2312" w:hAnsi="Times New Roman" w:eastAsia="仿宋_GB2312" w:cs="Times New Roman"/>
          <w:color w:val="000000"/>
          <w:kern w:val="0"/>
          <w:sz w:val="32"/>
          <w:szCs w:val="32"/>
          <w:lang w:val="zh-CN" w:eastAsia="zh-CN"/>
        </w:rPr>
        <w:t>268省道下行76公里999米（畔山中心城）路口</w:t>
      </w:r>
      <w:r>
        <w:rPr>
          <w:rFonts w:hint="eastAsia" w:ascii="仿宋_GB2312" w:hAnsi="Times New Roman" w:eastAsia="仿宋_GB2312" w:cs="微软雅黑"/>
          <w:kern w:val="0"/>
          <w:sz w:val="32"/>
          <w:szCs w:val="32"/>
          <w:lang w:val="zh-CN"/>
        </w:rPr>
        <w:t>“202</w:t>
      </w:r>
      <w:r>
        <w:rPr>
          <w:rFonts w:hint="eastAsia" w:ascii="仿宋_GB2312" w:hAnsi="Times New Roman" w:eastAsia="仿宋_GB2312" w:cs="微软雅黑"/>
          <w:kern w:val="0"/>
          <w:sz w:val="32"/>
          <w:szCs w:val="32"/>
          <w:lang w:val="en-US" w:eastAsia="zh-CN"/>
        </w:rPr>
        <w:t>5</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10</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15</w:t>
      </w:r>
      <w:r>
        <w:rPr>
          <w:rFonts w:hint="eastAsia" w:ascii="仿宋_GB2312" w:hAnsi="Times New Roman" w:eastAsia="仿宋_GB2312" w:cs="微软雅黑"/>
          <w:kern w:val="0"/>
          <w:sz w:val="32"/>
          <w:szCs w:val="32"/>
          <w:lang w:val="zh-CN"/>
        </w:rPr>
        <w:t>”</w:t>
      </w:r>
      <w:r>
        <w:rPr>
          <w:rFonts w:hint="eastAsia" w:ascii="仿宋_GB2312" w:eastAsia="仿宋_GB2312" w:cs="微软雅黑"/>
          <w:kern w:val="0"/>
          <w:sz w:val="32"/>
          <w:szCs w:val="32"/>
          <w:lang w:val="zh-CN"/>
        </w:rPr>
        <w:t>交通事故属于一般生产经营性道路交通责任事故，相关调查情况如下：</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一、交通事故经过</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仿宋_GB2312" w:hAnsi="Times New Roman" w:eastAsia="仿宋_GB2312" w:cs="Times New Roman"/>
          <w:color w:val="000000"/>
          <w:kern w:val="0"/>
          <w:sz w:val="32"/>
          <w:szCs w:val="32"/>
          <w:lang w:val="zh-CN" w:eastAsia="zh-CN"/>
        </w:rPr>
        <w:t>2025年10月15日11时47分</w:t>
      </w:r>
      <w:r>
        <w:rPr>
          <w:rFonts w:hint="eastAsia" w:ascii="仿宋_GB2312" w:eastAsia="仿宋_GB2312" w:cs="微软雅黑"/>
          <w:kern w:val="0"/>
          <w:sz w:val="32"/>
          <w:szCs w:val="32"/>
          <w:lang w:val="zh-CN"/>
        </w:rPr>
        <w:t>，</w:t>
      </w:r>
      <w:r>
        <w:rPr>
          <w:rFonts w:hint="eastAsia" w:ascii="仿宋_GB2312" w:eastAsia="仿宋_GB2312" w:cs="Times New Roman"/>
          <w:color w:val="000000"/>
          <w:kern w:val="0"/>
          <w:sz w:val="32"/>
          <w:szCs w:val="32"/>
          <w:lang w:val="zh-CN" w:eastAsia="zh-CN"/>
        </w:rPr>
        <w:t>何某</w:t>
      </w:r>
      <w:r>
        <w:rPr>
          <w:rFonts w:hint="eastAsia" w:ascii="仿宋_GB2312" w:hAnsi="Times New Roman" w:eastAsia="仿宋_GB2312" w:cs="Times New Roman"/>
          <w:color w:val="000000"/>
          <w:kern w:val="0"/>
          <w:sz w:val="32"/>
          <w:szCs w:val="32"/>
          <w:lang w:val="zh-CN" w:eastAsia="zh-CN"/>
        </w:rPr>
        <w:t>驾驶粤C23996号重型厢式货车沿中山市三乡镇268省道从沙岗路口往畔山中心城方向行驶</w:t>
      </w:r>
      <w:r>
        <w:rPr>
          <w:rFonts w:hint="eastAsia" w:ascii="仿宋_GB2312" w:eastAsia="仿宋_GB2312" w:cs="微软雅黑"/>
          <w:kern w:val="0"/>
          <w:sz w:val="32"/>
          <w:szCs w:val="32"/>
          <w:lang w:val="zh-CN"/>
        </w:rPr>
        <w:t>，</w:t>
      </w:r>
      <w:r>
        <w:rPr>
          <w:rFonts w:hint="eastAsia" w:ascii="仿宋_GB2312" w:hAnsi="Times New Roman" w:eastAsia="仿宋_GB2312" w:cs="Times New Roman"/>
          <w:color w:val="000000"/>
          <w:kern w:val="0"/>
          <w:sz w:val="32"/>
          <w:szCs w:val="32"/>
          <w:lang w:val="zh-CN" w:eastAsia="zh-CN"/>
        </w:rPr>
        <w:t>行驶至中山市三乡镇268省道下行76公里999米（畔山中心城）路口处</w:t>
      </w:r>
      <w:r>
        <w:rPr>
          <w:rFonts w:hint="eastAsia" w:ascii="仿宋_GB2312" w:eastAsia="仿宋_GB2312" w:cs="微软雅黑"/>
          <w:kern w:val="0"/>
          <w:sz w:val="32"/>
          <w:szCs w:val="32"/>
          <w:lang w:val="zh-CN"/>
        </w:rPr>
        <w:t>，</w:t>
      </w:r>
      <w:r>
        <w:rPr>
          <w:rFonts w:hint="eastAsia" w:ascii="仿宋_GB2312" w:hAnsi="Times New Roman" w:eastAsia="仿宋_GB2312" w:cs="Times New Roman"/>
          <w:color w:val="000000"/>
          <w:kern w:val="0"/>
          <w:sz w:val="32"/>
          <w:szCs w:val="32"/>
          <w:lang w:val="zh-CN" w:eastAsia="zh-CN"/>
        </w:rPr>
        <w:t>车辆在右转弯的过程中，与同向从右侧驶至由驾驶员</w:t>
      </w:r>
      <w:r>
        <w:rPr>
          <w:rFonts w:hint="eastAsia" w:ascii="仿宋_GB2312" w:eastAsia="仿宋_GB2312" w:cs="Times New Roman"/>
          <w:color w:val="000000"/>
          <w:kern w:val="0"/>
          <w:sz w:val="32"/>
          <w:szCs w:val="32"/>
          <w:lang w:val="zh-CN" w:eastAsia="zh-CN"/>
        </w:rPr>
        <w:t>周某某</w:t>
      </w:r>
      <w:r>
        <w:rPr>
          <w:rFonts w:hint="eastAsia" w:ascii="仿宋_GB2312" w:hAnsi="Times New Roman" w:eastAsia="仿宋_GB2312" w:cs="Times New Roman"/>
          <w:color w:val="000000"/>
          <w:kern w:val="0"/>
          <w:sz w:val="32"/>
          <w:szCs w:val="32"/>
          <w:lang w:val="zh-CN" w:eastAsia="zh-CN"/>
        </w:rPr>
        <w:t>驾驶的粤TSJ753号普通二轮摩托车发生碰撞，</w:t>
      </w:r>
      <w:r>
        <w:rPr>
          <w:rFonts w:hint="eastAsia" w:ascii="仿宋_GB2312" w:eastAsia="仿宋_GB2312" w:cs="微软雅黑"/>
          <w:kern w:val="0"/>
          <w:sz w:val="32"/>
          <w:szCs w:val="32"/>
          <w:lang w:val="zh-CN"/>
        </w:rPr>
        <w:t>事故造成</w:t>
      </w:r>
      <w:r>
        <w:rPr>
          <w:rFonts w:hint="eastAsia" w:ascii="仿宋_GB2312" w:eastAsia="仿宋_GB2312" w:cs="Times New Roman"/>
          <w:color w:val="000000"/>
          <w:kern w:val="0"/>
          <w:sz w:val="32"/>
          <w:szCs w:val="32"/>
          <w:lang w:val="zh-CN" w:eastAsia="zh-CN"/>
        </w:rPr>
        <w:t>周某某</w:t>
      </w:r>
      <w:r>
        <w:rPr>
          <w:rFonts w:hint="eastAsia" w:ascii="仿宋_GB2312" w:eastAsia="仿宋_GB2312" w:cs="微软雅黑"/>
          <w:kern w:val="0"/>
          <w:sz w:val="32"/>
          <w:szCs w:val="32"/>
          <w:lang w:val="zh-CN"/>
        </w:rPr>
        <w:t>当场死亡。</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二、交通事故原因</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经公安交警部门认定，</w:t>
      </w:r>
      <w:r>
        <w:rPr>
          <w:rFonts w:hint="eastAsia" w:ascii="仿宋_GB2312" w:eastAsia="仿宋_GB2312" w:cs="Times New Roman"/>
          <w:color w:val="000000"/>
          <w:kern w:val="0"/>
          <w:sz w:val="32"/>
          <w:szCs w:val="32"/>
          <w:lang w:val="zh-CN" w:eastAsia="zh-CN"/>
        </w:rPr>
        <w:t>何某</w:t>
      </w:r>
      <w:r>
        <w:rPr>
          <w:rFonts w:hint="eastAsia" w:ascii="仿宋_GB2312" w:eastAsia="仿宋_GB2312" w:cs="微软雅黑"/>
          <w:kern w:val="0"/>
          <w:sz w:val="32"/>
          <w:szCs w:val="32"/>
          <w:lang w:val="en-US" w:eastAsia="zh-CN"/>
        </w:rPr>
        <w:t>存在转弯的机动车未让直行的车辆</w:t>
      </w:r>
      <w:r>
        <w:rPr>
          <w:rFonts w:hint="eastAsia" w:ascii="仿宋_GB2312" w:eastAsia="仿宋_GB2312" w:cs="微软雅黑"/>
          <w:kern w:val="0"/>
          <w:sz w:val="32"/>
          <w:szCs w:val="32"/>
          <w:lang w:val="zh-CN"/>
        </w:rPr>
        <w:t>，违反《中华人民共和国道路交通安全法实施条例》第</w:t>
      </w:r>
      <w:r>
        <w:rPr>
          <w:rFonts w:hint="eastAsia" w:ascii="仿宋_GB2312" w:eastAsia="仿宋_GB2312" w:cs="微软雅黑"/>
          <w:kern w:val="0"/>
          <w:sz w:val="32"/>
          <w:szCs w:val="32"/>
          <w:lang w:val="en-US" w:eastAsia="zh-CN"/>
        </w:rPr>
        <w:t>五十二</w:t>
      </w:r>
      <w:r>
        <w:rPr>
          <w:rFonts w:hint="eastAsia" w:ascii="仿宋_GB2312" w:eastAsia="仿宋_GB2312" w:cs="微软雅黑"/>
          <w:kern w:val="0"/>
          <w:sz w:val="32"/>
          <w:szCs w:val="32"/>
          <w:lang w:val="zh-CN"/>
        </w:rPr>
        <w:t>条第</w:t>
      </w:r>
      <w:r>
        <w:rPr>
          <w:rFonts w:hint="eastAsia" w:ascii="仿宋_GB2312" w:eastAsia="仿宋_GB2312" w:cs="微软雅黑"/>
          <w:kern w:val="0"/>
          <w:sz w:val="32"/>
          <w:szCs w:val="32"/>
          <w:lang w:val="en-US" w:eastAsia="zh-CN"/>
        </w:rPr>
        <w:t>一</w:t>
      </w:r>
      <w:r>
        <w:rPr>
          <w:rFonts w:hint="eastAsia" w:ascii="仿宋_GB2312" w:eastAsia="仿宋_GB2312" w:cs="微软雅黑"/>
          <w:kern w:val="0"/>
          <w:sz w:val="32"/>
          <w:szCs w:val="32"/>
          <w:lang w:val="zh-CN"/>
        </w:rPr>
        <w:t>款第</w:t>
      </w:r>
      <w:r>
        <w:rPr>
          <w:rFonts w:hint="eastAsia" w:ascii="仿宋_GB2312" w:eastAsia="仿宋_GB2312" w:cs="微软雅黑"/>
          <w:kern w:val="0"/>
          <w:sz w:val="32"/>
          <w:szCs w:val="32"/>
          <w:lang w:val="en-US" w:eastAsia="zh-CN"/>
        </w:rPr>
        <w:t>三项</w:t>
      </w:r>
      <w:r>
        <w:rPr>
          <w:rFonts w:hint="eastAsia" w:ascii="仿宋_GB2312" w:eastAsia="仿宋_GB2312" w:cs="微软雅黑"/>
          <w:kern w:val="0"/>
          <w:sz w:val="32"/>
          <w:szCs w:val="32"/>
          <w:lang w:val="zh-CN"/>
        </w:rPr>
        <w:t>之规定，负事故</w:t>
      </w:r>
      <w:r>
        <w:rPr>
          <w:rFonts w:hint="eastAsia" w:ascii="仿宋_GB2312" w:eastAsia="仿宋_GB2312" w:cs="微软雅黑"/>
          <w:kern w:val="0"/>
          <w:sz w:val="32"/>
          <w:szCs w:val="32"/>
          <w:lang w:val="en-US" w:eastAsia="zh-CN"/>
        </w:rPr>
        <w:t>主要责任</w:t>
      </w:r>
      <w:r>
        <w:rPr>
          <w:rFonts w:hint="eastAsia" w:ascii="仿宋_GB2312" w:eastAsia="仿宋_GB2312" w:cs="微软雅黑"/>
          <w:kern w:val="0"/>
          <w:sz w:val="32"/>
          <w:szCs w:val="32"/>
          <w:lang w:val="zh-CN"/>
        </w:rPr>
        <w:t>；</w:t>
      </w:r>
      <w:r>
        <w:rPr>
          <w:rFonts w:hint="eastAsia" w:ascii="仿宋_GB2312" w:eastAsia="仿宋_GB2312" w:cs="Times New Roman"/>
          <w:color w:val="000000"/>
          <w:kern w:val="0"/>
          <w:sz w:val="32"/>
          <w:szCs w:val="32"/>
          <w:lang w:val="zh-CN" w:eastAsia="zh-CN"/>
        </w:rPr>
        <w:t>周某某</w:t>
      </w:r>
      <w:r>
        <w:rPr>
          <w:rFonts w:hint="eastAsia" w:ascii="仿宋_GB2312" w:eastAsia="仿宋_GB2312" w:cs="微软雅黑"/>
          <w:kern w:val="0"/>
          <w:sz w:val="32"/>
          <w:szCs w:val="32"/>
          <w:lang w:val="en-US" w:eastAsia="zh-CN"/>
        </w:rPr>
        <w:t>存在驾驶机动车未按操作规范安全驾驶</w:t>
      </w:r>
      <w:r>
        <w:rPr>
          <w:rFonts w:hint="eastAsia" w:ascii="仿宋_GB2312" w:eastAsia="仿宋_GB2312" w:cs="微软雅黑"/>
          <w:kern w:val="0"/>
          <w:sz w:val="32"/>
          <w:szCs w:val="32"/>
          <w:lang w:val="zh-CN"/>
        </w:rPr>
        <w:t>，违反《中华人民共和国道路交通安全法》第</w:t>
      </w:r>
      <w:r>
        <w:rPr>
          <w:rFonts w:hint="eastAsia" w:ascii="仿宋_GB2312" w:eastAsia="仿宋_GB2312" w:cs="微软雅黑"/>
          <w:kern w:val="0"/>
          <w:sz w:val="32"/>
          <w:szCs w:val="32"/>
          <w:lang w:val="en-US" w:eastAsia="zh-CN"/>
        </w:rPr>
        <w:t>二十二</w:t>
      </w:r>
      <w:r>
        <w:rPr>
          <w:rFonts w:hint="eastAsia" w:ascii="仿宋_GB2312" w:eastAsia="仿宋_GB2312" w:cs="微软雅黑"/>
          <w:kern w:val="0"/>
          <w:sz w:val="32"/>
          <w:szCs w:val="32"/>
          <w:lang w:val="zh-CN"/>
        </w:rPr>
        <w:t>条第</w:t>
      </w:r>
      <w:r>
        <w:rPr>
          <w:rFonts w:hint="eastAsia" w:ascii="仿宋_GB2312" w:eastAsia="仿宋_GB2312" w:cs="微软雅黑"/>
          <w:kern w:val="0"/>
          <w:sz w:val="32"/>
          <w:szCs w:val="32"/>
          <w:lang w:val="en-US" w:eastAsia="zh-CN"/>
        </w:rPr>
        <w:t>一</w:t>
      </w:r>
      <w:r>
        <w:rPr>
          <w:rFonts w:hint="eastAsia" w:ascii="仿宋_GB2312" w:eastAsia="仿宋_GB2312" w:cs="微软雅黑"/>
          <w:kern w:val="0"/>
          <w:sz w:val="32"/>
          <w:szCs w:val="32"/>
          <w:lang w:val="zh-CN"/>
        </w:rPr>
        <w:t>款之规定，负事故</w:t>
      </w:r>
      <w:r>
        <w:rPr>
          <w:rFonts w:hint="eastAsia" w:ascii="仿宋_GB2312" w:eastAsia="仿宋_GB2312" w:cs="微软雅黑"/>
          <w:kern w:val="0"/>
          <w:sz w:val="32"/>
          <w:szCs w:val="32"/>
          <w:lang w:val="en-US" w:eastAsia="zh-CN"/>
        </w:rPr>
        <w:t>次要责任</w:t>
      </w:r>
      <w:r>
        <w:rPr>
          <w:rFonts w:hint="eastAsia" w:ascii="仿宋_GB2312" w:eastAsia="仿宋_GB2312" w:cs="微软雅黑"/>
          <w:kern w:val="0"/>
          <w:sz w:val="32"/>
          <w:szCs w:val="32"/>
          <w:lang w:val="zh-CN"/>
        </w:rPr>
        <w:t>。</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三、涉事单位调查情况</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经事故调查组调查，涉事车辆所属企业</w:t>
      </w:r>
      <w:r>
        <w:rPr>
          <w:rFonts w:hint="eastAsia" w:ascii="仿宋_GB2312" w:hAnsi="??" w:eastAsia="仿宋_GB2312" w:cs="仿宋_GB2312"/>
          <w:sz w:val="32"/>
          <w:szCs w:val="32"/>
        </w:rPr>
        <w:t>中山市粤凯包装材料有限公司</w:t>
      </w:r>
      <w:r>
        <w:rPr>
          <w:rFonts w:hint="eastAsia" w:ascii="仿宋_GB2312" w:eastAsia="仿宋_GB2312" w:cs="微软雅黑"/>
          <w:kern w:val="0"/>
          <w:sz w:val="32"/>
          <w:szCs w:val="32"/>
          <w:lang w:val="en-US" w:eastAsia="zh-CN"/>
        </w:rPr>
        <w:t>（实际使用人</w:t>
      </w:r>
      <w:r>
        <w:rPr>
          <w:rFonts w:hint="eastAsia" w:ascii="仿宋_GB2312" w:hAnsi="??" w:eastAsia="仿宋_GB2312" w:cs="仿宋_GB2312"/>
          <w:sz w:val="32"/>
          <w:szCs w:val="32"/>
          <w:lang w:eastAsia="zh-CN"/>
        </w:rPr>
        <w:t>黄某某</w:t>
      </w:r>
      <w:r>
        <w:rPr>
          <w:rFonts w:hint="eastAsia" w:ascii="仿宋_GB2312" w:eastAsia="仿宋_GB2312" w:cs="微软雅黑"/>
          <w:kern w:val="0"/>
          <w:sz w:val="32"/>
          <w:szCs w:val="32"/>
          <w:lang w:val="en-US" w:eastAsia="zh-CN"/>
        </w:rPr>
        <w:t>）违反</w:t>
      </w:r>
      <w:r>
        <w:rPr>
          <w:rFonts w:hint="eastAsia" w:ascii="FangSong_GB2312" w:hAnsi="FangSong_GB2312" w:eastAsia="FangSong_GB2312"/>
          <w:sz w:val="32"/>
          <w:szCs w:val="24"/>
        </w:rPr>
        <w:t>《中华人民共和国安全生产法》第二十四条第一款、第二十八条第一款、第四十一条第一款、第二款</w:t>
      </w:r>
      <w:r>
        <w:rPr>
          <w:rFonts w:hint="eastAsia" w:ascii="仿宋_GB2312" w:eastAsia="仿宋_GB2312" w:cs="微软雅黑"/>
          <w:kern w:val="0"/>
          <w:sz w:val="32"/>
          <w:szCs w:val="32"/>
          <w:lang w:val="zh-CN"/>
        </w:rPr>
        <w:t>之规定；车辆</w:t>
      </w:r>
      <w:r>
        <w:rPr>
          <w:rFonts w:hint="eastAsia" w:ascii="仿宋_GB2312" w:eastAsia="仿宋_GB2312" w:cs="微软雅黑"/>
          <w:kern w:val="0"/>
          <w:sz w:val="32"/>
          <w:szCs w:val="32"/>
          <w:lang w:val="en-US" w:eastAsia="zh-CN"/>
        </w:rPr>
        <w:t>主要负责人</w:t>
      </w:r>
      <w:r>
        <w:rPr>
          <w:rFonts w:hint="eastAsia" w:ascii="仿宋_GB2312" w:hAnsi="??" w:eastAsia="仿宋_GB2312" w:cs="仿宋_GB2312"/>
          <w:sz w:val="32"/>
          <w:szCs w:val="32"/>
          <w:lang w:eastAsia="zh-CN"/>
        </w:rPr>
        <w:t>黄某某</w:t>
      </w:r>
      <w:r>
        <w:rPr>
          <w:rFonts w:hint="eastAsia" w:ascii="仿宋_GB2312" w:eastAsia="仿宋_GB2312" w:cs="微软雅黑"/>
          <w:kern w:val="0"/>
          <w:sz w:val="32"/>
          <w:szCs w:val="32"/>
          <w:lang w:val="en-US" w:eastAsia="zh-CN"/>
        </w:rPr>
        <w:t>违反</w:t>
      </w:r>
      <w:r>
        <w:rPr>
          <w:rFonts w:hint="eastAsia" w:ascii="FangSong_GB2312" w:hAnsi="FangSong_GB2312" w:eastAsia="FangSong_GB2312"/>
          <w:sz w:val="32"/>
          <w:szCs w:val="24"/>
        </w:rPr>
        <w:t>《中华人民共和国安全生产法》第二十一条第（一）、（二）、（三）、（五）、（六）项</w:t>
      </w:r>
      <w:r>
        <w:rPr>
          <w:rFonts w:hint="eastAsia" w:ascii="仿宋_GB2312" w:eastAsia="仿宋_GB2312" w:cs="微软雅黑"/>
          <w:kern w:val="0"/>
          <w:sz w:val="32"/>
          <w:szCs w:val="32"/>
          <w:lang w:val="zh-CN"/>
        </w:rPr>
        <w:t>之规定。</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四、对事故单位和责任人的处理意见</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三乡</w:t>
      </w:r>
      <w:r>
        <w:rPr>
          <w:rFonts w:hint="eastAsia" w:ascii="仿宋_GB2312" w:eastAsia="仿宋_GB2312" w:cs="微软雅黑"/>
          <w:kern w:val="0"/>
          <w:sz w:val="32"/>
          <w:szCs w:val="32"/>
          <w:lang w:val="zh-CN"/>
        </w:rPr>
        <w:t>镇</w:t>
      </w:r>
      <w:r>
        <w:rPr>
          <w:rFonts w:hint="eastAsia" w:ascii="仿宋_GB2312" w:hAnsi="Times New Roman" w:eastAsia="仿宋_GB2312" w:cs="Times New Roman"/>
          <w:color w:val="000000"/>
          <w:kern w:val="0"/>
          <w:sz w:val="32"/>
          <w:szCs w:val="32"/>
          <w:lang w:val="zh-CN" w:eastAsia="zh-CN"/>
        </w:rPr>
        <w:t>268省道下行76公里999米（畔山中心城）路口</w:t>
      </w:r>
      <w:r>
        <w:rPr>
          <w:rFonts w:hint="eastAsia" w:ascii="仿宋_GB2312" w:hAnsi="Times New Roman" w:eastAsia="仿宋_GB2312" w:cs="微软雅黑"/>
          <w:kern w:val="0"/>
          <w:sz w:val="32"/>
          <w:szCs w:val="32"/>
          <w:lang w:val="zh-CN"/>
        </w:rPr>
        <w:t>“202</w:t>
      </w:r>
      <w:r>
        <w:rPr>
          <w:rFonts w:hint="eastAsia" w:ascii="仿宋_GB2312" w:hAnsi="Times New Roman" w:eastAsia="仿宋_GB2312" w:cs="微软雅黑"/>
          <w:kern w:val="0"/>
          <w:sz w:val="32"/>
          <w:szCs w:val="32"/>
          <w:lang w:val="en-US" w:eastAsia="zh-CN"/>
        </w:rPr>
        <w:t>5</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10</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15</w:t>
      </w:r>
      <w:r>
        <w:rPr>
          <w:rFonts w:hint="eastAsia" w:ascii="仿宋_GB2312" w:hAnsi="Times New Roman" w:eastAsia="仿宋_GB2312" w:cs="微软雅黑"/>
          <w:kern w:val="0"/>
          <w:sz w:val="32"/>
          <w:szCs w:val="32"/>
          <w:lang w:val="zh-CN"/>
        </w:rPr>
        <w:t>”</w:t>
      </w:r>
      <w:r>
        <w:rPr>
          <w:rFonts w:hint="eastAsia" w:ascii="仿宋_GB2312" w:eastAsia="仿宋_GB2312" w:cs="微软雅黑"/>
          <w:kern w:val="0"/>
          <w:sz w:val="32"/>
          <w:szCs w:val="32"/>
          <w:lang w:val="zh-CN"/>
        </w:rPr>
        <w:t>一般生产经营性道路交通责任事故造成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人死亡的严重后果，根据《中华人民共和国道路交通安全法》、《生产安全事故报告和调查处理条例》和《中华人民共和国行政处罚法》等有关法律法规定，建议对</w:t>
      </w:r>
      <w:r>
        <w:rPr>
          <w:rFonts w:hint="eastAsia" w:ascii="仿宋_GB2312" w:eastAsia="仿宋_GB2312" w:cs="微软雅黑"/>
          <w:kern w:val="0"/>
          <w:sz w:val="32"/>
          <w:szCs w:val="32"/>
          <w:lang w:val="en-US" w:eastAsia="zh-CN"/>
        </w:rPr>
        <w:t>涉事的</w:t>
      </w:r>
      <w:r>
        <w:rPr>
          <w:rFonts w:hint="eastAsia" w:ascii="仿宋_GB2312" w:hAnsi="??" w:eastAsia="仿宋_GB2312" w:cs="仿宋_GB2312"/>
          <w:sz w:val="32"/>
          <w:szCs w:val="32"/>
        </w:rPr>
        <w:t>中山市粤凯包装材料有限公司</w:t>
      </w:r>
      <w:bookmarkStart w:id="0" w:name="_GoBack"/>
      <w:bookmarkEnd w:id="0"/>
      <w:r>
        <w:rPr>
          <w:rFonts w:hint="eastAsia" w:ascii="仿宋_GB2312" w:eastAsia="仿宋_GB2312" w:cs="微软雅黑"/>
          <w:kern w:val="0"/>
          <w:sz w:val="32"/>
          <w:szCs w:val="32"/>
          <w:lang w:val="en-US" w:eastAsia="zh-CN"/>
        </w:rPr>
        <w:t>及车辆主要负责人</w:t>
      </w:r>
      <w:r>
        <w:rPr>
          <w:rFonts w:hint="eastAsia" w:ascii="仿宋_GB2312" w:hAnsi="??" w:eastAsia="仿宋_GB2312" w:cs="仿宋_GB2312"/>
          <w:sz w:val="32"/>
          <w:szCs w:val="32"/>
          <w:lang w:eastAsia="zh-CN"/>
        </w:rPr>
        <w:t>黄某某</w:t>
      </w:r>
      <w:r>
        <w:rPr>
          <w:rFonts w:hint="eastAsia" w:ascii="仿宋_GB2312" w:eastAsia="仿宋_GB2312" w:cs="微软雅黑"/>
          <w:kern w:val="0"/>
          <w:sz w:val="32"/>
          <w:szCs w:val="32"/>
          <w:lang w:val="zh-CN"/>
        </w:rPr>
        <w:t>作出如下处理：</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hAnsi="Times New Roman" w:eastAsia="仿宋_GB2312" w:cs="微软雅黑"/>
          <w:kern w:val="0"/>
          <w:sz w:val="32"/>
          <w:szCs w:val="32"/>
          <w:lang w:val="zh-CN"/>
        </w:rPr>
      </w:pPr>
      <w:r>
        <w:rPr>
          <w:rFonts w:hint="eastAsia" w:ascii="仿宋_GB2312" w:hAnsi="Times New Roman" w:eastAsia="仿宋_GB2312" w:cs="微软雅黑"/>
          <w:kern w:val="0"/>
          <w:sz w:val="32"/>
          <w:szCs w:val="32"/>
          <w:lang w:val="zh-CN"/>
        </w:rPr>
        <w:t>（一）道路运输经营单位中山市粤凯包装材料有限公司在</w:t>
      </w:r>
      <w:r>
        <w:rPr>
          <w:rFonts w:hint="eastAsia" w:ascii="仿宋_GB2312" w:hAnsi="Times New Roman" w:eastAsia="仿宋_GB2312" w:cs="微软雅黑"/>
          <w:kern w:val="0"/>
          <w:sz w:val="32"/>
          <w:szCs w:val="32"/>
          <w:lang w:val="en-US" w:eastAsia="zh-CN"/>
        </w:rPr>
        <w:t>三乡</w:t>
      </w:r>
      <w:r>
        <w:rPr>
          <w:rFonts w:hint="eastAsia" w:ascii="仿宋_GB2312" w:hAnsi="Times New Roman" w:eastAsia="仿宋_GB2312" w:cs="微软雅黑"/>
          <w:kern w:val="0"/>
          <w:sz w:val="32"/>
          <w:szCs w:val="32"/>
          <w:lang w:val="zh-CN"/>
        </w:rPr>
        <w:t>镇</w:t>
      </w:r>
      <w:r>
        <w:rPr>
          <w:rFonts w:hint="eastAsia" w:ascii="仿宋_GB2312" w:hAnsi="Times New Roman" w:eastAsia="仿宋_GB2312" w:cs="微软雅黑"/>
          <w:kern w:val="0"/>
          <w:sz w:val="32"/>
          <w:szCs w:val="32"/>
          <w:lang w:val="zh-CN" w:eastAsia="zh-CN"/>
        </w:rPr>
        <w:t>268省道下行76公里999米（畔山中心城）路口</w:t>
      </w:r>
      <w:r>
        <w:rPr>
          <w:rFonts w:hint="eastAsia" w:ascii="仿宋_GB2312" w:hAnsi="Times New Roman" w:eastAsia="仿宋_GB2312" w:cs="微软雅黑"/>
          <w:kern w:val="0"/>
          <w:sz w:val="32"/>
          <w:szCs w:val="32"/>
          <w:lang w:val="zh-CN"/>
        </w:rPr>
        <w:t>“202</w:t>
      </w:r>
      <w:r>
        <w:rPr>
          <w:rFonts w:hint="eastAsia" w:ascii="仿宋_GB2312" w:hAnsi="Times New Roman" w:eastAsia="仿宋_GB2312" w:cs="微软雅黑"/>
          <w:kern w:val="0"/>
          <w:sz w:val="32"/>
          <w:szCs w:val="32"/>
          <w:lang w:val="en-US" w:eastAsia="zh-CN"/>
        </w:rPr>
        <w:t>5</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10</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15</w:t>
      </w:r>
      <w:r>
        <w:rPr>
          <w:rFonts w:hint="eastAsia" w:ascii="仿宋_GB2312" w:hAnsi="Times New Roman" w:eastAsia="仿宋_GB2312" w:cs="微软雅黑"/>
          <w:kern w:val="0"/>
          <w:sz w:val="32"/>
          <w:szCs w:val="32"/>
          <w:lang w:val="zh-CN"/>
        </w:rPr>
        <w:t>”一般生产经营性道路交通事故中，存在违反《中华人民共和国安全生产法》第二十四条第一款、第二十八条第一款、第四十一条第一款、第二款规定的违法行为；中山市粤凯包装材料有限公司</w:t>
      </w:r>
      <w:r>
        <w:rPr>
          <w:rFonts w:hint="eastAsia" w:ascii="仿宋_GB2312" w:hAnsi="Times New Roman" w:eastAsia="仿宋_GB2312" w:cs="微软雅黑"/>
          <w:kern w:val="0"/>
          <w:sz w:val="32"/>
          <w:szCs w:val="32"/>
          <w:lang w:val="en-US" w:eastAsia="zh-CN"/>
        </w:rPr>
        <w:t>，车辆</w:t>
      </w:r>
      <w:r>
        <w:rPr>
          <w:rFonts w:hint="eastAsia" w:ascii="仿宋_GB2312" w:hAnsi="Times New Roman" w:eastAsia="仿宋_GB2312" w:cs="微软雅黑"/>
          <w:kern w:val="0"/>
          <w:sz w:val="32"/>
          <w:szCs w:val="32"/>
          <w:lang w:val="zh-CN"/>
        </w:rPr>
        <w:t>主要负责人</w:t>
      </w:r>
      <w:r>
        <w:rPr>
          <w:rFonts w:hint="eastAsia" w:ascii="仿宋_GB2312" w:hAnsi="Times New Roman" w:eastAsia="仿宋_GB2312" w:cs="微软雅黑"/>
          <w:kern w:val="0"/>
          <w:sz w:val="32"/>
          <w:szCs w:val="32"/>
          <w:lang w:val="zh-CN" w:eastAsia="zh-CN"/>
        </w:rPr>
        <w:t>黄某某</w:t>
      </w:r>
      <w:r>
        <w:rPr>
          <w:rFonts w:hint="eastAsia" w:ascii="仿宋_GB2312" w:hAnsi="Times New Roman" w:eastAsia="仿宋_GB2312" w:cs="微软雅黑"/>
          <w:kern w:val="0"/>
          <w:sz w:val="32"/>
          <w:szCs w:val="32"/>
          <w:lang w:val="zh-CN"/>
        </w:rPr>
        <w:t>存在违反《中华人民共和国安全生产法》第二十一条第（一）、（二）、（三）、（五）、（六）项规定的违法行为。建议由中山市粤凯包装材料有限公司登记地址所在地广东省</w:t>
      </w:r>
      <w:r>
        <w:rPr>
          <w:rFonts w:hint="eastAsia" w:ascii="仿宋_GB2312" w:hAnsi="Times New Roman" w:eastAsia="仿宋_GB2312" w:cs="微软雅黑"/>
          <w:kern w:val="0"/>
          <w:sz w:val="32"/>
          <w:szCs w:val="32"/>
          <w:lang w:val="zh-CN" w:eastAsia="zh-CN"/>
        </w:rPr>
        <w:t>中山市三乡镇</w:t>
      </w:r>
      <w:r>
        <w:rPr>
          <w:rFonts w:hint="eastAsia" w:ascii="仿宋_GB2312" w:hAnsi="Times New Roman" w:eastAsia="仿宋_GB2312" w:cs="微软雅黑"/>
          <w:kern w:val="0"/>
          <w:sz w:val="32"/>
          <w:szCs w:val="32"/>
          <w:lang w:val="zh-CN"/>
        </w:rPr>
        <w:t>具有执法权限的部门，依据《中华人民共和国安全生产法》对中山市粤凯包装材料有限公司及</w:t>
      </w:r>
      <w:r>
        <w:rPr>
          <w:rFonts w:hint="eastAsia" w:ascii="仿宋_GB2312" w:hAnsi="Times New Roman" w:eastAsia="仿宋_GB2312" w:cs="微软雅黑"/>
          <w:kern w:val="0"/>
          <w:sz w:val="32"/>
          <w:szCs w:val="32"/>
          <w:lang w:val="zh-CN" w:eastAsia="zh-CN"/>
        </w:rPr>
        <w:t>车辆</w:t>
      </w:r>
      <w:r>
        <w:rPr>
          <w:rFonts w:hint="eastAsia" w:ascii="仿宋_GB2312" w:hAnsi="Times New Roman" w:eastAsia="仿宋_GB2312" w:cs="微软雅黑"/>
          <w:kern w:val="0"/>
          <w:sz w:val="32"/>
          <w:szCs w:val="32"/>
          <w:lang w:val="zh-CN"/>
        </w:rPr>
        <w:t>主要负责人</w:t>
      </w:r>
      <w:r>
        <w:rPr>
          <w:rFonts w:hint="eastAsia" w:ascii="仿宋_GB2312" w:hAnsi="Times New Roman" w:eastAsia="仿宋_GB2312" w:cs="微软雅黑"/>
          <w:kern w:val="0"/>
          <w:sz w:val="32"/>
          <w:szCs w:val="32"/>
          <w:lang w:val="zh-CN" w:eastAsia="zh-CN"/>
        </w:rPr>
        <w:t>黄某某</w:t>
      </w:r>
      <w:r>
        <w:rPr>
          <w:rFonts w:hint="eastAsia" w:ascii="仿宋_GB2312" w:hAnsi="Times New Roman" w:eastAsia="仿宋_GB2312" w:cs="微软雅黑"/>
          <w:kern w:val="0"/>
          <w:sz w:val="32"/>
          <w:szCs w:val="32"/>
          <w:lang w:val="zh-CN"/>
        </w:rPr>
        <w:t>的上述违法行为依法进行行政处罚。</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hAnsi="Times New Roman" w:eastAsia="仿宋_GB2312" w:cs="微软雅黑"/>
          <w:kern w:val="0"/>
          <w:sz w:val="32"/>
          <w:szCs w:val="32"/>
          <w:lang w:val="zh-CN"/>
        </w:rPr>
      </w:pPr>
      <w:r>
        <w:rPr>
          <w:rFonts w:hint="eastAsia" w:ascii="仿宋_GB2312" w:hAnsi="Times New Roman" w:eastAsia="仿宋_GB2312" w:cs="微软雅黑"/>
          <w:kern w:val="0"/>
          <w:sz w:val="32"/>
          <w:szCs w:val="32"/>
          <w:lang w:val="zh-CN"/>
        </w:rPr>
        <w:t>（二）建议广东省</w:t>
      </w:r>
      <w:r>
        <w:rPr>
          <w:rFonts w:hint="eastAsia" w:ascii="仿宋_GB2312" w:hAnsi="Times New Roman" w:eastAsia="仿宋_GB2312" w:cs="微软雅黑"/>
          <w:kern w:val="0"/>
          <w:sz w:val="32"/>
          <w:szCs w:val="32"/>
          <w:lang w:val="zh-CN" w:eastAsia="zh-CN"/>
        </w:rPr>
        <w:t>中山市三乡镇</w:t>
      </w:r>
      <w:r>
        <w:rPr>
          <w:rFonts w:hint="eastAsia" w:ascii="仿宋_GB2312" w:hAnsi="Times New Roman" w:eastAsia="仿宋_GB2312" w:cs="微软雅黑"/>
          <w:kern w:val="0"/>
          <w:sz w:val="32"/>
          <w:szCs w:val="32"/>
          <w:lang w:val="zh-CN"/>
        </w:rPr>
        <w:t>交通运输管理部门加强对中山市粤凯包装材料有限公司的监管，督促该企业落实安全生产主体责任，扎实开展重大隐患排查专项整治及安全生产治本攻坚行动，按规定开展安全生产教育培训，重点加强营运车辆及驾驶员培训管理，预防和减少事故的发生。</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五、事故防范和整改措施</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hAnsi="Times New Roman" w:eastAsia="仿宋_GB2312" w:cs="微软雅黑"/>
          <w:kern w:val="0"/>
          <w:sz w:val="32"/>
          <w:szCs w:val="32"/>
          <w:lang w:val="zh-CN"/>
        </w:rPr>
      </w:pPr>
      <w:r>
        <w:rPr>
          <w:rFonts w:hint="eastAsia" w:ascii="仿宋_GB2312" w:hAnsi="Times New Roman" w:eastAsia="仿宋_GB2312" w:cs="微软雅黑"/>
          <w:kern w:val="0"/>
          <w:sz w:val="32"/>
          <w:szCs w:val="32"/>
          <w:lang w:val="zh-CN"/>
        </w:rPr>
        <w:t>（一）中山市粤凯包装材料有限公司要进一步落实安全生产主体责任，按规定对从业人员进行安全生产培训和教育，加强营运车辆及驾驶员的安全管理，提高安全意识，消除安全隐患，预防和减少事故的发生。</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hAnsi="Times New Roman" w:eastAsia="仿宋_GB2312" w:cs="微软雅黑"/>
          <w:kern w:val="0"/>
          <w:sz w:val="32"/>
          <w:szCs w:val="32"/>
          <w:lang w:val="zh-CN"/>
        </w:rPr>
      </w:pPr>
      <w:r>
        <w:rPr>
          <w:rFonts w:hint="eastAsia" w:ascii="仿宋_GB2312" w:hAnsi="Times New Roman" w:eastAsia="仿宋_GB2312" w:cs="微软雅黑"/>
          <w:kern w:val="0"/>
          <w:sz w:val="32"/>
          <w:szCs w:val="32"/>
          <w:lang w:val="zh-CN"/>
        </w:rPr>
        <w:t>（二）公安交警、交通运输管理等部门应继续加强对从事道路运输的货运车辆、从事货物运输单位及货运源头单位的安全监管，严厉打击各类道路交通运输安全违法行为，规范路面行车秩序，防范道路交通运输安全事故的发生，创造一个安全和谐的交通运输环境。</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eastAsia="仿宋_GB2312" w:cs="微软雅黑"/>
          <w:kern w:val="0"/>
          <w:sz w:val="32"/>
          <w:szCs w:val="32"/>
          <w:lang w:val="zh-CN"/>
        </w:rPr>
      </w:pPr>
      <w:r>
        <w:rPr>
          <w:rFonts w:hint="eastAsia" w:ascii="仿宋_GB2312" w:hAnsi="Times New Roman" w:eastAsia="仿宋_GB2312" w:cs="微软雅黑"/>
          <w:kern w:val="0"/>
          <w:sz w:val="32"/>
          <w:szCs w:val="32"/>
          <w:lang w:val="zh-CN"/>
        </w:rPr>
        <w:t>（三）公安交警、交通运输管理等部门要重视和加强道路交通安全法律法规的宣传教育，通过多种方式加强对驾驶人及群众交通安全宣传和教育，警示超员超载等违法行为的危害；要深入开展道路交通安全隐患排查整治工作，继续用好高风险企业约谈、问题通报等有效方法，及时将事故风险隐患通报给运输企业，督促企业落实主体责任。</w:t>
      </w: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pPr>
        <w:spacing w:beforeLines="0" w:afterLines="0"/>
        <w:ind w:left="3512" w:leftChars="1520" w:hanging="320" w:hangingChars="100"/>
        <w:jc w:val="left"/>
        <w:rPr>
          <w:rFonts w:hint="default" w:ascii="仿宋_GB2312" w:eastAsia="仿宋_GB2312" w:cs="微软雅黑"/>
          <w:kern w:val="0"/>
          <w:sz w:val="32"/>
          <w:szCs w:val="32"/>
          <w:lang w:val="en-US" w:eastAsia="zh-CN"/>
        </w:rPr>
      </w:pPr>
      <w:r>
        <w:rPr>
          <w:rFonts w:hint="eastAsia" w:ascii="FangSong_GB2312" w:hAnsi="FangSong_GB2312" w:eastAsia="FangSong_GB2312"/>
          <w:sz w:val="32"/>
          <w:szCs w:val="24"/>
        </w:rPr>
        <w:t>中山市三乡镇</w:t>
      </w:r>
      <w:r>
        <w:rPr>
          <w:rFonts w:hint="eastAsia" w:ascii="仿宋_GB2312" w:hAnsi="Times New Roman" w:eastAsia="仿宋_GB2312" w:cs="微软雅黑"/>
          <w:kern w:val="0"/>
          <w:sz w:val="32"/>
          <w:szCs w:val="32"/>
          <w:lang w:val="zh-CN"/>
        </w:rPr>
        <w:t>“202</w:t>
      </w:r>
      <w:r>
        <w:rPr>
          <w:rFonts w:hint="eastAsia" w:ascii="仿宋_GB2312" w:hAnsi="Times New Roman" w:eastAsia="仿宋_GB2312" w:cs="微软雅黑"/>
          <w:kern w:val="0"/>
          <w:sz w:val="32"/>
          <w:szCs w:val="32"/>
          <w:lang w:val="en-US" w:eastAsia="zh-CN"/>
        </w:rPr>
        <w:t>5</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10</w:t>
      </w:r>
      <w:r>
        <w:rPr>
          <w:rFonts w:hint="eastAsia" w:ascii="仿宋_GB2312" w:hAnsi="Times New Roman" w:eastAsia="仿宋_GB2312" w:cs="微软雅黑"/>
          <w:kern w:val="0"/>
          <w:sz w:val="32"/>
          <w:szCs w:val="32"/>
          <w:lang w:val="zh-CN"/>
        </w:rPr>
        <w:t>·</w:t>
      </w:r>
      <w:r>
        <w:rPr>
          <w:rFonts w:hint="eastAsia" w:ascii="仿宋_GB2312" w:hAnsi="Times New Roman" w:eastAsia="仿宋_GB2312" w:cs="微软雅黑"/>
          <w:kern w:val="0"/>
          <w:sz w:val="32"/>
          <w:szCs w:val="32"/>
          <w:lang w:val="en-US" w:eastAsia="zh-CN"/>
        </w:rPr>
        <w:t>15</w:t>
      </w:r>
      <w:r>
        <w:rPr>
          <w:rFonts w:hint="eastAsia" w:ascii="仿宋_GB2312" w:hAnsi="Times New Roman" w:eastAsia="仿宋_GB2312" w:cs="微软雅黑"/>
          <w:kern w:val="0"/>
          <w:sz w:val="32"/>
          <w:szCs w:val="32"/>
          <w:lang w:val="zh-CN"/>
        </w:rPr>
        <w:t>”</w:t>
      </w:r>
      <w:r>
        <w:rPr>
          <w:rFonts w:hint="eastAsia" w:ascii="FangSong_GB2312" w:hAnsi="FangSong_GB2312" w:eastAsia="FangSong_GB2312"/>
          <w:sz w:val="32"/>
          <w:szCs w:val="24"/>
        </w:rPr>
        <w:t>一般生产经营性道路交通责任事故调查组</w:t>
      </w:r>
      <w:r>
        <w:rPr>
          <w:rFonts w:hint="eastAsia" w:ascii="仿宋_GB2312" w:eastAsia="仿宋_GB2312" w:cs="微软雅黑"/>
          <w:kern w:val="0"/>
          <w:sz w:val="32"/>
          <w:szCs w:val="32"/>
          <w:lang w:val="en-US" w:eastAsia="zh-CN"/>
        </w:rPr>
        <w:t xml:space="preserve">     </w:t>
      </w:r>
    </w:p>
    <w:sectPr>
      <w:headerReference r:id="rId3" w:type="default"/>
      <w:footerReference r:id="rId4" w:type="default"/>
      <w:footerReference r:id="rId5" w:type="even"/>
      <w:pgSz w:w="11906" w:h="16838"/>
      <w:pgMar w:top="1701" w:right="1588" w:bottom="1134" w:left="1588" w:header="737"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
    <w:altName w:val="Courier New"/>
    <w:panose1 w:val="00000000000000000000"/>
    <w:charset w:val="00"/>
    <w:family w:val="roman"/>
    <w:pitch w:val="default"/>
    <w:sig w:usb0="00000000" w:usb1="00000000" w:usb2="00000000" w:usb3="00000000" w:csb0="00000001"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D"/>
    <w:rsid w:val="00020586"/>
    <w:rsid w:val="000264FA"/>
    <w:rsid w:val="00031264"/>
    <w:rsid w:val="000329BE"/>
    <w:rsid w:val="000338A0"/>
    <w:rsid w:val="00040AF6"/>
    <w:rsid w:val="000458FB"/>
    <w:rsid w:val="000551B6"/>
    <w:rsid w:val="000618EA"/>
    <w:rsid w:val="00064349"/>
    <w:rsid w:val="00081A3D"/>
    <w:rsid w:val="000B1F85"/>
    <w:rsid w:val="000B2CFB"/>
    <w:rsid w:val="000B5E84"/>
    <w:rsid w:val="000C54B8"/>
    <w:rsid w:val="000D0186"/>
    <w:rsid w:val="000D16E5"/>
    <w:rsid w:val="000D29F6"/>
    <w:rsid w:val="000E45AD"/>
    <w:rsid w:val="001110F6"/>
    <w:rsid w:val="00111F3D"/>
    <w:rsid w:val="00113D90"/>
    <w:rsid w:val="00113E11"/>
    <w:rsid w:val="00114F7A"/>
    <w:rsid w:val="00116231"/>
    <w:rsid w:val="00123FEB"/>
    <w:rsid w:val="001369E6"/>
    <w:rsid w:val="00147105"/>
    <w:rsid w:val="00164669"/>
    <w:rsid w:val="00170D69"/>
    <w:rsid w:val="001813CE"/>
    <w:rsid w:val="00185248"/>
    <w:rsid w:val="00187015"/>
    <w:rsid w:val="001A0C29"/>
    <w:rsid w:val="001A150C"/>
    <w:rsid w:val="001A6155"/>
    <w:rsid w:val="001A6FC9"/>
    <w:rsid w:val="001C08E8"/>
    <w:rsid w:val="001E7040"/>
    <w:rsid w:val="001F29CB"/>
    <w:rsid w:val="001F2A06"/>
    <w:rsid w:val="001F2CA6"/>
    <w:rsid w:val="001F5221"/>
    <w:rsid w:val="0020308F"/>
    <w:rsid w:val="002035C4"/>
    <w:rsid w:val="00211B4F"/>
    <w:rsid w:val="0022083F"/>
    <w:rsid w:val="00223378"/>
    <w:rsid w:val="00232509"/>
    <w:rsid w:val="002341A2"/>
    <w:rsid w:val="00246E22"/>
    <w:rsid w:val="00250807"/>
    <w:rsid w:val="002578A0"/>
    <w:rsid w:val="002902F4"/>
    <w:rsid w:val="00296CF8"/>
    <w:rsid w:val="00297387"/>
    <w:rsid w:val="002A01A2"/>
    <w:rsid w:val="002A4AFC"/>
    <w:rsid w:val="002C1201"/>
    <w:rsid w:val="002C1B2F"/>
    <w:rsid w:val="002C4EBC"/>
    <w:rsid w:val="002C6823"/>
    <w:rsid w:val="002D4A7E"/>
    <w:rsid w:val="002D6A39"/>
    <w:rsid w:val="002E7B20"/>
    <w:rsid w:val="002F138B"/>
    <w:rsid w:val="002F2FEB"/>
    <w:rsid w:val="0032576A"/>
    <w:rsid w:val="00326127"/>
    <w:rsid w:val="00326328"/>
    <w:rsid w:val="003345B7"/>
    <w:rsid w:val="00341229"/>
    <w:rsid w:val="00344686"/>
    <w:rsid w:val="003660E4"/>
    <w:rsid w:val="0037512E"/>
    <w:rsid w:val="003769B0"/>
    <w:rsid w:val="00383806"/>
    <w:rsid w:val="0038719B"/>
    <w:rsid w:val="003B3E14"/>
    <w:rsid w:val="003D3CB6"/>
    <w:rsid w:val="003D5C52"/>
    <w:rsid w:val="00401409"/>
    <w:rsid w:val="0040520B"/>
    <w:rsid w:val="004100DF"/>
    <w:rsid w:val="00411193"/>
    <w:rsid w:val="00411EC8"/>
    <w:rsid w:val="0042618B"/>
    <w:rsid w:val="00427779"/>
    <w:rsid w:val="00443C08"/>
    <w:rsid w:val="004748EF"/>
    <w:rsid w:val="004830DD"/>
    <w:rsid w:val="004A7230"/>
    <w:rsid w:val="004B4200"/>
    <w:rsid w:val="004B5775"/>
    <w:rsid w:val="004C0E3C"/>
    <w:rsid w:val="004D6D01"/>
    <w:rsid w:val="004E6DB3"/>
    <w:rsid w:val="004F53C7"/>
    <w:rsid w:val="0050085D"/>
    <w:rsid w:val="005019AD"/>
    <w:rsid w:val="00506B56"/>
    <w:rsid w:val="00517E0E"/>
    <w:rsid w:val="005367CC"/>
    <w:rsid w:val="00546416"/>
    <w:rsid w:val="00552BE3"/>
    <w:rsid w:val="00581876"/>
    <w:rsid w:val="00582A5A"/>
    <w:rsid w:val="005847A7"/>
    <w:rsid w:val="00595DDE"/>
    <w:rsid w:val="00596E02"/>
    <w:rsid w:val="005A0233"/>
    <w:rsid w:val="005B47B2"/>
    <w:rsid w:val="005F7C90"/>
    <w:rsid w:val="006035E6"/>
    <w:rsid w:val="00614195"/>
    <w:rsid w:val="006239AF"/>
    <w:rsid w:val="00632D2D"/>
    <w:rsid w:val="0063573D"/>
    <w:rsid w:val="00647C41"/>
    <w:rsid w:val="006533C4"/>
    <w:rsid w:val="00654ED6"/>
    <w:rsid w:val="0066450E"/>
    <w:rsid w:val="00674E11"/>
    <w:rsid w:val="006750FB"/>
    <w:rsid w:val="00676AC6"/>
    <w:rsid w:val="006813F1"/>
    <w:rsid w:val="00692663"/>
    <w:rsid w:val="006F5FA9"/>
    <w:rsid w:val="00702B6A"/>
    <w:rsid w:val="00707D44"/>
    <w:rsid w:val="00725D72"/>
    <w:rsid w:val="007403CC"/>
    <w:rsid w:val="00746B31"/>
    <w:rsid w:val="00747224"/>
    <w:rsid w:val="007605D2"/>
    <w:rsid w:val="0076284B"/>
    <w:rsid w:val="007643C4"/>
    <w:rsid w:val="007707D2"/>
    <w:rsid w:val="007731C5"/>
    <w:rsid w:val="00781F2A"/>
    <w:rsid w:val="00786D60"/>
    <w:rsid w:val="007902F2"/>
    <w:rsid w:val="00795E38"/>
    <w:rsid w:val="007979EF"/>
    <w:rsid w:val="007A4C37"/>
    <w:rsid w:val="007A6F34"/>
    <w:rsid w:val="007B5053"/>
    <w:rsid w:val="007E5AAD"/>
    <w:rsid w:val="00800CDE"/>
    <w:rsid w:val="00803E04"/>
    <w:rsid w:val="008219BC"/>
    <w:rsid w:val="0082312D"/>
    <w:rsid w:val="00825659"/>
    <w:rsid w:val="0084278C"/>
    <w:rsid w:val="008447F3"/>
    <w:rsid w:val="0085058C"/>
    <w:rsid w:val="00851CAA"/>
    <w:rsid w:val="00861C7B"/>
    <w:rsid w:val="00865F69"/>
    <w:rsid w:val="00876D14"/>
    <w:rsid w:val="00886C24"/>
    <w:rsid w:val="008D7366"/>
    <w:rsid w:val="008E1A7D"/>
    <w:rsid w:val="008E366E"/>
    <w:rsid w:val="009228A0"/>
    <w:rsid w:val="00936372"/>
    <w:rsid w:val="009603C0"/>
    <w:rsid w:val="00961C7E"/>
    <w:rsid w:val="00962644"/>
    <w:rsid w:val="00963E14"/>
    <w:rsid w:val="00964C16"/>
    <w:rsid w:val="00973EAB"/>
    <w:rsid w:val="00992959"/>
    <w:rsid w:val="00993166"/>
    <w:rsid w:val="009A39F2"/>
    <w:rsid w:val="009A480D"/>
    <w:rsid w:val="009B1EAE"/>
    <w:rsid w:val="009D6EC2"/>
    <w:rsid w:val="009E4123"/>
    <w:rsid w:val="00A0382D"/>
    <w:rsid w:val="00A10156"/>
    <w:rsid w:val="00A10475"/>
    <w:rsid w:val="00A12301"/>
    <w:rsid w:val="00A1318E"/>
    <w:rsid w:val="00A45892"/>
    <w:rsid w:val="00A63C8D"/>
    <w:rsid w:val="00A668CA"/>
    <w:rsid w:val="00A747B0"/>
    <w:rsid w:val="00A7482E"/>
    <w:rsid w:val="00A818BE"/>
    <w:rsid w:val="00A827AA"/>
    <w:rsid w:val="00A82CFA"/>
    <w:rsid w:val="00A90CFE"/>
    <w:rsid w:val="00A91A43"/>
    <w:rsid w:val="00A9245B"/>
    <w:rsid w:val="00AA600F"/>
    <w:rsid w:val="00AB7846"/>
    <w:rsid w:val="00AE0591"/>
    <w:rsid w:val="00AE419D"/>
    <w:rsid w:val="00AF6A36"/>
    <w:rsid w:val="00B02A2E"/>
    <w:rsid w:val="00B11A38"/>
    <w:rsid w:val="00B2518C"/>
    <w:rsid w:val="00B27C89"/>
    <w:rsid w:val="00B4252E"/>
    <w:rsid w:val="00B46862"/>
    <w:rsid w:val="00B5321A"/>
    <w:rsid w:val="00B64589"/>
    <w:rsid w:val="00B6496D"/>
    <w:rsid w:val="00B66D90"/>
    <w:rsid w:val="00B808ED"/>
    <w:rsid w:val="00B906C9"/>
    <w:rsid w:val="00B96599"/>
    <w:rsid w:val="00B97AB8"/>
    <w:rsid w:val="00BA2ACD"/>
    <w:rsid w:val="00BA754F"/>
    <w:rsid w:val="00BB3FB2"/>
    <w:rsid w:val="00BB421E"/>
    <w:rsid w:val="00BB71C5"/>
    <w:rsid w:val="00BD6C6B"/>
    <w:rsid w:val="00BE59E5"/>
    <w:rsid w:val="00BF6B38"/>
    <w:rsid w:val="00C26173"/>
    <w:rsid w:val="00C318E9"/>
    <w:rsid w:val="00C45563"/>
    <w:rsid w:val="00C75324"/>
    <w:rsid w:val="00C82EAC"/>
    <w:rsid w:val="00C85024"/>
    <w:rsid w:val="00C87F88"/>
    <w:rsid w:val="00CA5DDE"/>
    <w:rsid w:val="00CA62EC"/>
    <w:rsid w:val="00CA7DA7"/>
    <w:rsid w:val="00CF59E3"/>
    <w:rsid w:val="00D2405E"/>
    <w:rsid w:val="00D37691"/>
    <w:rsid w:val="00D4142F"/>
    <w:rsid w:val="00D560D4"/>
    <w:rsid w:val="00D56B96"/>
    <w:rsid w:val="00D60A2C"/>
    <w:rsid w:val="00D64BBD"/>
    <w:rsid w:val="00D670DF"/>
    <w:rsid w:val="00D76D0C"/>
    <w:rsid w:val="00D777DE"/>
    <w:rsid w:val="00D928E5"/>
    <w:rsid w:val="00DA1F70"/>
    <w:rsid w:val="00DA55A9"/>
    <w:rsid w:val="00DA6EB8"/>
    <w:rsid w:val="00DB6B6F"/>
    <w:rsid w:val="00DC31BE"/>
    <w:rsid w:val="00DC58A6"/>
    <w:rsid w:val="00DC675F"/>
    <w:rsid w:val="00DF0C13"/>
    <w:rsid w:val="00E1067F"/>
    <w:rsid w:val="00E2217D"/>
    <w:rsid w:val="00E25F06"/>
    <w:rsid w:val="00E41E2A"/>
    <w:rsid w:val="00E473BC"/>
    <w:rsid w:val="00E52A1D"/>
    <w:rsid w:val="00E52A90"/>
    <w:rsid w:val="00E55291"/>
    <w:rsid w:val="00E57C04"/>
    <w:rsid w:val="00E64677"/>
    <w:rsid w:val="00E84237"/>
    <w:rsid w:val="00E919FD"/>
    <w:rsid w:val="00EA6115"/>
    <w:rsid w:val="00EB2FEA"/>
    <w:rsid w:val="00EC429F"/>
    <w:rsid w:val="00EC5742"/>
    <w:rsid w:val="00ED1CAD"/>
    <w:rsid w:val="00ED63CD"/>
    <w:rsid w:val="00EF6BA2"/>
    <w:rsid w:val="00F02A7E"/>
    <w:rsid w:val="00F279B9"/>
    <w:rsid w:val="00F359A6"/>
    <w:rsid w:val="00F36A53"/>
    <w:rsid w:val="00F43DB9"/>
    <w:rsid w:val="00F73433"/>
    <w:rsid w:val="00F83FB7"/>
    <w:rsid w:val="00F93B37"/>
    <w:rsid w:val="00FB177E"/>
    <w:rsid w:val="00FC0D31"/>
    <w:rsid w:val="00FC7456"/>
    <w:rsid w:val="00FD7032"/>
    <w:rsid w:val="00FF11D5"/>
    <w:rsid w:val="00FF21FF"/>
    <w:rsid w:val="00FF7B04"/>
    <w:rsid w:val="16964761"/>
    <w:rsid w:val="16FE2B60"/>
    <w:rsid w:val="2F165FC1"/>
    <w:rsid w:val="329B01A5"/>
    <w:rsid w:val="33B4631B"/>
    <w:rsid w:val="46E10196"/>
    <w:rsid w:val="4BFA4D44"/>
    <w:rsid w:val="4C1B13EF"/>
    <w:rsid w:val="4CF65E74"/>
    <w:rsid w:val="4EAD01A1"/>
    <w:rsid w:val="4EFD167C"/>
    <w:rsid w:val="517D5963"/>
    <w:rsid w:val="53871716"/>
    <w:rsid w:val="553B1D4C"/>
    <w:rsid w:val="5556625A"/>
    <w:rsid w:val="564917CB"/>
    <w:rsid w:val="5D13178D"/>
    <w:rsid w:val="6BA61BAC"/>
    <w:rsid w:val="72190A1A"/>
    <w:rsid w:val="772273BB"/>
    <w:rsid w:val="7D712B81"/>
    <w:rsid w:val="7EB73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1000" w:after="400"/>
      <w:jc w:val="center"/>
      <w:outlineLvl w:val="2"/>
    </w:pPr>
    <w:rPr>
      <w:rFonts w:ascii="公文小标宋简" w:eastAsia="公文小标宋简"/>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jc w:val="center"/>
    </w:pPr>
    <w:rPr>
      <w:rFonts w:eastAsia="仿宋_GB2312"/>
      <w:b/>
      <w:bCs/>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Body Text Indent 2"/>
    <w:basedOn w:val="1"/>
    <w:qFormat/>
    <w:uiPriority w:val="0"/>
    <w:pPr>
      <w:ind w:firstLine="645"/>
    </w:pPr>
    <w:rPr>
      <w:rFonts w:ascii="仿宋_GB2312" w:eastAsia="仿宋_GB2312"/>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cs="Times New Roman"/>
    </w:rPr>
  </w:style>
  <w:style w:type="paragraph" w:customStyle="1" w:styleId="14">
    <w:name w:val="Char"/>
    <w:basedOn w:val="1"/>
    <w:qFormat/>
    <w:uiPriority w:val="0"/>
    <w:pPr>
      <w:spacing w:before="100" w:beforeAutospacing="1" w:after="100" w:afterAutospacing="1"/>
    </w:pPr>
    <w:rPr>
      <w:rFonts w:ascii="仿宋_GB2312" w:eastAsia="仿宋_GB2312"/>
      <w:b/>
      <w:sz w:val="32"/>
      <w:szCs w:val="32"/>
    </w:rPr>
  </w:style>
  <w:style w:type="paragraph" w:customStyle="1" w:styleId="15">
    <w:name w:val="附件"/>
    <w:basedOn w:val="1"/>
    <w:qFormat/>
    <w:uiPriority w:val="0"/>
    <w:pPr>
      <w:ind w:left="1638" w:hanging="1016"/>
    </w:pPr>
    <w:rPr>
      <w:rFonts w:eastAsia="仿宋_GB2312"/>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16860-4C03-409A-B304-F01944EB11E9}">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1810</Words>
  <Characters>1909</Characters>
  <Lines>20</Lines>
  <Paragraphs>5</Paragraphs>
  <TotalTime>55</TotalTime>
  <ScaleCrop>false</ScaleCrop>
  <LinksUpToDate>false</LinksUpToDate>
  <CharactersWithSpaces>1914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2021-03-03T00:51:00Z</dcterms:created>
  <dc:creator>lenovo</dc:creator>
  <cp:lastModifiedBy>Anson123</cp:lastModifiedBy>
  <cp:lastPrinted>2026-05-29T07:11:00Z</cp:lastPrinted>
  <dcterms:modified xsi:type="dcterms:W3CDTF">2026-06-16T08:15:42Z</dcterms:modified>
  <dc:title>关于审查《中山市黄圃镇“2020•09•17”</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C06052F559FB4155B95026E769272BA1_13</vt:lpwstr>
  </property>
  <property fmtid="{D5CDD505-2E9C-101B-9397-08002B2CF9AE}" pid="4" name="KSOTemplateDocerSaveRecord">
    <vt:lpwstr>eyJoZGlkIjoiMDJiZjNiZGRjZDNkMDQ2YTdkMDc1NTk4YWQ2Y2RhMmYiLCJ1c2VySWQiOiIzNDgzNzU1MTYifQ==</vt:lpwstr>
  </property>
</Properties>
</file>