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35CA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napToGrid/>
          <w:color w:val="auto"/>
          <w:spacing w:val="0"/>
          <w:kern w:val="2"/>
          <w:sz w:val="32"/>
          <w:szCs w:val="32"/>
          <w:lang w:val="en-US" w:eastAsia="zh-CN"/>
        </w:rPr>
      </w:pPr>
      <w:r>
        <w:rPr>
          <w:rFonts w:hint="eastAsia" w:ascii="仿宋_GB2312" w:hAnsi="仿宋_GB2312" w:eastAsia="仿宋_GB2312" w:cs="仿宋_GB2312"/>
          <w:snapToGrid/>
          <w:color w:val="auto"/>
          <w:spacing w:val="0"/>
          <w:kern w:val="2"/>
          <w:sz w:val="32"/>
          <w:szCs w:val="32"/>
        </w:rPr>
        <w:t>附件</w:t>
      </w:r>
      <w:r>
        <w:rPr>
          <w:rFonts w:hint="eastAsia" w:ascii="仿宋_GB2312" w:hAnsi="仿宋_GB2312" w:eastAsia="仿宋_GB2312" w:cs="仿宋_GB2312"/>
          <w:snapToGrid/>
          <w:color w:val="auto"/>
          <w:spacing w:val="0"/>
          <w:kern w:val="2"/>
          <w:sz w:val="32"/>
          <w:szCs w:val="32"/>
          <w:lang w:val="en-US" w:eastAsia="zh-CN"/>
        </w:rPr>
        <w:t>1:</w:t>
      </w:r>
    </w:p>
    <w:p w14:paraId="02E4BAE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snapToGrid/>
          <w:color w:val="auto"/>
          <w:spacing w:val="0"/>
          <w:kern w:val="2"/>
          <w:sz w:val="32"/>
          <w:szCs w:val="32"/>
          <w:lang w:val="en-US" w:eastAsia="zh-CN"/>
        </w:rPr>
      </w:pPr>
    </w:p>
    <w:p w14:paraId="10A06585">
      <w:pPr>
        <w:overflowPunct/>
        <w:autoSpaceDE/>
        <w:autoSpaceDN/>
        <w:adjustRightInd/>
        <w:snapToGrid w:val="0"/>
        <w:spacing w:line="520" w:lineRule="exact"/>
        <w:jc w:val="center"/>
        <w:rPr>
          <w:rFonts w:hint="eastAsia" w:ascii="方正小标宋简体" w:hAnsi="方正小标宋简体" w:eastAsia="方正小标宋简体" w:cs="方正小标宋简体"/>
          <w:snapToGrid/>
          <w:color w:val="auto"/>
          <w:spacing w:val="0"/>
          <w:kern w:val="2"/>
          <w:sz w:val="36"/>
          <w:szCs w:val="36"/>
        </w:rPr>
      </w:pPr>
      <w:r>
        <w:rPr>
          <w:rFonts w:hint="eastAsia" w:ascii="方正小标宋简体" w:hAnsi="方正小标宋简体" w:eastAsia="方正小标宋简体" w:cs="方正小标宋简体"/>
          <w:snapToGrid/>
          <w:color w:val="auto"/>
          <w:spacing w:val="0"/>
          <w:kern w:val="2"/>
          <w:sz w:val="36"/>
          <w:szCs w:val="36"/>
        </w:rPr>
        <w:t>义务教育招生入学教育优待政策分类表</w:t>
      </w:r>
      <w:bookmarkStart w:id="0" w:name="_GoBack"/>
      <w:bookmarkEnd w:id="0"/>
    </w:p>
    <w:tbl>
      <w:tblPr>
        <w:tblStyle w:val="2"/>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90"/>
        <w:gridCol w:w="3013"/>
        <w:gridCol w:w="5945"/>
      </w:tblGrid>
      <w:tr w14:paraId="75D6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7" w:hRule="atLeast"/>
          <w:tblHeader/>
          <w:jc w:val="center"/>
        </w:trPr>
        <w:tc>
          <w:tcPr>
            <w:tcW w:w="790" w:type="dxa"/>
            <w:noWrap w:val="0"/>
            <w:vAlign w:val="center"/>
          </w:tcPr>
          <w:p w14:paraId="7312C5ED">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rPr>
            </w:pPr>
            <w:r>
              <w:rPr>
                <w:rFonts w:hint="default" w:ascii="Times New Roman" w:hAnsi="Times New Roman" w:eastAsia="黑体" w:cs="Times New Roman"/>
                <w:bCs/>
                <w:snapToGrid/>
                <w:color w:val="auto"/>
                <w:spacing w:val="0"/>
                <w:kern w:val="2"/>
                <w:sz w:val="21"/>
                <w:szCs w:val="21"/>
              </w:rPr>
              <w:t>序号</w:t>
            </w:r>
          </w:p>
        </w:tc>
        <w:tc>
          <w:tcPr>
            <w:tcW w:w="3013" w:type="dxa"/>
            <w:noWrap w:val="0"/>
            <w:vAlign w:val="center"/>
          </w:tcPr>
          <w:p w14:paraId="14E129C7">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rPr>
            </w:pPr>
            <w:r>
              <w:rPr>
                <w:rFonts w:hint="eastAsia" w:ascii="Times New Roman" w:hAnsi="Times New Roman" w:eastAsia="黑体" w:cs="Times New Roman"/>
                <w:bCs/>
                <w:snapToGrid/>
                <w:color w:val="auto"/>
                <w:spacing w:val="0"/>
                <w:kern w:val="2"/>
                <w:sz w:val="21"/>
                <w:szCs w:val="21"/>
                <w:lang w:eastAsia="zh-CN"/>
              </w:rPr>
              <w:t>文件依据及</w:t>
            </w:r>
            <w:r>
              <w:rPr>
                <w:rFonts w:hint="default" w:ascii="Times New Roman" w:hAnsi="Times New Roman" w:eastAsia="黑体" w:cs="Times New Roman"/>
                <w:bCs/>
                <w:snapToGrid/>
                <w:color w:val="auto"/>
                <w:spacing w:val="0"/>
                <w:kern w:val="2"/>
                <w:sz w:val="21"/>
                <w:szCs w:val="21"/>
              </w:rPr>
              <w:t>类别</w:t>
            </w:r>
          </w:p>
        </w:tc>
        <w:tc>
          <w:tcPr>
            <w:tcW w:w="5945" w:type="dxa"/>
            <w:noWrap w:val="0"/>
            <w:vAlign w:val="center"/>
          </w:tcPr>
          <w:p w14:paraId="173F8891">
            <w:pPr>
              <w:overflowPunct/>
              <w:autoSpaceDE/>
              <w:autoSpaceDN/>
              <w:adjustRightInd/>
              <w:snapToGrid w:val="0"/>
              <w:spacing w:line="240" w:lineRule="exact"/>
              <w:jc w:val="center"/>
              <w:rPr>
                <w:rFonts w:hint="default" w:ascii="Times New Roman" w:hAnsi="Times New Roman" w:eastAsia="黑体" w:cs="Times New Roman"/>
                <w:bCs/>
                <w:snapToGrid/>
                <w:color w:val="auto"/>
                <w:spacing w:val="0"/>
                <w:kern w:val="2"/>
                <w:sz w:val="21"/>
                <w:szCs w:val="21"/>
              </w:rPr>
            </w:pPr>
            <w:r>
              <w:rPr>
                <w:rFonts w:hint="default" w:ascii="Times New Roman" w:hAnsi="Times New Roman" w:eastAsia="黑体" w:cs="Times New Roman"/>
                <w:bCs/>
                <w:snapToGrid/>
                <w:color w:val="auto"/>
                <w:spacing w:val="0"/>
                <w:kern w:val="2"/>
                <w:sz w:val="21"/>
                <w:szCs w:val="21"/>
                <w:lang w:eastAsia="zh-CN"/>
              </w:rPr>
              <w:t>提交</w:t>
            </w:r>
            <w:r>
              <w:rPr>
                <w:rFonts w:hint="default" w:ascii="Times New Roman" w:hAnsi="Times New Roman" w:eastAsia="黑体" w:cs="Times New Roman"/>
                <w:bCs/>
                <w:snapToGrid/>
                <w:color w:val="auto"/>
                <w:spacing w:val="0"/>
                <w:kern w:val="2"/>
                <w:sz w:val="21"/>
                <w:szCs w:val="21"/>
              </w:rPr>
              <w:t>材料</w:t>
            </w:r>
          </w:p>
        </w:tc>
      </w:tr>
      <w:tr w14:paraId="0761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7F27E1B0">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1</w:t>
            </w:r>
          </w:p>
        </w:tc>
        <w:tc>
          <w:tcPr>
            <w:tcW w:w="3013" w:type="dxa"/>
            <w:noWrap w:val="0"/>
            <w:vAlign w:val="center"/>
          </w:tcPr>
          <w:p w14:paraId="7FC0DBC2">
            <w:pPr>
              <w:widowControl/>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符合公政治</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2018</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27号优待对象的</w:t>
            </w:r>
            <w:r>
              <w:rPr>
                <w:rFonts w:hint="default" w:ascii="Times New Roman" w:hAnsi="Times New Roman" w:eastAsia="宋体" w:cs="Times New Roman"/>
                <w:snapToGrid/>
                <w:color w:val="auto"/>
                <w:spacing w:val="0"/>
                <w:kern w:val="0"/>
                <w:sz w:val="21"/>
                <w:szCs w:val="21"/>
                <w:lang w:bidi="ar"/>
              </w:rPr>
              <w:t>公安民警适龄子女</w:t>
            </w:r>
          </w:p>
        </w:tc>
        <w:tc>
          <w:tcPr>
            <w:tcW w:w="5945" w:type="dxa"/>
            <w:noWrap w:val="0"/>
            <w:vAlign w:val="center"/>
          </w:tcPr>
          <w:p w14:paraId="12A81C2D">
            <w:pPr>
              <w:widowControl/>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0"/>
                <w:sz w:val="21"/>
                <w:szCs w:val="21"/>
                <w:lang w:bidi="ar"/>
              </w:rPr>
            </w:pPr>
            <w:r>
              <w:rPr>
                <w:rFonts w:hint="eastAsia" w:ascii="宋体" w:hAnsi="宋体" w:eastAsia="宋体" w:cs="宋体"/>
                <w:snapToGrid/>
                <w:color w:val="auto"/>
                <w:spacing w:val="0"/>
                <w:kern w:val="2"/>
                <w:sz w:val="21"/>
                <w:szCs w:val="21"/>
              </w:rPr>
              <w:t>①教育部下发的优待对象名单。</w:t>
            </w:r>
          </w:p>
        </w:tc>
      </w:tr>
      <w:tr w14:paraId="6B7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368AE1BC">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2</w:t>
            </w:r>
          </w:p>
        </w:tc>
        <w:tc>
          <w:tcPr>
            <w:tcW w:w="3013" w:type="dxa"/>
            <w:noWrap w:val="0"/>
            <w:vAlign w:val="center"/>
          </w:tcPr>
          <w:p w14:paraId="14782269">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highlight w:val="none"/>
              </w:rPr>
              <w:t>符合政</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20</w:t>
            </w:r>
            <w:r>
              <w:rPr>
                <w:rFonts w:hint="default" w:ascii="Times New Roman" w:hAnsi="Times New Roman" w:eastAsia="宋体" w:cs="Times New Roman"/>
                <w:snapToGrid/>
                <w:color w:val="auto"/>
                <w:spacing w:val="0"/>
                <w:kern w:val="2"/>
                <w:sz w:val="21"/>
                <w:szCs w:val="21"/>
                <w:highlight w:val="none"/>
                <w:lang w:val="en-US" w:eastAsia="zh-CN"/>
              </w:rPr>
              <w:t>22</w:t>
            </w:r>
            <w:r>
              <w:rPr>
                <w:rFonts w:hint="default" w:ascii="Times New Roman" w:hAnsi="Times New Roman" w:eastAsia="宋体" w:cs="Times New Roman"/>
                <w:snapToGrid/>
                <w:color w:val="auto"/>
                <w:spacing w:val="0"/>
                <w:kern w:val="2"/>
                <w:sz w:val="21"/>
                <w:szCs w:val="21"/>
                <w:highlight w:val="none"/>
                <w:lang w:eastAsia="zh-CN"/>
              </w:rPr>
              <w:t>〕</w:t>
            </w:r>
            <w:r>
              <w:rPr>
                <w:rFonts w:hint="default" w:ascii="Times New Roman" w:hAnsi="Times New Roman" w:eastAsia="宋体" w:cs="Times New Roman"/>
                <w:snapToGrid/>
                <w:color w:val="auto"/>
                <w:spacing w:val="0"/>
                <w:kern w:val="2"/>
                <w:sz w:val="21"/>
                <w:szCs w:val="21"/>
                <w:highlight w:val="none"/>
              </w:rPr>
              <w:t>1</w:t>
            </w:r>
            <w:r>
              <w:rPr>
                <w:rFonts w:hint="default" w:ascii="Times New Roman" w:hAnsi="Times New Roman" w:eastAsia="宋体" w:cs="Times New Roman"/>
                <w:snapToGrid/>
                <w:color w:val="auto"/>
                <w:spacing w:val="0"/>
                <w:kern w:val="2"/>
                <w:sz w:val="21"/>
                <w:szCs w:val="21"/>
                <w:highlight w:val="none"/>
                <w:lang w:val="en-US" w:eastAsia="zh-CN"/>
              </w:rPr>
              <w:t>250</w:t>
            </w:r>
            <w:r>
              <w:rPr>
                <w:rFonts w:hint="default" w:ascii="Times New Roman" w:hAnsi="Times New Roman" w:eastAsia="宋体" w:cs="Times New Roman"/>
                <w:snapToGrid/>
                <w:color w:val="auto"/>
                <w:spacing w:val="0"/>
                <w:kern w:val="2"/>
                <w:sz w:val="21"/>
                <w:szCs w:val="21"/>
                <w:highlight w:val="none"/>
              </w:rPr>
              <w:t>号规定的现役军人</w:t>
            </w:r>
            <w:r>
              <w:rPr>
                <w:rFonts w:hint="default" w:ascii="Times New Roman" w:hAnsi="Times New Roman" w:eastAsia="宋体" w:cs="Times New Roman"/>
                <w:snapToGrid/>
                <w:color w:val="auto"/>
                <w:spacing w:val="0"/>
                <w:kern w:val="2"/>
                <w:sz w:val="21"/>
                <w:szCs w:val="21"/>
                <w:highlight w:val="none"/>
                <w:lang w:eastAsia="zh-CN"/>
              </w:rPr>
              <w:t>，烈士子女、因公牺牲和病故军人的</w:t>
            </w:r>
            <w:r>
              <w:rPr>
                <w:rFonts w:hint="default" w:ascii="Times New Roman" w:hAnsi="Times New Roman" w:eastAsia="宋体" w:cs="Times New Roman"/>
                <w:snapToGrid/>
                <w:color w:val="auto"/>
                <w:spacing w:val="0"/>
                <w:kern w:val="2"/>
                <w:sz w:val="21"/>
                <w:szCs w:val="21"/>
                <w:highlight w:val="none"/>
              </w:rPr>
              <w:t>子女</w:t>
            </w:r>
          </w:p>
        </w:tc>
        <w:tc>
          <w:tcPr>
            <w:tcW w:w="5945" w:type="dxa"/>
            <w:noWrap w:val="0"/>
            <w:vAlign w:val="center"/>
          </w:tcPr>
          <w:p w14:paraId="73B3A704">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①中山市军分区公函；②省教育厅下发的优待对象名单。</w:t>
            </w:r>
          </w:p>
        </w:tc>
      </w:tr>
      <w:tr w14:paraId="4F5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0EB4C046">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3</w:t>
            </w:r>
          </w:p>
        </w:tc>
        <w:tc>
          <w:tcPr>
            <w:tcW w:w="3013" w:type="dxa"/>
            <w:noWrap w:val="0"/>
            <w:vAlign w:val="center"/>
          </w:tcPr>
          <w:p w14:paraId="2DDF3213">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符合应急</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2019</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37号优待对象的消防应急救援人员适龄子女</w:t>
            </w:r>
          </w:p>
        </w:tc>
        <w:tc>
          <w:tcPr>
            <w:tcW w:w="5945" w:type="dxa"/>
            <w:noWrap w:val="0"/>
            <w:vAlign w:val="center"/>
          </w:tcPr>
          <w:p w14:paraId="65F4FADE">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①中山市消防救援支队公函。</w:t>
            </w:r>
          </w:p>
        </w:tc>
      </w:tr>
      <w:tr w14:paraId="5904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963" w:hRule="atLeast"/>
          <w:jc w:val="center"/>
        </w:trPr>
        <w:tc>
          <w:tcPr>
            <w:tcW w:w="790" w:type="dxa"/>
            <w:noWrap w:val="0"/>
            <w:vAlign w:val="center"/>
          </w:tcPr>
          <w:p w14:paraId="1D27A722">
            <w:pPr>
              <w:overflowPunct/>
              <w:autoSpaceDE/>
              <w:autoSpaceDN/>
              <w:adjustRightInd/>
              <w:snapToGrid w:val="0"/>
              <w:spacing w:line="240" w:lineRule="exact"/>
              <w:jc w:val="center"/>
              <w:rPr>
                <w:rFonts w:hint="default" w:ascii="Times New Roman" w:hAnsi="Times New Roman" w:cs="Times New Roman"/>
                <w:snapToGrid/>
                <w:color w:val="auto"/>
                <w:spacing w:val="0"/>
                <w:kern w:val="2"/>
                <w:sz w:val="21"/>
                <w:szCs w:val="21"/>
                <w:lang w:val="en-US" w:eastAsia="zh-CN"/>
              </w:rPr>
            </w:pPr>
            <w:r>
              <w:rPr>
                <w:rFonts w:hint="eastAsia" w:ascii="Times New Roman" w:hAnsi="Times New Roman" w:cs="Times New Roman"/>
                <w:snapToGrid/>
                <w:color w:val="auto"/>
                <w:spacing w:val="0"/>
                <w:kern w:val="2"/>
                <w:sz w:val="21"/>
                <w:szCs w:val="21"/>
                <w:lang w:val="en-US" w:eastAsia="zh-CN"/>
              </w:rPr>
              <w:t>4</w:t>
            </w:r>
          </w:p>
        </w:tc>
        <w:tc>
          <w:tcPr>
            <w:tcW w:w="3013" w:type="dxa"/>
            <w:noWrap w:val="0"/>
            <w:vAlign w:val="center"/>
          </w:tcPr>
          <w:p w14:paraId="2323A329">
            <w:pPr>
              <w:overflowPunct/>
              <w:autoSpaceDE/>
              <w:autoSpaceDN/>
              <w:adjustRightInd/>
              <w:snapToGrid w:val="0"/>
              <w:spacing w:line="240" w:lineRule="exact"/>
              <w:jc w:val="both"/>
              <w:rPr>
                <w:rFonts w:hint="eastAsia" w:ascii="Times New Roman" w:hAnsi="Times New Roman" w:eastAsia="宋体" w:cs="Times New Roman"/>
                <w:snapToGrid/>
                <w:color w:val="auto"/>
                <w:spacing w:val="0"/>
                <w:kern w:val="2"/>
                <w:sz w:val="21"/>
                <w:szCs w:val="21"/>
                <w:lang w:eastAsia="zh-CN"/>
              </w:rPr>
            </w:pPr>
            <w:r>
              <w:rPr>
                <w:rFonts w:hint="eastAsia" w:ascii="Times New Roman" w:hAnsi="Times New Roman" w:cs="Times New Roman"/>
                <w:snapToGrid/>
                <w:color w:val="auto"/>
                <w:spacing w:val="0"/>
                <w:kern w:val="2"/>
                <w:sz w:val="21"/>
                <w:szCs w:val="21"/>
                <w:lang w:eastAsia="zh-CN"/>
              </w:rPr>
              <w:t>符合《中华人民共和国退役军人保障法》的退役军人适龄子女</w:t>
            </w:r>
          </w:p>
        </w:tc>
        <w:tc>
          <w:tcPr>
            <w:tcW w:w="5945" w:type="dxa"/>
            <w:noWrap w:val="0"/>
            <w:vAlign w:val="center"/>
          </w:tcPr>
          <w:p w14:paraId="00FE2DA8">
            <w:pPr>
              <w:widowControl/>
              <w:overflowPunct/>
              <w:autoSpaceDE/>
              <w:autoSpaceDN/>
              <w:adjustRightInd/>
              <w:snapToGrid w:val="0"/>
              <w:spacing w:line="240" w:lineRule="exact"/>
              <w:jc w:val="both"/>
              <w:rPr>
                <w:rFonts w:hint="eastAsia" w:ascii="宋体" w:hAnsi="宋体" w:eastAsia="宋体" w:cs="宋体"/>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w:t>
            </w:r>
            <w:r>
              <w:rPr>
                <w:rFonts w:hint="eastAsia" w:ascii="宋体" w:hAnsi="宋体" w:eastAsia="宋体" w:cs="宋体"/>
                <w:snapToGrid/>
                <w:color w:val="auto"/>
                <w:spacing w:val="0"/>
                <w:kern w:val="2"/>
                <w:sz w:val="21"/>
                <w:szCs w:val="21"/>
              </w:rPr>
              <w:t>《中山市退役军人子女入学需求表》；</w:t>
            </w:r>
          </w:p>
          <w:p w14:paraId="2CF41D05">
            <w:pPr>
              <w:widowControl/>
              <w:overflowPunct/>
              <w:autoSpaceDE/>
              <w:autoSpaceDN/>
              <w:adjustRightInd/>
              <w:snapToGrid w:val="0"/>
              <w:spacing w:line="240" w:lineRule="exact"/>
              <w:jc w:val="both"/>
              <w:rPr>
                <w:rFonts w:hint="eastAsia" w:ascii="宋体" w:hAnsi="宋体" w:eastAsia="宋体" w:cs="宋体"/>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②</w:t>
            </w:r>
            <w:r>
              <w:rPr>
                <w:rFonts w:hint="eastAsia" w:ascii="宋体" w:hAnsi="宋体" w:eastAsia="宋体" w:cs="宋体"/>
                <w:snapToGrid/>
                <w:color w:val="auto"/>
                <w:spacing w:val="0"/>
                <w:kern w:val="2"/>
                <w:sz w:val="21"/>
                <w:szCs w:val="21"/>
              </w:rPr>
              <w:t>退役军人及其子女的户口簿、身份证复印件（交验原件）；</w:t>
            </w:r>
          </w:p>
          <w:p w14:paraId="21F8B22C">
            <w:pPr>
              <w:widowControl/>
              <w:overflowPunct/>
              <w:autoSpaceDE/>
              <w:autoSpaceDN/>
              <w:adjustRightInd/>
              <w:snapToGrid w:val="0"/>
              <w:spacing w:line="240" w:lineRule="exact"/>
              <w:jc w:val="both"/>
              <w:rPr>
                <w:rFonts w:hint="eastAsia" w:ascii="宋体" w:hAnsi="宋体" w:eastAsia="宋体" w:cs="宋体"/>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③</w:t>
            </w:r>
            <w:r>
              <w:rPr>
                <w:rFonts w:hint="eastAsia" w:ascii="宋体" w:hAnsi="宋体" w:eastAsia="宋体" w:cs="宋体"/>
                <w:snapToGrid/>
                <w:color w:val="auto"/>
                <w:spacing w:val="0"/>
                <w:kern w:val="2"/>
                <w:sz w:val="21"/>
                <w:szCs w:val="21"/>
              </w:rPr>
              <w:t>退役证复印件（交验原件），如证件遗失，可提交退役军人优待证等其他可以证明退役军人身份的材料；</w:t>
            </w:r>
          </w:p>
          <w:p w14:paraId="33F934A2">
            <w:pPr>
              <w:widowControl/>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④</w:t>
            </w:r>
            <w:r>
              <w:rPr>
                <w:rFonts w:hint="eastAsia" w:ascii="宋体" w:hAnsi="宋体" w:eastAsia="宋体" w:cs="宋体"/>
                <w:snapToGrid/>
                <w:color w:val="auto"/>
                <w:spacing w:val="0"/>
                <w:kern w:val="2"/>
                <w:sz w:val="21"/>
                <w:szCs w:val="21"/>
              </w:rPr>
              <w:t>证明退役军人及其子女的亲子关系或收养关系等材料，如结婚证、出生证或收养证明等复印件（交验原件）。</w:t>
            </w:r>
          </w:p>
        </w:tc>
      </w:tr>
      <w:tr w14:paraId="48A6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6C2D031F">
            <w:pPr>
              <w:overflowPunct/>
              <w:autoSpaceDE/>
              <w:autoSpaceDN/>
              <w:adjustRightInd/>
              <w:snapToGrid w:val="0"/>
              <w:spacing w:line="240" w:lineRule="exact"/>
              <w:jc w:val="center"/>
              <w:rPr>
                <w:rFonts w:hint="eastAsia" w:ascii="Times New Roman" w:hAnsi="Times New Roman" w:eastAsia="宋体" w:cs="Times New Roman"/>
                <w:snapToGrid/>
                <w:color w:val="auto"/>
                <w:spacing w:val="0"/>
                <w:kern w:val="2"/>
                <w:sz w:val="21"/>
                <w:szCs w:val="21"/>
                <w:lang w:val="en-US" w:eastAsia="zh-CN" w:bidi="ar-SA"/>
              </w:rPr>
            </w:pPr>
            <w:r>
              <w:rPr>
                <w:rFonts w:hint="eastAsia" w:ascii="Times New Roman" w:hAnsi="Times New Roman" w:cs="Times New Roman"/>
                <w:snapToGrid/>
                <w:color w:val="auto"/>
                <w:spacing w:val="0"/>
                <w:kern w:val="2"/>
                <w:sz w:val="21"/>
                <w:szCs w:val="21"/>
                <w:lang w:val="en-US" w:eastAsia="zh-CN"/>
              </w:rPr>
              <w:t>5</w:t>
            </w:r>
          </w:p>
        </w:tc>
        <w:tc>
          <w:tcPr>
            <w:tcW w:w="3013" w:type="dxa"/>
            <w:noWrap w:val="0"/>
            <w:vAlign w:val="center"/>
          </w:tcPr>
          <w:p w14:paraId="1E573AB2">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lang w:val="en-US" w:eastAsia="zh-CN" w:bidi="ar-SA"/>
              </w:rPr>
            </w:pPr>
            <w:r>
              <w:rPr>
                <w:rFonts w:hint="default" w:ascii="Times New Roman" w:hAnsi="Times New Roman" w:eastAsia="宋体" w:cs="Times New Roman"/>
                <w:snapToGrid/>
                <w:color w:val="auto"/>
                <w:spacing w:val="0"/>
                <w:kern w:val="2"/>
                <w:sz w:val="21"/>
                <w:szCs w:val="21"/>
              </w:rPr>
              <w:t>符合粤教外函〔2018〕456号规定的港澳居民适龄子女</w:t>
            </w:r>
          </w:p>
        </w:tc>
        <w:tc>
          <w:tcPr>
            <w:tcW w:w="5945" w:type="dxa"/>
            <w:noWrap w:val="0"/>
            <w:vAlign w:val="center"/>
          </w:tcPr>
          <w:p w14:paraId="7593070B">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①法定监护人有效港澳身份证（或来往内地通行证）；</w:t>
            </w:r>
          </w:p>
          <w:p w14:paraId="607384A7">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②子女有效的港澳身份证（或来往内地通行证）；</w:t>
            </w:r>
          </w:p>
          <w:p w14:paraId="695FC04E">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③法定监护人中山市房产证</w:t>
            </w:r>
            <w:r>
              <w:rPr>
                <w:rFonts w:hint="default" w:ascii="Times New Roman" w:hAnsi="Times New Roman" w:eastAsia="宋体" w:cs="Times New Roman"/>
                <w:snapToGrid w:val="0"/>
                <w:color w:val="auto"/>
                <w:spacing w:val="6"/>
                <w:kern w:val="32"/>
                <w:sz w:val="21"/>
                <w:szCs w:val="21"/>
              </w:rPr>
              <w:t>（用途为</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住宅</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或</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商住</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w:t>
            </w:r>
            <w:r>
              <w:rPr>
                <w:rFonts w:hint="default" w:ascii="Times New Roman" w:hAnsi="Times New Roman" w:eastAsia="宋体" w:cs="Times New Roman"/>
                <w:snapToGrid/>
                <w:color w:val="auto"/>
                <w:spacing w:val="0"/>
                <w:kern w:val="2"/>
                <w:sz w:val="21"/>
                <w:szCs w:val="21"/>
              </w:rPr>
              <w:t>；</w:t>
            </w:r>
          </w:p>
          <w:p w14:paraId="0580C871">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④法定监护人在中山的参保证明原件（或</w:t>
            </w:r>
            <w:r>
              <w:rPr>
                <w:rFonts w:hint="default" w:ascii="Times New Roman" w:hAnsi="Times New Roman" w:eastAsia="宋体" w:cs="Times New Roman"/>
                <w:snapToGrid/>
                <w:color w:val="auto"/>
                <w:spacing w:val="0"/>
                <w:kern w:val="2"/>
                <w:sz w:val="21"/>
                <w:szCs w:val="21"/>
                <w:lang w:bidi="ar"/>
              </w:rPr>
              <w:t>由教育部门向监护人所在工作单位主动核查</w:t>
            </w:r>
            <w:r>
              <w:rPr>
                <w:rFonts w:hint="default" w:ascii="Times New Roman" w:hAnsi="Times New Roman" w:eastAsia="宋体" w:cs="Times New Roman"/>
                <w:snapToGrid/>
                <w:color w:val="auto"/>
                <w:spacing w:val="0"/>
                <w:kern w:val="2"/>
                <w:sz w:val="21"/>
                <w:szCs w:val="21"/>
              </w:rPr>
              <w:t>）；</w:t>
            </w:r>
          </w:p>
          <w:p w14:paraId="71033E93">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lang w:val="en-US" w:eastAsia="zh-CN" w:bidi="ar-SA"/>
              </w:rPr>
            </w:pPr>
            <w:r>
              <w:rPr>
                <w:rFonts w:hint="default" w:ascii="Times New Roman" w:hAnsi="Times New Roman" w:eastAsia="宋体" w:cs="Times New Roman"/>
                <w:snapToGrid/>
                <w:color w:val="auto"/>
                <w:spacing w:val="0"/>
                <w:kern w:val="2"/>
                <w:sz w:val="21"/>
                <w:szCs w:val="21"/>
              </w:rPr>
              <w:t>⑤授权委托书。</w:t>
            </w:r>
          </w:p>
        </w:tc>
      </w:tr>
      <w:tr w14:paraId="7E8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6F5601AB">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rPr>
            </w:pPr>
            <w:r>
              <w:rPr>
                <w:rFonts w:hint="eastAsia" w:ascii="Times New Roman" w:hAnsi="Times New Roman" w:cs="Times New Roman"/>
                <w:snapToGrid/>
                <w:color w:val="auto"/>
                <w:spacing w:val="0"/>
                <w:kern w:val="2"/>
                <w:sz w:val="21"/>
                <w:szCs w:val="21"/>
                <w:lang w:val="en-US" w:eastAsia="zh-CN"/>
              </w:rPr>
              <w:t>6</w:t>
            </w:r>
          </w:p>
        </w:tc>
        <w:tc>
          <w:tcPr>
            <w:tcW w:w="3013" w:type="dxa"/>
            <w:noWrap w:val="0"/>
            <w:vAlign w:val="center"/>
          </w:tcPr>
          <w:p w14:paraId="411B4017">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符合</w:t>
            </w:r>
            <w:r>
              <w:rPr>
                <w:rFonts w:hint="eastAsia" w:ascii="Times New Roman" w:hAnsi="Times New Roman" w:cs="Times New Roman"/>
                <w:snapToGrid/>
                <w:color w:val="auto"/>
                <w:spacing w:val="0"/>
                <w:kern w:val="2"/>
                <w:sz w:val="21"/>
                <w:szCs w:val="21"/>
                <w:lang w:eastAsia="zh-CN"/>
              </w:rPr>
              <w:t>粤教外</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20</w:t>
            </w:r>
            <w:r>
              <w:rPr>
                <w:rFonts w:hint="eastAsia" w:ascii="Times New Roman" w:hAnsi="Times New Roman" w:cs="Times New Roman"/>
                <w:snapToGrid/>
                <w:color w:val="auto"/>
                <w:spacing w:val="0"/>
                <w:kern w:val="2"/>
                <w:sz w:val="21"/>
                <w:szCs w:val="21"/>
                <w:lang w:val="en-US" w:eastAsia="zh-CN"/>
              </w:rPr>
              <w:t>08</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6</w:t>
            </w:r>
            <w:r>
              <w:rPr>
                <w:rFonts w:hint="eastAsia" w:ascii="Times New Roman" w:hAnsi="Times New Roman" w:cs="Times New Roman"/>
                <w:snapToGrid/>
                <w:color w:val="auto"/>
                <w:spacing w:val="0"/>
                <w:kern w:val="2"/>
                <w:sz w:val="21"/>
                <w:szCs w:val="21"/>
                <w:lang w:val="en-US" w:eastAsia="zh-CN"/>
              </w:rPr>
              <w:t>0</w:t>
            </w:r>
            <w:r>
              <w:rPr>
                <w:rFonts w:hint="default" w:ascii="Times New Roman" w:hAnsi="Times New Roman" w:eastAsia="宋体" w:cs="Times New Roman"/>
                <w:snapToGrid/>
                <w:color w:val="auto"/>
                <w:spacing w:val="0"/>
                <w:kern w:val="2"/>
                <w:sz w:val="21"/>
                <w:szCs w:val="21"/>
              </w:rPr>
              <w:t>号规定的台湾居民适龄子女</w:t>
            </w:r>
          </w:p>
        </w:tc>
        <w:tc>
          <w:tcPr>
            <w:tcW w:w="5945" w:type="dxa"/>
            <w:noWrap w:val="0"/>
            <w:vAlign w:val="center"/>
          </w:tcPr>
          <w:p w14:paraId="0FB4A412">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①法定监护人有效的台胞证（或居住证）；</w:t>
            </w:r>
          </w:p>
          <w:p w14:paraId="63BD071B">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②台湾学生有效的台胞证（或居住证）；</w:t>
            </w:r>
          </w:p>
          <w:p w14:paraId="252A10F6">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③法定监护人和台湾学生的户籍藤本；</w:t>
            </w:r>
          </w:p>
          <w:p w14:paraId="56D0803A">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④法定监护人在中山市的房产证</w:t>
            </w:r>
            <w:r>
              <w:rPr>
                <w:rFonts w:hint="default" w:ascii="Times New Roman" w:hAnsi="Times New Roman" w:eastAsia="宋体" w:cs="Times New Roman"/>
                <w:snapToGrid w:val="0"/>
                <w:color w:val="auto"/>
                <w:spacing w:val="6"/>
                <w:kern w:val="32"/>
                <w:sz w:val="21"/>
                <w:szCs w:val="21"/>
              </w:rPr>
              <w:t>（用途为</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住宅</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或</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商住</w:t>
            </w:r>
            <w:r>
              <w:rPr>
                <w:rFonts w:hint="eastAsia" w:eastAsia="宋体" w:cs="Times New Roman"/>
                <w:snapToGrid w:val="0"/>
                <w:color w:val="auto"/>
                <w:spacing w:val="6"/>
                <w:kern w:val="32"/>
                <w:sz w:val="21"/>
                <w:szCs w:val="21"/>
                <w:lang w:eastAsia="zh-CN"/>
              </w:rPr>
              <w:t>”</w:t>
            </w:r>
            <w:r>
              <w:rPr>
                <w:rFonts w:hint="default" w:ascii="Times New Roman" w:hAnsi="Times New Roman" w:eastAsia="宋体" w:cs="Times New Roman"/>
                <w:snapToGrid w:val="0"/>
                <w:color w:val="auto"/>
                <w:spacing w:val="6"/>
                <w:kern w:val="32"/>
                <w:sz w:val="21"/>
                <w:szCs w:val="21"/>
              </w:rPr>
              <w:t>）</w:t>
            </w:r>
            <w:r>
              <w:rPr>
                <w:rFonts w:hint="default" w:ascii="Times New Roman" w:hAnsi="Times New Roman" w:eastAsia="宋体" w:cs="Times New Roman"/>
                <w:snapToGrid/>
                <w:color w:val="auto"/>
                <w:spacing w:val="0"/>
                <w:kern w:val="2"/>
                <w:sz w:val="21"/>
                <w:szCs w:val="21"/>
              </w:rPr>
              <w:t>；如果没有房产的，提供法定监护人在中山市的参保证明（或在中山市就业的工作证明）和合法的房屋租赁合同；</w:t>
            </w:r>
          </w:p>
          <w:p w14:paraId="7B4F62EA">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⑤授权委托书</w:t>
            </w:r>
            <w:r>
              <w:rPr>
                <w:rFonts w:hint="default" w:ascii="Times New Roman" w:hAnsi="Times New Roman" w:eastAsia="宋体" w:cs="Times New Roman"/>
                <w:snapToGrid/>
                <w:color w:val="auto"/>
                <w:spacing w:val="0"/>
                <w:kern w:val="2"/>
                <w:sz w:val="21"/>
                <w:szCs w:val="21"/>
                <w:lang w:eastAsia="zh-CN"/>
              </w:rPr>
              <w:t>。</w:t>
            </w:r>
          </w:p>
        </w:tc>
      </w:tr>
      <w:tr w14:paraId="7BC3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 w:hRule="atLeast"/>
          <w:jc w:val="center"/>
        </w:trPr>
        <w:tc>
          <w:tcPr>
            <w:tcW w:w="790" w:type="dxa"/>
            <w:noWrap w:val="0"/>
            <w:vAlign w:val="center"/>
          </w:tcPr>
          <w:p w14:paraId="08BDDE75">
            <w:pPr>
              <w:overflowPunct/>
              <w:autoSpaceDE/>
              <w:autoSpaceDN/>
              <w:adjustRightInd/>
              <w:snapToGrid w:val="0"/>
              <w:spacing w:line="240" w:lineRule="exact"/>
              <w:jc w:val="center"/>
              <w:rPr>
                <w:rFonts w:hint="default" w:ascii="Times New Roman" w:hAnsi="Times New Roman" w:eastAsia="宋体" w:cs="Times New Roman"/>
                <w:snapToGrid/>
                <w:color w:val="auto"/>
                <w:spacing w:val="0"/>
                <w:kern w:val="2"/>
                <w:sz w:val="21"/>
                <w:szCs w:val="21"/>
              </w:rPr>
            </w:pPr>
            <w:r>
              <w:rPr>
                <w:rFonts w:hint="eastAsia" w:ascii="Times New Roman" w:hAnsi="Times New Roman" w:cs="Times New Roman"/>
                <w:snapToGrid/>
                <w:color w:val="auto"/>
                <w:spacing w:val="0"/>
                <w:kern w:val="2"/>
                <w:sz w:val="21"/>
                <w:szCs w:val="21"/>
                <w:lang w:val="en-US" w:eastAsia="zh-CN"/>
              </w:rPr>
              <w:t>7</w:t>
            </w:r>
          </w:p>
        </w:tc>
        <w:tc>
          <w:tcPr>
            <w:tcW w:w="3013" w:type="dxa"/>
            <w:noWrap w:val="0"/>
            <w:vAlign w:val="center"/>
          </w:tcPr>
          <w:p w14:paraId="1164D49C">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符合粤侨办〔2009〕55号规定的华侨适龄子女</w:t>
            </w:r>
          </w:p>
        </w:tc>
        <w:tc>
          <w:tcPr>
            <w:tcW w:w="5945" w:type="dxa"/>
            <w:noWrap w:val="0"/>
            <w:vAlign w:val="center"/>
          </w:tcPr>
          <w:p w14:paraId="69EA157E">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①我国驻外使领馆出具的，报名学生父母具备华侨身份的证明，以及相应的亲子关系证明（或报名学生出生证）；</w:t>
            </w:r>
          </w:p>
          <w:p w14:paraId="67DAA78D">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lang w:eastAsia="zh-CN"/>
              </w:rPr>
            </w:pPr>
            <w:r>
              <w:rPr>
                <w:rFonts w:hint="default" w:ascii="Times New Roman" w:hAnsi="Times New Roman" w:eastAsia="宋体" w:cs="Times New Roman"/>
                <w:snapToGrid/>
                <w:color w:val="auto"/>
                <w:spacing w:val="0"/>
                <w:kern w:val="2"/>
                <w:sz w:val="21"/>
                <w:szCs w:val="21"/>
              </w:rPr>
              <w:t>②中山市公证部门出具的，中山市常住户籍居民承担华侨子女在中山市就读期间监护义务的监护公证</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在中山市工作的华侨，提供单位工作证明或社保证明</w:t>
            </w:r>
            <w:r>
              <w:rPr>
                <w:rFonts w:hint="default" w:ascii="Times New Roman" w:hAnsi="Times New Roman" w:eastAsia="宋体" w:cs="Times New Roman"/>
                <w:snapToGrid/>
                <w:color w:val="auto"/>
                <w:spacing w:val="0"/>
                <w:kern w:val="2"/>
                <w:sz w:val="21"/>
                <w:szCs w:val="21"/>
                <w:lang w:eastAsia="zh-CN"/>
              </w:rPr>
              <w:t>）；</w:t>
            </w:r>
          </w:p>
          <w:p w14:paraId="02539470">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③法定监护人的中山市户口簿和与法定监护人户籍一致的房产证</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在中山市工作的华侨，提供单位工作证明或社保证明</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w:t>
            </w:r>
          </w:p>
          <w:p w14:paraId="356C2635">
            <w:pPr>
              <w:overflowPunct/>
              <w:autoSpaceDE/>
              <w:autoSpaceDN/>
              <w:adjustRightInd/>
              <w:snapToGrid w:val="0"/>
              <w:spacing w:line="240" w:lineRule="exact"/>
              <w:jc w:val="both"/>
              <w:rPr>
                <w:rFonts w:hint="default" w:ascii="Times New Roman" w:hAnsi="Times New Roman" w:eastAsia="宋体" w:cs="Times New Roman"/>
                <w:snapToGrid/>
                <w:color w:val="auto"/>
                <w:spacing w:val="0"/>
                <w:kern w:val="2"/>
                <w:sz w:val="21"/>
                <w:szCs w:val="21"/>
              </w:rPr>
            </w:pPr>
            <w:r>
              <w:rPr>
                <w:rFonts w:hint="default" w:ascii="Times New Roman" w:hAnsi="Times New Roman" w:eastAsia="宋体" w:cs="Times New Roman"/>
                <w:snapToGrid/>
                <w:color w:val="auto"/>
                <w:spacing w:val="0"/>
                <w:kern w:val="2"/>
                <w:sz w:val="21"/>
                <w:szCs w:val="21"/>
              </w:rPr>
              <w:t>④报名学生半年内在中山市（或镇街）医院的体检证明。</w:t>
            </w:r>
          </w:p>
        </w:tc>
      </w:tr>
    </w:tbl>
    <w:p w14:paraId="51D82476">
      <w:pPr>
        <w:widowControl/>
        <w:shd w:val="clear" w:color="auto" w:fill="FFFFFF"/>
        <w:snapToGrid w:val="0"/>
        <w:spacing w:line="240" w:lineRule="auto"/>
        <w:ind w:left="0" w:firstLine="0"/>
        <w:jc w:val="both"/>
        <w:rPr>
          <w:rFonts w:hint="default" w:ascii="Times New Roman" w:hAnsi="Times New Roman" w:cs="Times New Roman"/>
          <w:color w:val="auto"/>
          <w:lang w:val="en-US" w:eastAsia="zh-CN"/>
        </w:rPr>
      </w:pPr>
      <w:r>
        <w:rPr>
          <w:rFonts w:hint="default" w:ascii="Times New Roman" w:hAnsi="Times New Roman" w:eastAsia="宋体" w:cs="Times New Roman"/>
          <w:snapToGrid/>
          <w:color w:val="auto"/>
          <w:spacing w:val="0"/>
          <w:kern w:val="2"/>
          <w:sz w:val="21"/>
          <w:szCs w:val="21"/>
        </w:rPr>
        <w:t>备注：1.</w:t>
      </w:r>
      <w:r>
        <w:rPr>
          <w:rFonts w:hint="default" w:ascii="Times New Roman" w:hAnsi="Times New Roman" w:eastAsia="宋体" w:cs="Times New Roman"/>
          <w:snapToGrid/>
          <w:color w:val="auto"/>
          <w:spacing w:val="0"/>
          <w:kern w:val="2"/>
          <w:sz w:val="21"/>
          <w:szCs w:val="21"/>
          <w:lang w:eastAsia="zh-CN"/>
        </w:rPr>
        <w:t>教育优待</w:t>
      </w:r>
      <w:r>
        <w:rPr>
          <w:rFonts w:hint="eastAsia" w:ascii="Times New Roman" w:hAnsi="Times New Roman" w:eastAsia="宋体" w:cs="Times New Roman"/>
          <w:snapToGrid/>
          <w:color w:val="auto"/>
          <w:spacing w:val="0"/>
          <w:kern w:val="2"/>
          <w:sz w:val="21"/>
          <w:szCs w:val="21"/>
          <w:lang w:eastAsia="zh-CN"/>
        </w:rPr>
        <w:t>政策</w:t>
      </w:r>
      <w:r>
        <w:rPr>
          <w:rFonts w:hint="default" w:ascii="Times New Roman" w:hAnsi="Times New Roman" w:eastAsia="宋体" w:cs="Times New Roman"/>
          <w:snapToGrid/>
          <w:color w:val="auto"/>
          <w:spacing w:val="0"/>
          <w:kern w:val="2"/>
          <w:sz w:val="21"/>
          <w:szCs w:val="21"/>
          <w:lang w:eastAsia="zh-CN"/>
        </w:rPr>
        <w:t>按相关文件的具体</w:t>
      </w:r>
      <w:r>
        <w:rPr>
          <w:rFonts w:hint="eastAsia" w:ascii="Times New Roman" w:hAnsi="Times New Roman" w:eastAsia="宋体" w:cs="Times New Roman"/>
          <w:snapToGrid/>
          <w:color w:val="auto"/>
          <w:spacing w:val="0"/>
          <w:kern w:val="2"/>
          <w:sz w:val="21"/>
          <w:szCs w:val="21"/>
          <w:lang w:eastAsia="zh-CN"/>
        </w:rPr>
        <w:t>要求落实，</w:t>
      </w:r>
      <w:r>
        <w:rPr>
          <w:rFonts w:hint="default" w:ascii="Times New Roman" w:hAnsi="Times New Roman" w:eastAsia="宋体" w:cs="Times New Roman"/>
          <w:snapToGrid/>
          <w:color w:val="auto"/>
          <w:spacing w:val="0"/>
          <w:kern w:val="2"/>
          <w:sz w:val="21"/>
          <w:szCs w:val="21"/>
          <w:lang w:eastAsia="zh-CN"/>
        </w:rPr>
        <w:t>例如</w:t>
      </w:r>
      <w:r>
        <w:rPr>
          <w:rFonts w:hint="eastAsia" w:ascii="Times New Roman" w:hAnsi="Times New Roman" w:cs="Times New Roman"/>
          <w:snapToGrid/>
          <w:color w:val="auto"/>
          <w:spacing w:val="0"/>
          <w:kern w:val="2"/>
          <w:sz w:val="21"/>
          <w:szCs w:val="21"/>
          <w:lang w:eastAsia="zh-CN"/>
        </w:rPr>
        <w:t>符合条件的退役军人适龄子女按就近入学原则，由户籍所在镇街优先安排到“广东省义务教育标准化学校”以上学校就读；</w:t>
      </w:r>
      <w:r>
        <w:rPr>
          <w:rFonts w:hint="default" w:ascii="Times New Roman" w:hAnsi="Times New Roman" w:eastAsia="宋体" w:cs="Times New Roman"/>
          <w:snapToGrid/>
          <w:color w:val="auto"/>
          <w:spacing w:val="0"/>
          <w:kern w:val="2"/>
          <w:sz w:val="21"/>
          <w:szCs w:val="21"/>
          <w:lang w:eastAsia="zh-CN"/>
        </w:rPr>
        <w:t>符合条件的</w:t>
      </w:r>
      <w:r>
        <w:rPr>
          <w:rFonts w:hint="eastAsia" w:ascii="Times New Roman" w:hAnsi="Times New Roman" w:cs="Times New Roman"/>
          <w:snapToGrid/>
          <w:color w:val="auto"/>
          <w:spacing w:val="0"/>
          <w:kern w:val="2"/>
          <w:sz w:val="21"/>
          <w:szCs w:val="21"/>
          <w:lang w:eastAsia="zh-CN"/>
        </w:rPr>
        <w:t>港澳居民、台湾居民、华侨适龄子女可</w:t>
      </w:r>
      <w:r>
        <w:rPr>
          <w:rFonts w:hint="default" w:ascii="Times New Roman" w:hAnsi="Times New Roman" w:eastAsia="宋体" w:cs="Times New Roman"/>
          <w:snapToGrid/>
          <w:color w:val="auto"/>
          <w:spacing w:val="0"/>
          <w:kern w:val="2"/>
          <w:sz w:val="21"/>
          <w:szCs w:val="21"/>
          <w:lang w:eastAsia="zh-CN"/>
        </w:rPr>
        <w:t>按</w:t>
      </w:r>
      <w:r>
        <w:rPr>
          <w:rFonts w:hint="eastAsia" w:ascii="Times New Roman" w:hAnsi="Times New Roman" w:cs="Times New Roman"/>
          <w:snapToGrid/>
          <w:color w:val="auto"/>
          <w:spacing w:val="0"/>
          <w:kern w:val="2"/>
          <w:sz w:val="21"/>
          <w:szCs w:val="21"/>
          <w:lang w:eastAsia="zh-CN"/>
        </w:rPr>
        <w:t>本市</w:t>
      </w:r>
      <w:r>
        <w:rPr>
          <w:rFonts w:hint="default" w:ascii="Times New Roman" w:hAnsi="Times New Roman" w:eastAsia="宋体" w:cs="Times New Roman"/>
          <w:snapToGrid/>
          <w:color w:val="auto"/>
          <w:spacing w:val="0"/>
          <w:kern w:val="2"/>
          <w:sz w:val="21"/>
          <w:szCs w:val="21"/>
          <w:lang w:eastAsia="zh-CN"/>
        </w:rPr>
        <w:t>户籍学生同等待遇安排入学；</w:t>
      </w:r>
      <w:r>
        <w:rPr>
          <w:rFonts w:hint="default" w:ascii="Times New Roman" w:hAnsi="Times New Roman" w:eastAsia="宋体" w:cs="Times New Roman"/>
          <w:snapToGrid/>
          <w:color w:val="auto"/>
          <w:spacing w:val="0"/>
          <w:kern w:val="2"/>
          <w:sz w:val="21"/>
          <w:szCs w:val="21"/>
          <w:lang w:val="en-US" w:eastAsia="zh-CN"/>
        </w:rPr>
        <w:t>2.</w:t>
      </w:r>
      <w:r>
        <w:rPr>
          <w:rFonts w:hint="default" w:ascii="Times New Roman" w:hAnsi="Times New Roman" w:eastAsia="宋体" w:cs="Times New Roman"/>
          <w:snapToGrid/>
          <w:color w:val="auto"/>
          <w:spacing w:val="0"/>
          <w:kern w:val="2"/>
          <w:sz w:val="21"/>
          <w:szCs w:val="21"/>
        </w:rPr>
        <w:t>除表格中列出的材料外，申请人还需提交子女的出生证、户口簿（或身份证件）</w:t>
      </w:r>
      <w:r>
        <w:rPr>
          <w:rFonts w:hint="default" w:ascii="Times New Roman" w:hAnsi="Times New Roman" w:eastAsia="宋体" w:cs="Times New Roman"/>
          <w:snapToGrid/>
          <w:color w:val="auto"/>
          <w:spacing w:val="0"/>
          <w:kern w:val="2"/>
          <w:sz w:val="21"/>
          <w:szCs w:val="21"/>
          <w:lang w:eastAsia="zh-CN"/>
        </w:rPr>
        <w:t>、</w:t>
      </w:r>
      <w:r>
        <w:rPr>
          <w:rFonts w:hint="default" w:ascii="Times New Roman" w:hAnsi="Times New Roman" w:eastAsia="宋体" w:cs="Times New Roman"/>
          <w:snapToGrid/>
          <w:color w:val="auto"/>
          <w:spacing w:val="0"/>
          <w:kern w:val="2"/>
          <w:sz w:val="21"/>
          <w:szCs w:val="21"/>
        </w:rPr>
        <w:t>父母和监护人的户口簿（或身份证件）等</w:t>
      </w:r>
      <w:r>
        <w:rPr>
          <w:rFonts w:hint="default" w:ascii="Times New Roman" w:hAnsi="Times New Roman" w:eastAsia="宋体" w:cs="Times New Roman"/>
          <w:snapToGrid/>
          <w:color w:val="auto"/>
          <w:spacing w:val="0"/>
          <w:kern w:val="2"/>
          <w:sz w:val="21"/>
          <w:szCs w:val="21"/>
          <w:lang w:eastAsia="zh-CN"/>
        </w:rPr>
        <w:t>亲子关系证明文件</w:t>
      </w:r>
      <w:r>
        <w:rPr>
          <w:rFonts w:hint="default" w:ascii="Times New Roman" w:hAnsi="Times New Roman" w:eastAsia="宋体" w:cs="Times New Roman"/>
          <w:snapToGrid/>
          <w:color w:val="auto"/>
          <w:spacing w:val="0"/>
          <w:kern w:val="2"/>
          <w:sz w:val="21"/>
          <w:szCs w:val="21"/>
        </w:rPr>
        <w:t>。</w:t>
      </w:r>
    </w:p>
    <w:p w14:paraId="720788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A26A8B"/>
    <w:rsid w:val="1B5A546C"/>
    <w:rsid w:val="312948E7"/>
    <w:rsid w:val="42ED4EC4"/>
    <w:rsid w:val="566031CE"/>
    <w:rsid w:val="5C5714E7"/>
    <w:rsid w:val="7C3F4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_GB2312" w:eastAsia="仿宋_GB2312" w:cs="仿宋_GB2312"/>
      <w:color w:val="000000"/>
      <w:sz w:val="22"/>
      <w:szCs w:val="22"/>
      <w:u w:val="none"/>
    </w:rPr>
  </w:style>
  <w:style w:type="character" w:customStyle="1" w:styleId="5">
    <w:name w:val="font51"/>
    <w:basedOn w:val="3"/>
    <w:qFormat/>
    <w:uiPriority w:val="0"/>
    <w:rPr>
      <w:rFonts w:hint="eastAsia" w:ascii="仿宋_GB2312" w:eastAsia="仿宋_GB2312" w:cs="仿宋_GB2312"/>
      <w:color w:val="000000"/>
      <w:sz w:val="36"/>
      <w:szCs w:val="36"/>
      <w:u w:val="none"/>
    </w:rPr>
  </w:style>
  <w:style w:type="character" w:customStyle="1" w:styleId="6">
    <w:name w:val="font61"/>
    <w:basedOn w:val="3"/>
    <w:qFormat/>
    <w:uiPriority w:val="0"/>
    <w:rPr>
      <w:rFonts w:ascii="方正小标宋简体" w:hAnsi="方正小标宋简体" w:eastAsia="方正小标宋简体" w:cs="方正小标宋简体"/>
      <w:color w:val="000000"/>
      <w:sz w:val="36"/>
      <w:szCs w:val="36"/>
      <w:u w:val="none"/>
    </w:rPr>
  </w:style>
  <w:style w:type="character" w:customStyle="1" w:styleId="7">
    <w:name w:val="font01"/>
    <w:basedOn w:val="3"/>
    <w:qFormat/>
    <w:uiPriority w:val="0"/>
    <w:rPr>
      <w:rFonts w:hint="eastAsia" w:ascii="宋体" w:hAnsi="宋体" w:eastAsia="宋体" w:cs="宋体"/>
      <w:color w:val="000000"/>
      <w:sz w:val="22"/>
      <w:szCs w:val="22"/>
      <w:u w:val="none"/>
    </w:rPr>
  </w:style>
  <w:style w:type="character" w:customStyle="1" w:styleId="8">
    <w:name w:val="font4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1035</Words>
  <Characters>1085</Characters>
  <Lines>0</Lines>
  <Paragraphs>0</Paragraphs>
  <TotalTime>0</TotalTime>
  <ScaleCrop>false</ScaleCrop>
  <LinksUpToDate>false</LinksUpToDate>
  <CharactersWithSpaces>1103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2026-05-29T00:55:00Z</dcterms:created>
  <dc:creator>Administrator</dc:creator>
  <cp:lastModifiedBy>Administrator</cp:lastModifiedBy>
  <cp:lastPrinted>2026-05-29T01:22:00Z</cp:lastPrinted>
  <dcterms:modified xsi:type="dcterms:W3CDTF">2026-06-01T02:46:03Z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8CD5F0CFA429485EB22462320379803B_11</vt:lpwstr>
  </property>
  <property fmtid="{D5CDD505-2E9C-101B-9397-08002B2CF9AE}" pid="4" name="KSOTemplateDocerSaveRecord">
    <vt:lpwstr>eyJoZGlkIjoiZmE2YTViMTE4M2FiZjJkZjk1MGNiZmMwNjNjZGU3YzIiLCJ1c2VySWQiOiI0MjkyMzQ3MzYifQ==</vt:lpwstr>
  </property>
</Properties>
</file>