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2.严禁弄虚作假、冒名顶替；如隐瞒病史影响体检结果的，后果自负。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3.体检表上贴近期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寸免冠照片一张。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.体检前一天请注意休息，勿熬夜，不要饮酒，避免剧烈运动。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.体检当天需进行采血、B超等检查，请在受检前禁食8-12小时。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.体检按规定的体检项目进行，不得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随意增减。主检医生认为需要增加项目做进一步检查方能作出诊断的，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17840175"/>
    <w:rsid w:val="1E8F3CE3"/>
    <w:rsid w:val="26B40D36"/>
    <w:rsid w:val="4BD54F66"/>
    <w:rsid w:val="513231A6"/>
    <w:rsid w:val="52EB2010"/>
    <w:rsid w:val="6A643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2020-03-05T07:24:00Z</dcterms:created>
  <dc:creator>湛嘉惠</dc:creator>
  <cp:lastModifiedBy>谭隽文</cp:lastModifiedBy>
  <dcterms:modified xsi:type="dcterms:W3CDTF">2023-06-07T07:43:15Z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7C341A8F4BEB43A98DCFE8256B467539</vt:lpwstr>
  </property>
</Properties>
</file>