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F5644">
      <w:pPr>
        <w:tabs>
          <w:tab w:val="left" w:pos="1548"/>
        </w:tabs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default" w:ascii="CESI黑体-GB2312" w:hAnsi="CESI黑体-GB2312" w:eastAsia="CESI黑体-GB2312" w:cs="CESI黑体-GB2312"/>
          <w:sz w:val="32"/>
          <w:szCs w:val="32"/>
          <w:lang w:val="en"/>
        </w:rPr>
        <w:t>1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 w14:paraId="5BD1DD84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2025年度中山市养殖池塘尾水治理补贴资金发放表</w:t>
      </w:r>
    </w:p>
    <w:tbl>
      <w:tblPr>
        <w:tblStyle w:val="4"/>
        <w:tblW w:w="154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0"/>
        <w:gridCol w:w="1667"/>
        <w:gridCol w:w="1538"/>
        <w:gridCol w:w="1488"/>
        <w:gridCol w:w="905"/>
        <w:gridCol w:w="1003"/>
        <w:gridCol w:w="1047"/>
        <w:gridCol w:w="1081"/>
        <w:gridCol w:w="1383"/>
        <w:gridCol w:w="1849"/>
        <w:gridCol w:w="2121"/>
        <w:gridCol w:w="750"/>
      </w:tblGrid>
      <w:tr w14:paraId="433F4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590" w:type="dxa"/>
            <w:vMerge w:val="restart"/>
            <w:tcBorders>
              <w:bottom w:val="nil"/>
            </w:tcBorders>
            <w:vAlign w:val="center"/>
          </w:tcPr>
          <w:p w14:paraId="0DDDDCE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1" w:line="24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667" w:type="dxa"/>
            <w:vMerge w:val="restart"/>
            <w:tcBorders>
              <w:bottom w:val="nil"/>
            </w:tcBorders>
            <w:vAlign w:val="center"/>
          </w:tcPr>
          <w:p w14:paraId="35FDFDC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2" w:line="24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项目单位</w:t>
            </w:r>
          </w:p>
        </w:tc>
        <w:tc>
          <w:tcPr>
            <w:tcW w:w="3026" w:type="dxa"/>
            <w:gridSpan w:val="2"/>
            <w:vAlign w:val="top"/>
          </w:tcPr>
          <w:p w14:paraId="46B321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83" w:line="24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改</w:t>
            </w:r>
            <w:r>
              <w:rPr>
                <w:rFonts w:ascii="仿宋" w:hAnsi="仿宋" w:eastAsia="仿宋" w:cs="仿宋"/>
                <w:spacing w:val="-7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造类型</w:t>
            </w:r>
          </w:p>
        </w:tc>
        <w:tc>
          <w:tcPr>
            <w:tcW w:w="905" w:type="dxa"/>
            <w:vMerge w:val="restart"/>
            <w:vAlign w:val="center"/>
          </w:tcPr>
          <w:p w14:paraId="68F70B8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9" w:line="240" w:lineRule="auto"/>
              <w:jc w:val="center"/>
              <w:rPr>
                <w:rFonts w:ascii="仿宋" w:hAnsi="仿宋" w:eastAsia="仿宋" w:cs="仿宋"/>
                <w:spacing w:val="-17"/>
                <w:sz w:val="16"/>
                <w:szCs w:val="16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  <w:lang w:val="en-US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治理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</w:t>
            </w:r>
            <w:r>
              <w:rPr>
                <w:rFonts w:ascii="仿宋" w:hAnsi="仿宋" w:eastAsia="仿宋" w:cs="仿宋"/>
                <w:spacing w:val="-17"/>
                <w:sz w:val="16"/>
                <w:szCs w:val="16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积</w:t>
            </w:r>
          </w:p>
          <w:p w14:paraId="45B412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9" w:line="240" w:lineRule="auto"/>
              <w:jc w:val="center"/>
              <w:rPr>
                <w:rFonts w:hint="eastAsia" w:ascii="仿宋" w:hAnsi="仿宋" w:eastAsia="仿宋" w:cs="仿宋"/>
                <w:color w:val="000000" w:themeColor="text1"/>
                <w:sz w:val="16"/>
                <w:szCs w:val="16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pacing w:val="-13"/>
                <w:sz w:val="16"/>
                <w:szCs w:val="16"/>
                <w:lang w:eastAsia="zh-CN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仿宋" w:hAnsi="仿宋" w:eastAsia="仿宋" w:cs="仿宋"/>
                <w:spacing w:val="-13"/>
                <w:sz w:val="16"/>
                <w:szCs w:val="16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亩</w:t>
            </w:r>
            <w:r>
              <w:rPr>
                <w:rFonts w:hint="eastAsia" w:ascii="仿宋" w:hAnsi="仿宋" w:eastAsia="仿宋" w:cs="仿宋"/>
                <w:spacing w:val="-13"/>
                <w:sz w:val="16"/>
                <w:szCs w:val="16"/>
                <w:lang w:eastAsia="zh-CN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1003" w:type="dxa"/>
            <w:vMerge w:val="restart"/>
            <w:vAlign w:val="center"/>
          </w:tcPr>
          <w:p w14:paraId="45E5C4D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9" w:line="240" w:lineRule="auto"/>
              <w:jc w:val="center"/>
              <w:rPr>
                <w:rFonts w:ascii="仿宋" w:hAnsi="仿宋" w:eastAsia="仿宋" w:cs="仿宋"/>
                <w:spacing w:val="-1"/>
                <w:sz w:val="16"/>
                <w:szCs w:val="16"/>
                <w:lang w:val="en-US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  <w:lang w:val="en-US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hint="eastAsia" w:ascii="仿宋" w:hAnsi="仿宋" w:eastAsia="仿宋" w:cs="仿宋"/>
                <w:spacing w:val="-1"/>
                <w:sz w:val="16"/>
                <w:szCs w:val="16"/>
                <w:lang w:val="en-US" w:eastAsia="zh-CN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</w:t>
            </w:r>
            <w:r>
              <w:rPr>
                <w:rFonts w:ascii="仿宋" w:hAnsi="仿宋" w:eastAsia="仿宋" w:cs="仿宋"/>
                <w:spacing w:val="-1"/>
                <w:sz w:val="16"/>
                <w:szCs w:val="16"/>
                <w:lang w:val="en-US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通过</w:t>
            </w:r>
          </w:p>
          <w:p w14:paraId="69AE68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69" w:line="24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6"/>
                <w:szCs w:val="16"/>
                <w:lang w:val="en-US"/>
                <w14:textOutline w14:w="399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验收</w:t>
            </w:r>
          </w:p>
        </w:tc>
        <w:tc>
          <w:tcPr>
            <w:tcW w:w="1047" w:type="dxa"/>
            <w:vMerge w:val="restart"/>
            <w:vAlign w:val="center"/>
          </w:tcPr>
          <w:p w14:paraId="2EF9069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1" w:line="240" w:lineRule="auto"/>
              <w:ind w:right="64"/>
              <w:jc w:val="center"/>
              <w:rPr>
                <w:rFonts w:ascii="仿宋" w:hAnsi="仿宋" w:eastAsia="仿宋" w:cs="仿宋"/>
                <w:spacing w:val="-3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补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助标准</w:t>
            </w:r>
          </w:p>
          <w:p w14:paraId="31B50A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1" w:line="240" w:lineRule="auto"/>
              <w:ind w:right="64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ascii="仿宋" w:hAnsi="仿宋" w:eastAsia="仿宋" w:cs="仿宋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/亩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1081" w:type="dxa"/>
            <w:vMerge w:val="restart"/>
            <w:vAlign w:val="center"/>
          </w:tcPr>
          <w:p w14:paraId="261F62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2" w:line="240" w:lineRule="auto"/>
              <w:ind w:right="86"/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补助金额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  <w:r>
              <w:rPr>
                <w:rFonts w:hint="eastAsia" w:ascii="仿宋" w:hAnsi="仿宋" w:eastAsia="仿宋" w:cs="仿宋"/>
                <w:spacing w:val="-4"/>
                <w:sz w:val="18"/>
                <w:szCs w:val="18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1383" w:type="dxa"/>
            <w:vMerge w:val="restart"/>
            <w:vAlign w:val="center"/>
          </w:tcPr>
          <w:p w14:paraId="78CBBCD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1" w:line="24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9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</w:t>
            </w:r>
            <w:r>
              <w:rPr>
                <w:rFonts w:ascii="仿宋" w:hAnsi="仿宋" w:eastAsia="仿宋" w:cs="仿宋"/>
                <w:spacing w:val="-7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款人</w:t>
            </w:r>
          </w:p>
        </w:tc>
        <w:tc>
          <w:tcPr>
            <w:tcW w:w="1849" w:type="dxa"/>
            <w:vMerge w:val="restart"/>
            <w:vAlign w:val="center"/>
          </w:tcPr>
          <w:p w14:paraId="47E7B3A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2" w:line="24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户银行</w:t>
            </w:r>
          </w:p>
        </w:tc>
        <w:tc>
          <w:tcPr>
            <w:tcW w:w="2121" w:type="dxa"/>
            <w:vMerge w:val="restart"/>
            <w:vAlign w:val="center"/>
          </w:tcPr>
          <w:p w14:paraId="78A49BD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2" w:line="24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银行帐号</w:t>
            </w:r>
          </w:p>
        </w:tc>
        <w:tc>
          <w:tcPr>
            <w:tcW w:w="750" w:type="dxa"/>
            <w:vMerge w:val="restart"/>
            <w:vAlign w:val="center"/>
          </w:tcPr>
          <w:p w14:paraId="392FF6D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72" w:line="240" w:lineRule="auto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20350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58428040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1667" w:type="dxa"/>
            <w:vMerge w:val="continue"/>
            <w:tcBorders>
              <w:top w:val="nil"/>
            </w:tcBorders>
            <w:vAlign w:val="top"/>
          </w:tcPr>
          <w:p w14:paraId="0D1B8F69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1538" w:type="dxa"/>
            <w:vAlign w:val="top"/>
          </w:tcPr>
          <w:p w14:paraId="327E484F">
            <w:pPr>
              <w:spacing w:before="226" w:line="217" w:lineRule="auto"/>
              <w:ind w:left="140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rFonts w:ascii="仿宋" w:hAnsi="仿宋" w:eastAsia="仿宋" w:cs="仿宋"/>
                <w:spacing w:val="-2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易生态型</w:t>
            </w:r>
          </w:p>
        </w:tc>
        <w:tc>
          <w:tcPr>
            <w:tcW w:w="1488" w:type="dxa"/>
            <w:vAlign w:val="top"/>
          </w:tcPr>
          <w:p w14:paraId="5B446D99">
            <w:pPr>
              <w:spacing w:before="227" w:line="218" w:lineRule="auto"/>
              <w:ind w:left="138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标准生</w:t>
            </w:r>
            <w:r>
              <w:rPr>
                <w:rFonts w:ascii="仿宋" w:hAnsi="仿宋" w:eastAsia="仿宋" w:cs="仿宋"/>
                <w:sz w:val="18"/>
                <w:szCs w:val="18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产型</w:t>
            </w:r>
          </w:p>
        </w:tc>
        <w:tc>
          <w:tcPr>
            <w:tcW w:w="905" w:type="dxa"/>
            <w:vMerge w:val="continue"/>
            <w:vAlign w:val="top"/>
          </w:tcPr>
          <w:p w14:paraId="6B41DD89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1003" w:type="dxa"/>
            <w:vMerge w:val="continue"/>
            <w:vAlign w:val="top"/>
          </w:tcPr>
          <w:p w14:paraId="0968C502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1047" w:type="dxa"/>
            <w:vMerge w:val="continue"/>
            <w:vAlign w:val="top"/>
          </w:tcPr>
          <w:p w14:paraId="02E89B63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1081" w:type="dxa"/>
            <w:vMerge w:val="continue"/>
            <w:vAlign w:val="top"/>
          </w:tcPr>
          <w:p w14:paraId="63F52015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1383" w:type="dxa"/>
            <w:vMerge w:val="continue"/>
            <w:vAlign w:val="top"/>
          </w:tcPr>
          <w:p w14:paraId="5A86B401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1849" w:type="dxa"/>
            <w:vMerge w:val="continue"/>
            <w:vAlign w:val="top"/>
          </w:tcPr>
          <w:p w14:paraId="2A608EE0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2121" w:type="dxa"/>
            <w:vMerge w:val="continue"/>
            <w:vAlign w:val="top"/>
          </w:tcPr>
          <w:p w14:paraId="46B46D56">
            <w:pPr>
              <w:rPr>
                <w:rFonts w:ascii="Arial"/>
                <w:sz w:val="16"/>
                <w:szCs w:val="20"/>
              </w:rPr>
            </w:pPr>
          </w:p>
        </w:tc>
        <w:tc>
          <w:tcPr>
            <w:tcW w:w="750" w:type="dxa"/>
            <w:vMerge w:val="continue"/>
            <w:vAlign w:val="top"/>
          </w:tcPr>
          <w:p w14:paraId="0096FF57">
            <w:pPr>
              <w:rPr>
                <w:rFonts w:ascii="Arial"/>
                <w:sz w:val="16"/>
                <w:szCs w:val="20"/>
              </w:rPr>
            </w:pPr>
          </w:p>
        </w:tc>
      </w:tr>
      <w:tr w14:paraId="61DA0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90" w:type="dxa"/>
            <w:vAlign w:val="center"/>
          </w:tcPr>
          <w:p w14:paraId="03B69130"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 w14:paraId="647CE32B">
            <w:pPr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</w:rPr>
              <w:t>2023年中山市横栏镇贴边村养殖池塘升级改造及尾水治理项目</w:t>
            </w:r>
          </w:p>
        </w:tc>
        <w:tc>
          <w:tcPr>
            <w:tcW w:w="1538" w:type="dxa"/>
            <w:vAlign w:val="center"/>
          </w:tcPr>
          <w:p w14:paraId="1BE79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vAlign w:val="center"/>
          </w:tcPr>
          <w:p w14:paraId="1407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905" w:type="dxa"/>
            <w:vAlign w:val="center"/>
          </w:tcPr>
          <w:p w14:paraId="6022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sz w:val="18"/>
                <w:szCs w:val="18"/>
                <w:lang w:val="en-US" w:eastAsia="zh-CN"/>
              </w:rPr>
              <w:t>91</w:t>
            </w:r>
          </w:p>
        </w:tc>
        <w:tc>
          <w:tcPr>
            <w:tcW w:w="1003" w:type="dxa"/>
            <w:vAlign w:val="center"/>
          </w:tcPr>
          <w:p w14:paraId="4B4FC456"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047" w:type="dxa"/>
            <w:vAlign w:val="center"/>
          </w:tcPr>
          <w:p w14:paraId="1968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1081" w:type="dxa"/>
            <w:vAlign w:val="center"/>
          </w:tcPr>
          <w:p w14:paraId="3126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CESI仿宋-GB2312" w:cs="Times New Roman"/>
                <w:color w:val="auto"/>
                <w:sz w:val="18"/>
                <w:szCs w:val="18"/>
                <w:lang w:val="en-US" w:eastAsia="zh-CN"/>
              </w:rPr>
              <w:t>91000</w:t>
            </w:r>
          </w:p>
        </w:tc>
        <w:tc>
          <w:tcPr>
            <w:tcW w:w="1383" w:type="dxa"/>
            <w:vAlign w:val="center"/>
          </w:tcPr>
          <w:p w14:paraId="6F1FCAA4"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</w:rPr>
              <w:t>中山市横栏镇</w:t>
            </w:r>
            <w:r>
              <w:rPr>
                <w:rFonts w:hint="eastAsia" w:ascii="Times New Roman" w:hAnsi="Times New Roman" w:eastAsia="CESI仿宋-GB2312" w:cs="Times New Roman"/>
                <w:color w:val="auto"/>
                <w:sz w:val="18"/>
                <w:szCs w:val="18"/>
                <w:lang w:eastAsia="zh-CN"/>
              </w:rPr>
              <w:t>贴边</w:t>
            </w:r>
            <w:r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</w:rPr>
              <w:t>股份合作经济联合社</w:t>
            </w:r>
          </w:p>
        </w:tc>
        <w:tc>
          <w:tcPr>
            <w:tcW w:w="1849" w:type="dxa"/>
            <w:vAlign w:val="center"/>
          </w:tcPr>
          <w:p w14:paraId="18280C81"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</w:rPr>
              <w:t>工商银行横栏四沙支行</w:t>
            </w:r>
          </w:p>
        </w:tc>
        <w:tc>
          <w:tcPr>
            <w:tcW w:w="2121" w:type="dxa"/>
            <w:vAlign w:val="center"/>
          </w:tcPr>
          <w:p w14:paraId="1BAC88D4">
            <w:pPr>
              <w:jc w:val="center"/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CESI仿宋-GB2312" w:cs="Times New Roman"/>
                <w:color w:val="auto"/>
                <w:sz w:val="18"/>
                <w:szCs w:val="18"/>
              </w:rPr>
              <w:t>2011054819100062805</w:t>
            </w:r>
          </w:p>
        </w:tc>
        <w:tc>
          <w:tcPr>
            <w:tcW w:w="750" w:type="dxa"/>
            <w:vAlign w:val="top"/>
          </w:tcPr>
          <w:p w14:paraId="35B68A22">
            <w:pPr>
              <w:rPr>
                <w:rFonts w:ascii="Arial"/>
                <w:sz w:val="16"/>
                <w:szCs w:val="20"/>
              </w:rPr>
            </w:pPr>
          </w:p>
        </w:tc>
      </w:tr>
    </w:tbl>
    <w:p w14:paraId="1C8ABC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" w:line="240" w:lineRule="auto"/>
        <w:jc w:val="center"/>
        <w:textAlignment w:val="baseline"/>
        <w:rPr>
          <w:rFonts w:hint="default" w:ascii="Times New Roman" w:hAnsi="Times New Roman" w:eastAsia="CESI仿宋-GB2312" w:cs="Times New Roman"/>
          <w:lang w:val="en-US" w:eastAsia="zh-CN"/>
        </w:rPr>
      </w:pPr>
    </w:p>
    <w:p w14:paraId="2707970C"/>
    <w:p w14:paraId="4E36F031"/>
    <w:p w14:paraId="1181C53E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04398"/>
    <w:rsid w:val="3D5A3CE6"/>
    <w:rsid w:val="5E00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136</Words>
  <Characters>150</Characters>
  <Lines>0</Lines>
  <Paragraphs>0</Paragraphs>
  <TotalTime>1</TotalTime>
  <ScaleCrop>false</ScaleCrop>
  <LinksUpToDate>false</LinksUpToDate>
  <CharactersWithSpaces>151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2026-05-12T09:48:00Z</dcterms:created>
  <dc:creator>Administrator</dc:creator>
  <cp:lastModifiedBy>小陈</cp:lastModifiedBy>
  <dcterms:modified xsi:type="dcterms:W3CDTF">2026-05-13T03:45:37Z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5A2B5C044C264294917F51D34C302AED_11</vt:lpwstr>
  </property>
  <property fmtid="{D5CDD505-2E9C-101B-9397-08002B2CF9AE}" pid="4" name="KSOTemplateDocerSaveRecord">
    <vt:lpwstr>eyJoZGlkIjoiNWZlOWIxZjAxOWMxOGViNTIwYWUzMGJlY2ZlMTBlZTIiLCJ1c2VySWQiOiIyODk5MDMyNTgifQ==</vt:lpwstr>
  </property>
</Properties>
</file>