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BC06">
      <w:pPr>
        <w:widowControl w:val="0"/>
        <w:kinsoku/>
        <w:autoSpaceDE/>
        <w:autoSpaceDN/>
        <w:adjustRightInd/>
        <w:snapToGrid/>
        <w:spacing w:line="520" w:lineRule="exact"/>
        <w:contextualSpacing/>
        <w:jc w:val="center"/>
        <w:textAlignment w:val="auto"/>
        <w:rPr>
          <w:rFonts w:hint="eastAsia" w:ascii="方正小标宋简体" w:hAnsi="Times New Roman" w:eastAsia="方正小标宋简体" w:cs="Times New Roman"/>
          <w:snapToGrid w:val="0"/>
          <w:kern w:val="2"/>
          <w:sz w:val="44"/>
          <w:szCs w:val="44"/>
          <w:lang w:eastAsia="zh-CN"/>
        </w:rPr>
      </w:pPr>
      <w:r>
        <w:rPr>
          <w:rFonts w:hint="eastAsia" w:ascii="方正小标宋简体" w:hAnsi="Times New Roman" w:eastAsia="方正小标宋简体" w:cs="Times New Roman"/>
          <w:snapToGrid w:val="0"/>
          <w:kern w:val="2"/>
          <w:sz w:val="44"/>
          <w:szCs w:val="44"/>
          <w:lang w:eastAsia="zh-CN"/>
        </w:rPr>
        <w:t>关于变更宝龙世家花园七期、八期规划设计方案的公示</w:t>
      </w:r>
    </w:p>
    <w:p w14:paraId="44A243E7">
      <w:pPr>
        <w:widowControl w:val="0"/>
        <w:kinsoku/>
        <w:autoSpaceDE/>
        <w:autoSpaceDN/>
        <w:adjustRightInd/>
        <w:snapToGrid/>
        <w:spacing w:line="520" w:lineRule="exact"/>
        <w:contextualSpacing/>
        <w:jc w:val="center"/>
        <w:textAlignment w:val="auto"/>
        <w:rPr>
          <w:rFonts w:hint="eastAsia" w:ascii="方正小标宋简体" w:hAnsi="Times New Roman" w:eastAsia="方正小标宋简体" w:cs="Times New Roman"/>
          <w:snapToGrid w:val="0"/>
          <w:kern w:val="2"/>
          <w:sz w:val="44"/>
          <w:szCs w:val="44"/>
          <w:lang w:eastAsia="zh-CN"/>
        </w:rPr>
      </w:pPr>
    </w:p>
    <w:p w14:paraId="19E9B5D8">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兹有中山宝龙岐江置业有限公司向我局申请变更其名下宝龙世家花园七期、八期(地址：中山市东区濠江西路北侧)的规划设计方案，现根据相关法律、法规予以公示。</w:t>
      </w:r>
    </w:p>
    <w:p w14:paraId="56EDB1E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napToGrid/>
          <w:kern w:val="2"/>
          <w:sz w:val="32"/>
          <w:szCs w:val="32"/>
          <w:lang w:val="en-US" w:eastAsia="zh-CN"/>
        </w:rPr>
        <w:t>该项目方案调整如下：1、</w:t>
      </w:r>
      <w:r>
        <w:rPr>
          <w:rFonts w:hint="eastAsia" w:ascii="Times New Roman" w:hAnsi="Times New Roman" w:eastAsia="仿宋_GB2312" w:cs="Times New Roman"/>
          <w:sz w:val="32"/>
          <w:szCs w:val="32"/>
          <w:lang w:val="en-US" w:eastAsia="zh-CN"/>
        </w:rPr>
        <w:t>各幢住宅楼外轮廓调整及室内布局调整，总平面图及地下室平面图对应调整</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部分配电房布局调整；3、15#由31F调整为30F；4、27#增加装饰柱。</w:t>
      </w:r>
      <w:bookmarkStart w:id="0" w:name="_GoBack"/>
      <w:bookmarkEnd w:id="0"/>
    </w:p>
    <w:p w14:paraId="3265F9F4">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变更后各项指标不变。以上变更内容详见现场变更说明及公示图纸。</w:t>
      </w:r>
    </w:p>
    <w:p w14:paraId="2A8BBE1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该规划公示牌设于项目售楼部及项目地块主要出入口位置，公示期为本公示刊登之日起20个工作日。公示期内，该项目的相关利害关系人可以携带身份证、房地产权属证书等资料到中山市自然资源局第一分局（中山市兴中道2号之一投资大厦二楼）查询相关情况，提交陈述、申辩意见书或者听证申请书，逾期未进行陈述、申辩或听证申请的，视为放弃上述权利。</w:t>
      </w:r>
    </w:p>
    <w:p w14:paraId="1B14245B">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drawing>
          <wp:anchor distT="0" distB="0" distL="0" distR="0" simplePos="0" relativeHeight="251659264" behindDoc="0" locked="0" layoutInCell="1" allowOverlap="1">
            <wp:simplePos x="0" y="0"/>
            <wp:positionH relativeFrom="column">
              <wp:posOffset>6808470</wp:posOffset>
            </wp:positionH>
            <wp:positionV relativeFrom="paragraph">
              <wp:posOffset>47625</wp:posOffset>
            </wp:positionV>
            <wp:extent cx="1473200" cy="1485900"/>
            <wp:effectExtent l="0" t="0" r="1270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73215" cy="1485927"/>
                    </a:xfrm>
                    <a:prstGeom prst="rect">
                      <a:avLst/>
                    </a:prstGeom>
                  </pic:spPr>
                </pic:pic>
              </a:graphicData>
            </a:graphic>
          </wp:anchor>
        </w:drawing>
      </w:r>
    </w:p>
    <w:p w14:paraId="3A76D96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中山市自然资源局</w:t>
      </w:r>
    </w:p>
    <w:p w14:paraId="0D2E26E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2026年4月</w:t>
      </w:r>
      <w:r>
        <w:rPr>
          <w:rFonts w:hint="eastAsia" w:ascii="Times New Roman" w:hAnsi="Times New Roman" w:eastAsia="仿宋_GB2312" w:cs="Times New Roman"/>
          <w:snapToGrid/>
          <w:kern w:val="2"/>
          <w:sz w:val="32"/>
          <w:szCs w:val="32"/>
          <w:lang w:val="en-US" w:eastAsia="zh-CN"/>
        </w:rPr>
        <w:t>20</w:t>
      </w:r>
      <w:r>
        <w:rPr>
          <w:rFonts w:hint="default" w:ascii="Times New Roman" w:hAnsi="Times New Roman" w:eastAsia="仿宋_GB2312" w:cs="Times New Roman"/>
          <w:snapToGrid/>
          <w:kern w:val="2"/>
          <w:sz w:val="32"/>
          <w:szCs w:val="32"/>
          <w:lang w:val="en-US" w:eastAsia="zh-CN"/>
        </w:rPr>
        <w:t>日</w:t>
      </w:r>
    </w:p>
    <w:p w14:paraId="31EC8EE2">
      <w:pPr>
        <w:jc w:val="center"/>
        <w:rPr>
          <w:rFonts w:hint="default" w:ascii="Times New Roman" w:hAnsi="Times New Roman" w:cs="Times New Roman"/>
        </w:rPr>
      </w:pPr>
      <w:r>
        <w:rPr>
          <w:rFonts w:hint="default" w:ascii="Times New Roman" w:hAnsi="Times New Roman" w:eastAsia="仿宋_GB2312" w:cs="Times New Roman"/>
          <w:snapToGrid/>
          <w:kern w:val="2"/>
          <w:sz w:val="32"/>
          <w:szCs w:val="32"/>
          <w:lang w:val="en-US" w:eastAsia="zh-CN"/>
        </w:rPr>
        <w:t>(联系人及电话：徐工，8826</w:t>
      </w:r>
      <w:r>
        <w:rPr>
          <w:rFonts w:hint="eastAsia" w:ascii="Times New Roman" w:hAnsi="Times New Roman" w:eastAsia="仿宋_GB2312" w:cs="Times New Roman"/>
          <w:snapToGrid/>
          <w:kern w:val="2"/>
          <w:sz w:val="32"/>
          <w:szCs w:val="32"/>
          <w:lang w:val="en-US" w:eastAsia="zh-CN"/>
        </w:rPr>
        <w:t>8473</w:t>
      </w:r>
      <w:r>
        <w:rPr>
          <w:rFonts w:hint="default" w:ascii="Times New Roman" w:hAnsi="Times New Roman" w:eastAsia="仿宋_GB2312" w:cs="Times New Roman"/>
          <w:snapToGrid/>
          <w:kern w:val="2"/>
          <w:sz w:val="32"/>
          <w:szCs w:val="32"/>
          <w:lang w:val="en-US" w:eastAsia="zh-CN"/>
        </w:rPr>
        <w:t>)</w:t>
      </w:r>
    </w:p>
    <w:p w14:paraId="6621DA3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A87" w:usb1="00000000" w:usb2="00000000"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53954"/>
    <w:rsid w:val="42F5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Pages>
  <Words>0</Words>
  <Characters>0</Characters>
  <Lines>0</Lines>
  <Paragraphs>0</Paragraphs>
  <TotalTime>30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2026-04-20T02:01:00Z</dcterms:created>
  <dc:creator>徐庆辉</dc:creator>
  <cp:lastModifiedBy>徐庆辉</cp:lastModifiedBy>
  <dcterms:modified xsi:type="dcterms:W3CDTF">2026-04-20T02:33:24Z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1ABD5B945FB74934936594E4A27D755E_11</vt:lpwstr>
  </property>
</Properties>
</file>