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C0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538F9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27E63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残疾人帮扶及精康督导项目服务需求书</w:t>
      </w:r>
    </w:p>
    <w:p w14:paraId="7488D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B65C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一、工作指标：</w:t>
      </w:r>
    </w:p>
    <w:p w14:paraId="5318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1.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按照全市新增残疾人两项补贴对象约1183名不低于50%的比例，开展入户核查工作并建档，完成入户数不得少于600人次。</w:t>
      </w:r>
    </w:p>
    <w:p w14:paraId="13A4B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2.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电话抽查不少于500名残疾人两项补贴对象有关补贴领取及生活情况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4E704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3.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跟踪了解情况不少于350户残疾人两项补贴对象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5E72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4.对全市23个镇街精神障碍社区康复服务机构开展实地走访，全面了解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精康服务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工作开展情况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，项目期内需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形成书面简报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27EC8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5.做好残疾人两项补贴数据统计以及精康服务评估工作，定期对两项补贴对象的信息采集、入户调查、跟踪了解、电话抽查以及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镇街开展精康服务工作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等资料进行整理后递交给采购方。</w:t>
      </w:r>
    </w:p>
    <w:p w14:paraId="6F662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自签订合同即日起，每6个月进行一次工作小结并向采购人书面报告管理情况，并及时做好核查资料整理归档。</w:t>
      </w:r>
    </w:p>
    <w:p w14:paraId="26D1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7.2027年4月前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出具一份残疾人帮扶及精康督导项目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工作情况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书面报告提交至采购方。</w:t>
      </w:r>
    </w:p>
    <w:p w14:paraId="2987F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u w:val="none"/>
        </w:rPr>
        <w:t>其他要求：</w:t>
      </w:r>
    </w:p>
    <w:p w14:paraId="619B9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为保证项目顺利开展，至少配备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3名工作人员。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应按规定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项目人员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的保障工作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队伍的稳定性。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项目期内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运营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过程中所需车辆使用、电脑等办公设备的配置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3405BB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0391468B"/>
    <w:rsid w:val="260B5A06"/>
    <w:rsid w:val="58E73D8C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2026-04-07T09:27:49Z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