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BC06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关于变更若隐轩规划设计方案的公示</w:t>
      </w:r>
    </w:p>
    <w:bookmarkEnd w:id="0"/>
    <w:p w14:paraId="44A243E7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</w:p>
    <w:p w14:paraId="19E9B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兹有中山顺景五亩之宅商务有限公司向我局申请变更其名下若隐轩(地址：中山市东区中山路南侧“乞儿坑”)的规划设计方案，现根据相关法律、法规予以公示。</w:t>
      </w:r>
    </w:p>
    <w:p w14:paraId="548E4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该项目方案调整如下：1、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总平面图绿地、海绵城市设施布局调整；2、1-3幢住宅首层入口门楼立面调整、立面配色调整。</w:t>
      </w:r>
    </w:p>
    <w:p w14:paraId="3265F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变更后各项指标不变。以上变更内容详见现场变更说明及公示图纸。</w:t>
      </w:r>
    </w:p>
    <w:p w14:paraId="2A8BB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该规划公示牌设于项目售楼部及项目地块主要出入口位置，公示期为本公示刊登之日起20个工作日。公示期内，该项目的相关利害关系人可以携带身份证、房地产权属证书等资料到中山市自然资源局第一分局（中山市兴中道二号之一投资大厦二楼）查询相关情况，提交陈述、申辩意见书或者听证申请书，逾期未进行陈述、申辩或听证申请的，视为放弃上述权利。</w:t>
      </w:r>
    </w:p>
    <w:p w14:paraId="1B142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6808470</wp:posOffset>
            </wp:positionH>
            <wp:positionV relativeFrom="paragraph">
              <wp:posOffset>47625</wp:posOffset>
            </wp:positionV>
            <wp:extent cx="1473200" cy="1485900"/>
            <wp:effectExtent l="0" t="0" r="1270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6D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中山市自然资源局</w:t>
      </w:r>
    </w:p>
    <w:p w14:paraId="0D2E2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2026年4月1日</w:t>
      </w:r>
    </w:p>
    <w:p w14:paraId="31EC8EE2">
      <w:pPr>
        <w:jc w:val="center"/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(联系人及电话：徐工，88269151)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1400D"/>
    <w:rsid w:val="39CC5715"/>
    <w:rsid w:val="3E81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2026-02-11T03:10:00Z</dcterms:created>
  <dc:creator>徐庆辉</dc:creator>
  <cp:lastModifiedBy>徐庆辉</cp:lastModifiedBy>
  <cp:lastPrinted>2026-02-11T03:24:00Z</cp:lastPrinted>
  <dcterms:modified xsi:type="dcterms:W3CDTF">2026-04-01T07:54:01Z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CA6F98983E8D48EBB2838242F6DEEEC8_11</vt:lpwstr>
  </property>
</Properties>
</file>