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4279B">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2026年中山市中小企业数字化</w:t>
      </w:r>
    </w:p>
    <w:p w14:paraId="779D2F78">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转型城市试点数字化</w:t>
      </w:r>
    </w:p>
    <w:p w14:paraId="44EB83D6">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人才培训遴选</w:t>
      </w:r>
    </w:p>
    <w:p w14:paraId="6BEB808F">
      <w:pPr>
        <w:spacing w:line="240" w:lineRule="auto"/>
        <w:ind w:firstLine="0" w:firstLineChars="0"/>
        <w:jc w:val="center"/>
        <w:rPr>
          <w:rFonts w:hint="eastAsia" w:ascii="黑体" w:hAnsi="黑体" w:eastAsia="黑体" w:cs="黑体"/>
          <w:sz w:val="112"/>
          <w:szCs w:val="112"/>
          <w:lang w:val="en-US" w:eastAsia="zh-CN"/>
        </w:rPr>
      </w:pPr>
    </w:p>
    <w:p w14:paraId="09C47BFF">
      <w:pPr>
        <w:spacing w:line="240" w:lineRule="auto"/>
        <w:ind w:firstLine="0" w:firstLineChars="0"/>
        <w:jc w:val="center"/>
        <w:rPr>
          <w:rFonts w:hint="eastAsia" w:ascii="黑体" w:hAnsi="黑体" w:eastAsia="黑体" w:cs="黑体"/>
          <w:sz w:val="96"/>
          <w:szCs w:val="96"/>
          <w:lang w:val="en-US" w:eastAsia="zh-CN"/>
        </w:rPr>
      </w:pPr>
      <w:r>
        <w:rPr>
          <w:rFonts w:hint="eastAsia" w:ascii="黑体" w:hAnsi="黑体" w:eastAsia="黑体" w:cs="黑体"/>
          <w:sz w:val="96"/>
          <w:szCs w:val="96"/>
          <w:lang w:val="en-US" w:eastAsia="zh-CN"/>
        </w:rPr>
        <w:t>申</w:t>
      </w:r>
    </w:p>
    <w:p w14:paraId="538BBF6D">
      <w:pPr>
        <w:spacing w:line="240" w:lineRule="auto"/>
        <w:ind w:firstLine="0" w:firstLineChars="0"/>
        <w:jc w:val="center"/>
        <w:rPr>
          <w:rFonts w:hint="eastAsia" w:ascii="黑体" w:hAnsi="黑体" w:eastAsia="黑体" w:cs="黑体"/>
          <w:sz w:val="96"/>
          <w:szCs w:val="96"/>
          <w:lang w:val="en-US" w:eastAsia="zh-CN"/>
        </w:rPr>
      </w:pPr>
      <w:r>
        <w:rPr>
          <w:rFonts w:hint="eastAsia" w:ascii="黑体" w:hAnsi="黑体" w:eastAsia="黑体" w:cs="黑体"/>
          <w:sz w:val="96"/>
          <w:szCs w:val="96"/>
          <w:lang w:val="en-US" w:eastAsia="zh-CN"/>
        </w:rPr>
        <w:t>报</w:t>
      </w:r>
    </w:p>
    <w:p w14:paraId="2652CCF5">
      <w:pPr>
        <w:spacing w:line="240" w:lineRule="auto"/>
        <w:ind w:firstLine="0" w:firstLineChars="0"/>
        <w:jc w:val="center"/>
        <w:rPr>
          <w:rFonts w:hint="eastAsia" w:ascii="黑体" w:hAnsi="黑体" w:eastAsia="黑体" w:cs="黑体"/>
          <w:sz w:val="40"/>
          <w:szCs w:val="40"/>
          <w:lang w:val="en-US" w:eastAsia="zh-CN"/>
        </w:rPr>
      </w:pPr>
      <w:r>
        <w:rPr>
          <w:rFonts w:hint="eastAsia" w:ascii="黑体" w:hAnsi="黑体" w:eastAsia="黑体" w:cs="黑体"/>
          <w:sz w:val="96"/>
          <w:szCs w:val="96"/>
          <w:lang w:val="en-US" w:eastAsia="zh-CN"/>
        </w:rPr>
        <w:t>书</w:t>
      </w:r>
    </w:p>
    <w:p w14:paraId="44130444">
      <w:pPr>
        <w:pStyle w:val="2"/>
        <w:rPr>
          <w:rFonts w:hint="eastAsia"/>
          <w:lang w:val="en-US" w:eastAsia="zh-CN"/>
        </w:rPr>
      </w:pPr>
    </w:p>
    <w:p w14:paraId="26017B4D">
      <w:pPr>
        <w:pStyle w:val="2"/>
        <w:rPr>
          <w:rFonts w:hint="eastAsia"/>
          <w:lang w:val="en-US" w:eastAsia="zh-CN"/>
        </w:rPr>
      </w:pPr>
    </w:p>
    <w:p w14:paraId="41B97DD0">
      <w:pPr>
        <w:pStyle w:val="2"/>
        <w:rPr>
          <w:rFonts w:hint="eastAsia"/>
          <w:lang w:val="en-US" w:eastAsia="zh-CN"/>
        </w:rPr>
      </w:pPr>
    </w:p>
    <w:p w14:paraId="5CFB0AD4">
      <w:pPr>
        <w:pStyle w:val="2"/>
        <w:rPr>
          <w:rFonts w:hint="eastAsia"/>
          <w:lang w:val="en-US" w:eastAsia="zh-CN"/>
        </w:rPr>
      </w:pPr>
    </w:p>
    <w:p w14:paraId="6A686D1D">
      <w:pPr>
        <w:pStyle w:val="2"/>
        <w:rPr>
          <w:rFonts w:hint="eastAsia"/>
          <w:lang w:val="en-US" w:eastAsia="zh-CN"/>
        </w:rPr>
      </w:pPr>
    </w:p>
    <w:p w14:paraId="65F24F85">
      <w:pPr>
        <w:ind w:left="0" w:leftChars="0" w:firstLine="0" w:firstLineChars="0"/>
      </w:pPr>
    </w:p>
    <w:p w14:paraId="6A45F038">
      <w:pPr>
        <w:ind w:firstLine="0" w:firstLineChars="0"/>
        <w:jc w:val="center"/>
      </w:pPr>
      <w:r>
        <w:rPr>
          <w:rFonts w:hint="eastAsia"/>
        </w:rPr>
        <w:t>二零二</w:t>
      </w:r>
      <w:r>
        <w:rPr>
          <w:rFonts w:hint="eastAsia"/>
          <w:lang w:eastAsia="zh-CN"/>
        </w:rPr>
        <w:t>六</w:t>
      </w:r>
      <w:r>
        <w:rPr>
          <w:rFonts w:hint="eastAsia"/>
        </w:rPr>
        <w:t>年</w:t>
      </w:r>
    </w:p>
    <w:p w14:paraId="5AE9226E">
      <w:pPr>
        <w:widowControl/>
        <w:adjustRightInd/>
        <w:snapToGrid/>
        <w:spacing w:line="240" w:lineRule="auto"/>
        <w:ind w:firstLine="0" w:firstLineChars="0"/>
        <w:jc w:val="left"/>
      </w:pPr>
      <w:r>
        <w:br w:type="page"/>
      </w:r>
    </w:p>
    <w:p w14:paraId="7FFB7E14">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11271B76">
      <w:pPr>
        <w:ind w:firstLine="640"/>
        <w:rPr>
          <w:rFonts w:ascii="Times New Roman" w:eastAsia="黑体" w:cs="Times New Roman"/>
          <w:color w:val="000000"/>
        </w:rPr>
      </w:pPr>
    </w:p>
    <w:p w14:paraId="27585354">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7BA85677">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38B72F2A">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732FC96A">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417C1311">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6A20B9FD">
      <w:pPr>
        <w:ind w:firstLine="640"/>
        <w:rPr>
          <w:rFonts w:ascii="Times New Roman" w:cs="Times New Roman"/>
          <w:color w:val="000000"/>
          <w:szCs w:val="21"/>
        </w:rPr>
      </w:pPr>
    </w:p>
    <w:p w14:paraId="0A695E09">
      <w:pPr>
        <w:widowControl/>
        <w:adjustRightInd/>
        <w:snapToGrid/>
        <w:spacing w:line="240" w:lineRule="auto"/>
        <w:ind w:firstLine="0" w:firstLineChars="0"/>
        <w:jc w:val="left"/>
        <w:rPr>
          <w:rFonts w:ascii="Times New Roman" w:eastAsia="方正小标宋简体" w:cs="Times New Roman"/>
          <w:color w:val="000000"/>
          <w:sz w:val="36"/>
          <w:szCs w:val="24"/>
        </w:rPr>
      </w:pPr>
    </w:p>
    <w:p w14:paraId="3367F7CC">
      <w:pPr>
        <w:spacing w:after="120" w:line="240" w:lineRule="auto"/>
        <w:ind w:firstLine="0" w:firstLineChars="0"/>
        <w:rPr>
          <w:rFonts w:ascii="Times New Roman" w:eastAsia="方正小标宋简体" w:cs="Times New Roman"/>
          <w:color w:val="000000"/>
          <w:sz w:val="36"/>
          <w:szCs w:val="24"/>
        </w:rPr>
      </w:pPr>
    </w:p>
    <w:p w14:paraId="0AF62CFF">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2553DD9">
      <w:pPr>
        <w:keepNext/>
        <w:keepLines/>
        <w:ind w:firstLine="0" w:firstLineChars="0"/>
        <w:jc w:val="both"/>
        <w:outlineLvl w:val="0"/>
        <w:rPr>
          <w:rFonts w:ascii="Times New Roman" w:eastAsia="黑体" w:cs="Times New Roman"/>
          <w:color w:val="000000"/>
          <w:sz w:val="44"/>
          <w:szCs w:val="44"/>
        </w:rPr>
      </w:pPr>
      <w:r>
        <w:rPr>
          <w:rFonts w:hint="eastAsia" w:ascii="Times New Roman" w:eastAsia="黑体" w:cs="Times New Roman"/>
          <w:bCs/>
          <w:color w:val="000000"/>
          <w:kern w:val="44"/>
          <w:szCs w:val="44"/>
          <w:lang w:eastAsia="zh-CN"/>
        </w:rPr>
        <w:t>一、</w:t>
      </w:r>
      <w:r>
        <w:rPr>
          <w:rFonts w:ascii="Times New Roman" w:eastAsia="黑体" w:cs="Times New Roman"/>
          <w:bCs/>
          <w:color w:val="000000"/>
          <w:kern w:val="44"/>
          <w:szCs w:val="44"/>
        </w:rPr>
        <w:t>基本信息表</w:t>
      </w:r>
    </w:p>
    <w:tbl>
      <w:tblPr>
        <w:tblStyle w:val="19"/>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1"/>
        <w:gridCol w:w="1563"/>
        <w:gridCol w:w="44"/>
        <w:gridCol w:w="1893"/>
        <w:gridCol w:w="71"/>
        <w:gridCol w:w="1444"/>
        <w:gridCol w:w="1378"/>
        <w:gridCol w:w="1832"/>
      </w:tblGrid>
      <w:tr w14:paraId="1391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57DF71C1">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50E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8B3FD59">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3"/>
            <w:tcBorders>
              <w:top w:val="single" w:color="auto" w:sz="4" w:space="0"/>
              <w:left w:val="nil"/>
              <w:bottom w:val="single" w:color="auto" w:sz="4" w:space="0"/>
              <w:right w:val="single" w:color="auto" w:sz="4" w:space="0"/>
            </w:tcBorders>
            <w:vAlign w:val="center"/>
          </w:tcPr>
          <w:p w14:paraId="6F828033">
            <w:pPr>
              <w:spacing w:line="240" w:lineRule="auto"/>
              <w:ind w:firstLine="0" w:firstLineChars="0"/>
              <w:jc w:val="center"/>
              <w:rPr>
                <w:rFonts w:hint="eastAsia" w:eastAsia="仿宋_GB2312" w:cs="Times New Roman"/>
                <w:color w:val="000000"/>
                <w:sz w:val="24"/>
                <w:szCs w:val="24"/>
                <w:lang w:eastAsia="zh-CN"/>
              </w:rPr>
            </w:pPr>
            <w:r>
              <w:rPr>
                <w:rFonts w:hint="eastAsia" w:cs="Times New Roman"/>
                <w:color w:val="000000"/>
                <w:sz w:val="24"/>
                <w:szCs w:val="24"/>
                <w:lang w:val="en-US" w:eastAsia="zh-CN"/>
              </w:rPr>
              <w:t xml:space="preserve">                </w:t>
            </w:r>
            <w:r>
              <w:rPr>
                <w:rFonts w:hint="eastAsia" w:cs="Times New Roman"/>
                <w:color w:val="000000"/>
                <w:sz w:val="24"/>
                <w:szCs w:val="24"/>
                <w:lang w:eastAsia="zh-CN"/>
              </w:rPr>
              <w:t>（盖章）</w:t>
            </w:r>
          </w:p>
        </w:tc>
        <w:tc>
          <w:tcPr>
            <w:tcW w:w="1515" w:type="dxa"/>
            <w:gridSpan w:val="2"/>
            <w:tcBorders>
              <w:top w:val="single" w:color="auto" w:sz="4" w:space="0"/>
              <w:left w:val="nil"/>
              <w:bottom w:val="single" w:color="auto" w:sz="4" w:space="0"/>
              <w:right w:val="single" w:color="auto" w:sz="4" w:space="0"/>
            </w:tcBorders>
            <w:vAlign w:val="center"/>
          </w:tcPr>
          <w:p w14:paraId="0CC9F4A7">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210" w:type="dxa"/>
            <w:gridSpan w:val="2"/>
            <w:tcBorders>
              <w:top w:val="single" w:color="auto" w:sz="4" w:space="0"/>
              <w:left w:val="nil"/>
              <w:bottom w:val="single" w:color="auto" w:sz="4" w:space="0"/>
              <w:right w:val="single" w:color="auto" w:sz="4" w:space="0"/>
            </w:tcBorders>
            <w:vAlign w:val="center"/>
          </w:tcPr>
          <w:p w14:paraId="61B744F4">
            <w:pPr>
              <w:widowControl/>
              <w:ind w:firstLine="0" w:firstLineChars="0"/>
              <w:jc w:val="left"/>
              <w:textAlignment w:val="center"/>
              <w:rPr>
                <w:rFonts w:ascii="Times New Roman" w:cs="Times New Roman"/>
                <w:color w:val="000000"/>
                <w:kern w:val="0"/>
                <w:sz w:val="24"/>
                <w:szCs w:val="24"/>
              </w:rPr>
            </w:pPr>
          </w:p>
        </w:tc>
      </w:tr>
      <w:tr w14:paraId="4DE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E44C875">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eastAsia="zh-CN"/>
              </w:rPr>
              <w:t>单位</w:t>
            </w:r>
            <w:r>
              <w:rPr>
                <w:rFonts w:cs="Times New Roman"/>
                <w:color w:val="000000"/>
                <w:sz w:val="24"/>
                <w:szCs w:val="24"/>
              </w:rPr>
              <w:t>地址</w:t>
            </w:r>
          </w:p>
        </w:tc>
        <w:tc>
          <w:tcPr>
            <w:tcW w:w="8225" w:type="dxa"/>
            <w:gridSpan w:val="7"/>
            <w:tcBorders>
              <w:top w:val="single" w:color="auto" w:sz="4" w:space="0"/>
              <w:left w:val="nil"/>
              <w:bottom w:val="single" w:color="auto" w:sz="4" w:space="0"/>
              <w:right w:val="single" w:color="auto" w:sz="4" w:space="0"/>
            </w:tcBorders>
            <w:vAlign w:val="center"/>
          </w:tcPr>
          <w:p w14:paraId="282DA26C">
            <w:pPr>
              <w:widowControl/>
              <w:ind w:firstLine="0" w:firstLineChars="0"/>
              <w:jc w:val="left"/>
              <w:textAlignment w:val="center"/>
              <w:rPr>
                <w:rFonts w:ascii="Times New Roman" w:cs="Times New Roman"/>
                <w:color w:val="000000"/>
                <w:kern w:val="0"/>
                <w:sz w:val="24"/>
                <w:szCs w:val="24"/>
              </w:rPr>
            </w:pPr>
          </w:p>
        </w:tc>
      </w:tr>
      <w:tr w14:paraId="052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73947E5D">
            <w:pPr>
              <w:spacing w:line="240" w:lineRule="auto"/>
              <w:ind w:firstLine="0" w:firstLineChars="0"/>
              <w:jc w:val="both"/>
              <w:rPr>
                <w:rFonts w:hint="default" w:eastAsia="仿宋_GB2312" w:cs="Times New Roman"/>
                <w:color w:val="000000"/>
                <w:sz w:val="24"/>
                <w:szCs w:val="24"/>
                <w:lang w:val="en-US" w:eastAsia="zh-CN"/>
              </w:rPr>
            </w:pPr>
            <w:r>
              <w:rPr>
                <w:rFonts w:hint="eastAsia" w:cs="Times New Roman"/>
                <w:color w:val="000000"/>
                <w:sz w:val="24"/>
                <w:szCs w:val="24"/>
                <w:lang w:val="en-US" w:eastAsia="zh-CN"/>
              </w:rPr>
              <w:t>申报方向</w:t>
            </w:r>
          </w:p>
        </w:tc>
        <w:tc>
          <w:tcPr>
            <w:tcW w:w="8225" w:type="dxa"/>
            <w:gridSpan w:val="7"/>
            <w:tcBorders>
              <w:top w:val="single" w:color="auto" w:sz="4" w:space="0"/>
              <w:left w:val="nil"/>
              <w:bottom w:val="single" w:color="auto" w:sz="4" w:space="0"/>
              <w:right w:val="single" w:color="auto" w:sz="4" w:space="0"/>
            </w:tcBorders>
            <w:vAlign w:val="center"/>
          </w:tcPr>
          <w:p w14:paraId="34359561">
            <w:pPr>
              <w:widowControl w:val="0"/>
              <w:spacing w:line="500" w:lineRule="exact"/>
              <w:ind w:firstLine="0" w:firstLineChars="0"/>
              <w:jc w:val="left"/>
              <w:textAlignment w:val="auto"/>
              <w:rPr>
                <w:rFonts w:ascii="Times New Roman" w:cs="Times New Roman"/>
                <w:color w:val="000000"/>
                <w:kern w:val="0"/>
                <w:sz w:val="24"/>
                <w:szCs w:val="24"/>
              </w:rPr>
            </w:pP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一</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二</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三</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四</w:t>
            </w:r>
          </w:p>
        </w:tc>
      </w:tr>
      <w:tr w14:paraId="767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58D3487">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gridSpan w:val="2"/>
            <w:tcBorders>
              <w:top w:val="single" w:color="auto" w:sz="4" w:space="0"/>
              <w:left w:val="nil"/>
              <w:bottom w:val="single" w:color="auto" w:sz="4" w:space="0"/>
              <w:right w:val="single" w:color="auto" w:sz="4" w:space="0"/>
            </w:tcBorders>
            <w:vAlign w:val="center"/>
          </w:tcPr>
          <w:p w14:paraId="53EC9AE8">
            <w:pPr>
              <w:widowControl/>
              <w:ind w:firstLine="0" w:firstLineChars="0"/>
              <w:jc w:val="left"/>
              <w:textAlignment w:val="center"/>
              <w:rPr>
                <w:rFonts w:asci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20657EA3">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15" w:type="dxa"/>
            <w:gridSpan w:val="2"/>
            <w:tcBorders>
              <w:top w:val="single" w:color="auto" w:sz="4" w:space="0"/>
              <w:left w:val="nil"/>
              <w:bottom w:val="single" w:color="auto" w:sz="4" w:space="0"/>
              <w:right w:val="single" w:color="auto" w:sz="4" w:space="0"/>
            </w:tcBorders>
            <w:vAlign w:val="center"/>
          </w:tcPr>
          <w:p w14:paraId="5FB36435">
            <w:pPr>
              <w:widowControl/>
              <w:ind w:firstLine="0" w:firstLineChars="0"/>
              <w:jc w:val="center"/>
              <w:textAlignment w:val="center"/>
              <w:rPr>
                <w:rFonts w:cs="Times New Roman"/>
                <w:color w:val="000000"/>
                <w:sz w:val="24"/>
                <w:szCs w:val="24"/>
              </w:rPr>
            </w:pPr>
          </w:p>
        </w:tc>
        <w:tc>
          <w:tcPr>
            <w:tcW w:w="1378" w:type="dxa"/>
            <w:tcBorders>
              <w:top w:val="single" w:color="auto" w:sz="4" w:space="0"/>
              <w:left w:val="nil"/>
              <w:bottom w:val="single" w:color="auto" w:sz="4" w:space="0"/>
              <w:right w:val="single" w:color="auto" w:sz="4" w:space="0"/>
            </w:tcBorders>
            <w:vAlign w:val="center"/>
          </w:tcPr>
          <w:p w14:paraId="2CA5004E">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1832" w:type="dxa"/>
            <w:tcBorders>
              <w:top w:val="single" w:color="auto" w:sz="4" w:space="0"/>
              <w:left w:val="single" w:color="auto" w:sz="4" w:space="0"/>
              <w:bottom w:val="single" w:color="auto" w:sz="4" w:space="0"/>
              <w:right w:val="single" w:color="auto" w:sz="4" w:space="0"/>
            </w:tcBorders>
            <w:vAlign w:val="center"/>
          </w:tcPr>
          <w:p w14:paraId="6F380E07">
            <w:pPr>
              <w:widowControl/>
              <w:ind w:firstLine="0" w:firstLineChars="0"/>
              <w:jc w:val="left"/>
              <w:textAlignment w:val="center"/>
              <w:rPr>
                <w:rFonts w:ascii="Times New Roman" w:cs="Times New Roman"/>
                <w:color w:val="000000"/>
                <w:kern w:val="0"/>
                <w:sz w:val="24"/>
                <w:szCs w:val="24"/>
              </w:rPr>
            </w:pPr>
          </w:p>
        </w:tc>
      </w:tr>
      <w:tr w14:paraId="325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E38401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503AE8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7"/>
            <w:tcBorders>
              <w:top w:val="single" w:color="auto" w:sz="4" w:space="0"/>
              <w:left w:val="nil"/>
              <w:bottom w:val="single" w:color="auto" w:sz="4" w:space="0"/>
              <w:right w:val="single" w:color="auto" w:sz="4" w:space="0"/>
            </w:tcBorders>
            <w:vAlign w:val="center"/>
          </w:tcPr>
          <w:p w14:paraId="50F6B5C7">
            <w:pPr>
              <w:widowControl/>
              <w:ind w:firstLine="0" w:firstLineChars="0"/>
              <w:jc w:val="left"/>
              <w:textAlignment w:val="center"/>
              <w:rPr>
                <w:rFonts w:ascii="Times New Roman" w:cs="Times New Roman"/>
                <w:color w:val="000000"/>
                <w:kern w:val="0"/>
                <w:sz w:val="24"/>
                <w:szCs w:val="24"/>
              </w:rPr>
            </w:pPr>
          </w:p>
        </w:tc>
      </w:tr>
      <w:tr w14:paraId="386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196F186A">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联合体</w:t>
            </w:r>
            <w:r>
              <w:rPr>
                <w:rFonts w:hint="eastAsia" w:ascii="楷体_GB2312" w:hAnsi="黑体" w:eastAsia="楷体_GB2312" w:cs="Times New Roman"/>
                <w:b/>
                <w:bCs/>
                <w:color w:val="000000"/>
                <w:sz w:val="24"/>
                <w:szCs w:val="24"/>
              </w:rPr>
              <w:t>单位</w:t>
            </w:r>
            <w:r>
              <w:rPr>
                <w:rFonts w:hint="eastAsia" w:ascii="楷体_GB2312" w:hAnsi="黑体" w:eastAsia="楷体_GB2312" w:cs="Times New Roman"/>
                <w:b/>
                <w:bCs/>
                <w:color w:val="000000"/>
                <w:sz w:val="24"/>
                <w:szCs w:val="24"/>
                <w:lang w:eastAsia="zh-CN"/>
              </w:rPr>
              <w:t>基本情况</w:t>
            </w:r>
          </w:p>
        </w:tc>
      </w:tr>
      <w:tr w14:paraId="05D3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right w:val="single" w:color="auto" w:sz="4" w:space="0"/>
            </w:tcBorders>
            <w:vAlign w:val="center"/>
          </w:tcPr>
          <w:p w14:paraId="28DCD29E">
            <w:pPr>
              <w:spacing w:line="240" w:lineRule="auto"/>
              <w:ind w:firstLine="0" w:firstLineChars="0"/>
              <w:jc w:val="center"/>
              <w:rPr>
                <w:rFonts w:ascii="Times New Roman" w:cs="Times New Roman"/>
                <w:color w:val="000000"/>
                <w:sz w:val="24"/>
                <w:szCs w:val="24"/>
              </w:rPr>
            </w:pPr>
            <w:r>
              <w:rPr>
                <w:rFonts w:cs="Times New Roman"/>
                <w:color w:val="000000"/>
                <w:sz w:val="24"/>
                <w:szCs w:val="24"/>
              </w:rPr>
              <w:t>单位名称</w:t>
            </w:r>
          </w:p>
        </w:tc>
        <w:tc>
          <w:tcPr>
            <w:tcW w:w="3712" w:type="dxa"/>
            <w:gridSpan w:val="5"/>
            <w:tcBorders>
              <w:left w:val="nil"/>
              <w:right w:val="single" w:color="auto" w:sz="4" w:space="0"/>
            </w:tcBorders>
            <w:vAlign w:val="center"/>
          </w:tcPr>
          <w:p w14:paraId="55ADA8E1">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592E49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统一社会信用代码</w:t>
            </w:r>
          </w:p>
        </w:tc>
        <w:tc>
          <w:tcPr>
            <w:tcW w:w="3210" w:type="dxa"/>
            <w:gridSpan w:val="2"/>
            <w:tcBorders>
              <w:left w:val="nil"/>
              <w:right w:val="single" w:color="auto" w:sz="4" w:space="0"/>
            </w:tcBorders>
            <w:vAlign w:val="center"/>
          </w:tcPr>
          <w:p w14:paraId="1FC3C156">
            <w:pPr>
              <w:spacing w:line="240" w:lineRule="auto"/>
              <w:ind w:firstLine="0" w:firstLineChars="0"/>
              <w:jc w:val="center"/>
              <w:rPr>
                <w:rFonts w:ascii="Times New Roman" w:cs="Times New Roman"/>
                <w:color w:val="000000"/>
                <w:sz w:val="24"/>
                <w:szCs w:val="24"/>
              </w:rPr>
            </w:pPr>
          </w:p>
        </w:tc>
      </w:tr>
      <w:tr w14:paraId="212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208E5A71">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366" w:type="dxa"/>
            <w:gridSpan w:val="8"/>
            <w:tcBorders>
              <w:left w:val="nil"/>
              <w:right w:val="single" w:color="auto" w:sz="4" w:space="0"/>
            </w:tcBorders>
            <w:vAlign w:val="center"/>
          </w:tcPr>
          <w:p w14:paraId="3BD35738">
            <w:pPr>
              <w:spacing w:line="240" w:lineRule="auto"/>
              <w:ind w:firstLine="0" w:firstLineChars="0"/>
              <w:jc w:val="center"/>
              <w:rPr>
                <w:rFonts w:cs="Times New Roman"/>
                <w:color w:val="000000"/>
                <w:sz w:val="24"/>
                <w:szCs w:val="24"/>
              </w:rPr>
            </w:pPr>
          </w:p>
        </w:tc>
      </w:tr>
      <w:tr w14:paraId="069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11C574CA">
            <w:pPr>
              <w:spacing w:line="240" w:lineRule="auto"/>
              <w:ind w:firstLine="0" w:firstLineChars="0"/>
              <w:jc w:val="center"/>
              <w:rPr>
                <w:rFonts w:ascii="Times New Roman" w:cs="Times New Roman"/>
                <w:color w:val="000000"/>
                <w:sz w:val="24"/>
                <w:szCs w:val="24"/>
              </w:rPr>
            </w:pPr>
            <w:r>
              <w:rPr>
                <w:rFonts w:cs="Times New Roman"/>
                <w:color w:val="000000"/>
                <w:sz w:val="24"/>
                <w:szCs w:val="24"/>
              </w:rPr>
              <w:t>联系人</w:t>
            </w:r>
          </w:p>
        </w:tc>
        <w:tc>
          <w:tcPr>
            <w:tcW w:w="1704" w:type="dxa"/>
            <w:gridSpan w:val="2"/>
            <w:tcBorders>
              <w:left w:val="nil"/>
              <w:right w:val="single" w:color="auto" w:sz="4" w:space="0"/>
            </w:tcBorders>
            <w:vAlign w:val="center"/>
          </w:tcPr>
          <w:p w14:paraId="385FB2FD">
            <w:pPr>
              <w:widowControl/>
              <w:ind w:firstLine="0" w:firstLineChars="0"/>
              <w:jc w:val="left"/>
              <w:textAlignment w:val="center"/>
              <w:rPr>
                <w:rFonts w:ascii="Times New Roman" w:cs="Times New Roman"/>
                <w:color w:val="000000"/>
                <w:sz w:val="24"/>
                <w:szCs w:val="24"/>
              </w:rPr>
            </w:pPr>
          </w:p>
        </w:tc>
        <w:tc>
          <w:tcPr>
            <w:tcW w:w="2008" w:type="dxa"/>
            <w:gridSpan w:val="3"/>
            <w:tcBorders>
              <w:left w:val="nil"/>
              <w:right w:val="single" w:color="auto" w:sz="4" w:space="0"/>
            </w:tcBorders>
            <w:vAlign w:val="center"/>
          </w:tcPr>
          <w:p w14:paraId="1E3F5C16">
            <w:pPr>
              <w:widowControl/>
              <w:ind w:firstLine="0" w:firstLineChars="0"/>
              <w:jc w:val="left"/>
              <w:textAlignment w:val="center"/>
            </w:pPr>
            <w:r>
              <w:rPr>
                <w:rFonts w:hint="eastAsia" w:ascii="Times New Roman" w:cs="Times New Roman"/>
                <w:color w:val="000000"/>
                <w:kern w:val="0"/>
                <w:sz w:val="24"/>
                <w:szCs w:val="24"/>
                <w:lang w:eastAsia="zh-CN"/>
              </w:rPr>
              <w:t>联系电话</w:t>
            </w:r>
          </w:p>
        </w:tc>
        <w:tc>
          <w:tcPr>
            <w:tcW w:w="1444" w:type="dxa"/>
            <w:tcBorders>
              <w:left w:val="nil"/>
              <w:right w:val="single" w:color="auto" w:sz="4" w:space="0"/>
            </w:tcBorders>
            <w:vAlign w:val="center"/>
          </w:tcPr>
          <w:p w14:paraId="56656D90">
            <w:pPr>
              <w:widowControl/>
              <w:ind w:firstLine="0" w:firstLineChars="0"/>
              <w:jc w:val="center"/>
              <w:textAlignment w:val="center"/>
              <w:rPr>
                <w:rFonts w:ascii="Times New Roman" w:cs="Times New Roman"/>
                <w:color w:val="000000"/>
                <w:sz w:val="24"/>
                <w:szCs w:val="24"/>
              </w:rPr>
            </w:pPr>
          </w:p>
        </w:tc>
        <w:tc>
          <w:tcPr>
            <w:tcW w:w="1378" w:type="dxa"/>
            <w:tcBorders>
              <w:left w:val="nil"/>
              <w:right w:val="single" w:color="auto" w:sz="4" w:space="0"/>
            </w:tcBorders>
            <w:vAlign w:val="center"/>
          </w:tcPr>
          <w:p w14:paraId="7C420D7E">
            <w:pPr>
              <w:widowControl/>
              <w:ind w:firstLine="0" w:firstLineChars="0"/>
              <w:jc w:val="left"/>
              <w:textAlignment w:val="center"/>
              <w:rPr>
                <w:rFonts w:ascii="Times New Roman" w:cs="Times New Roman"/>
                <w:color w:val="000000"/>
                <w:sz w:val="24"/>
                <w:szCs w:val="24"/>
              </w:rPr>
            </w:pPr>
            <w:r>
              <w:rPr>
                <w:rFonts w:cs="Times New Roman"/>
                <w:color w:val="000000"/>
                <w:sz w:val="24"/>
                <w:szCs w:val="24"/>
              </w:rPr>
              <w:t>电子邮箱</w:t>
            </w:r>
          </w:p>
        </w:tc>
        <w:tc>
          <w:tcPr>
            <w:tcW w:w="1832" w:type="dxa"/>
            <w:tcBorders>
              <w:left w:val="nil"/>
              <w:right w:val="single" w:color="auto" w:sz="4" w:space="0"/>
            </w:tcBorders>
            <w:vAlign w:val="center"/>
          </w:tcPr>
          <w:p w14:paraId="3ACAFDDA">
            <w:pPr>
              <w:spacing w:line="240" w:lineRule="auto"/>
              <w:ind w:firstLine="0" w:firstLineChars="0"/>
              <w:jc w:val="center"/>
              <w:rPr>
                <w:rFonts w:ascii="Times New Roman" w:cs="Times New Roman"/>
                <w:color w:val="000000"/>
                <w:sz w:val="24"/>
                <w:szCs w:val="24"/>
              </w:rPr>
            </w:pPr>
          </w:p>
        </w:tc>
      </w:tr>
      <w:tr w14:paraId="773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1077" w:type="dxa"/>
            <w:tcBorders>
              <w:left w:val="single" w:color="auto" w:sz="4" w:space="0"/>
              <w:right w:val="single" w:color="auto" w:sz="4" w:space="0"/>
            </w:tcBorders>
            <w:vAlign w:val="center"/>
          </w:tcPr>
          <w:p w14:paraId="6D24CCA9">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42F0C8A">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366" w:type="dxa"/>
            <w:gridSpan w:val="8"/>
            <w:tcBorders>
              <w:left w:val="nil"/>
              <w:right w:val="single" w:color="auto" w:sz="4" w:space="0"/>
            </w:tcBorders>
            <w:vAlign w:val="center"/>
          </w:tcPr>
          <w:p w14:paraId="59E67993">
            <w:pPr>
              <w:spacing w:line="240" w:lineRule="auto"/>
              <w:ind w:firstLine="0" w:firstLineChars="0"/>
              <w:jc w:val="center"/>
              <w:rPr>
                <w:rFonts w:ascii="Times New Roman" w:cs="Times New Roman"/>
                <w:color w:val="000000"/>
                <w:sz w:val="24"/>
                <w:szCs w:val="24"/>
              </w:rPr>
            </w:pPr>
          </w:p>
        </w:tc>
      </w:tr>
    </w:tbl>
    <w:p w14:paraId="4335BA61">
      <w:pPr>
        <w:ind w:left="0" w:leftChars="0" w:firstLine="0" w:firstLineChars="0"/>
        <w:rPr>
          <w:rFonts w:hint="eastAsia" w:ascii="Times New Roman" w:eastAsia="黑体" w:cs="Times New Roman"/>
          <w:bCs/>
          <w:color w:val="000000"/>
          <w:kern w:val="44"/>
          <w:szCs w:val="44"/>
          <w:lang w:eastAsia="zh-CN"/>
        </w:rPr>
      </w:pPr>
    </w:p>
    <w:p w14:paraId="48309650">
      <w:pPr>
        <w:ind w:left="0" w:leftChars="0" w:firstLine="0" w:firstLineChars="0"/>
        <w:rPr>
          <w:rFonts w:hint="eastAsia" w:ascii="Times New Roman" w:eastAsia="黑体" w:cs="Times New Roman"/>
          <w:color w:val="000000"/>
          <w:sz w:val="44"/>
          <w:szCs w:val="44"/>
          <w:lang w:eastAsia="zh-CN"/>
        </w:rPr>
      </w:pPr>
      <w:r>
        <w:rPr>
          <w:rFonts w:hint="eastAsia" w:ascii="Times New Roman" w:eastAsia="黑体" w:cs="Times New Roman"/>
          <w:bCs/>
          <w:color w:val="000000"/>
          <w:kern w:val="44"/>
          <w:szCs w:val="44"/>
          <w:lang w:eastAsia="zh-CN"/>
        </w:rPr>
        <w:t>二、中</w:t>
      </w:r>
      <w:r>
        <w:rPr>
          <w:rFonts w:hint="eastAsia" w:ascii="Times New Roman" w:eastAsia="黑体" w:cs="Times New Roman"/>
          <w:bCs/>
          <w:color w:val="000000"/>
          <w:kern w:val="44"/>
          <w:szCs w:val="44"/>
        </w:rPr>
        <w:t>小企业数字化人才培训</w:t>
      </w:r>
      <w:r>
        <w:rPr>
          <w:rFonts w:hint="eastAsia" w:ascii="Times New Roman" w:eastAsia="黑体" w:cs="Times New Roman"/>
          <w:bCs/>
          <w:color w:val="000000"/>
          <w:kern w:val="44"/>
          <w:szCs w:val="44"/>
          <w:lang w:eastAsia="zh-CN"/>
        </w:rPr>
        <w:t>实施方案</w:t>
      </w:r>
    </w:p>
    <w:p w14:paraId="1CFD0E6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b/>
          <w:bCs/>
          <w:color w:val="auto"/>
          <w:sz w:val="28"/>
          <w:szCs w:val="28"/>
          <w:lang w:val="en-US" w:eastAsia="zh-CN"/>
        </w:rPr>
      </w:pPr>
      <w:r>
        <w:rPr>
          <w:rFonts w:hint="eastAsia" w:ascii="Times New Roman" w:hAnsi="Times New Roman"/>
          <w:b/>
          <w:bCs/>
          <w:color w:val="auto"/>
          <w:sz w:val="28"/>
          <w:szCs w:val="28"/>
          <w:lang w:val="en-US" w:eastAsia="zh-CN"/>
        </w:rPr>
        <w:t>（一）申报单位情况介绍</w:t>
      </w:r>
    </w:p>
    <w:p w14:paraId="49A6350A">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（1）项目服务方案。申报单位需提供对数字化人才培训内容的服务方案，不限于培训内容、课程设置、培训目标</w:t>
      </w:r>
      <w:r>
        <w:rPr>
          <w:rFonts w:hint="eastAsia" w:ascii="Times New Roman"/>
          <w:color w:val="auto"/>
          <w:sz w:val="28"/>
          <w:szCs w:val="28"/>
          <w:lang w:val="en-US" w:eastAsia="zh-CN"/>
        </w:rPr>
        <w:t>及学员获得的证书</w:t>
      </w:r>
      <w:r>
        <w:rPr>
          <w:rFonts w:hint="eastAsia" w:ascii="Times New Roman" w:hAnsi="Times New Roman"/>
          <w:color w:val="auto"/>
          <w:sz w:val="28"/>
          <w:szCs w:val="28"/>
          <w:lang w:val="en-US" w:eastAsia="zh-CN"/>
        </w:rPr>
        <w:t>等</w:t>
      </w:r>
      <w:r>
        <w:rPr>
          <w:rFonts w:hint="eastAsia" w:ascii="Times New Roman"/>
          <w:color w:val="auto"/>
          <w:sz w:val="28"/>
          <w:szCs w:val="28"/>
          <w:lang w:val="en-US" w:eastAsia="zh-CN"/>
        </w:rPr>
        <w:t>。</w:t>
      </w:r>
    </w:p>
    <w:p w14:paraId="6C3BF26C">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（2）培训管理。申报单位提供培训管理制度（不限于：教学组织管理、考勤考核管理、安全管理、服务跟踪反馈等附件）</w:t>
      </w:r>
      <w:r>
        <w:rPr>
          <w:rFonts w:hint="eastAsia" w:ascii="Times New Roman"/>
          <w:color w:val="auto"/>
          <w:sz w:val="28"/>
          <w:szCs w:val="28"/>
          <w:lang w:val="en-US" w:eastAsia="zh-CN"/>
        </w:rPr>
        <w:t>。</w:t>
      </w:r>
    </w:p>
    <w:p w14:paraId="4EDC8658">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（3）进度安排及质量保障措施。申报单位提供质量保障措施（不限于：服务保障承诺、质控体系、进度安排与保障等）</w:t>
      </w:r>
      <w:r>
        <w:rPr>
          <w:rFonts w:hint="eastAsia" w:ascii="Times New Roman"/>
          <w:color w:val="auto"/>
          <w:sz w:val="28"/>
          <w:szCs w:val="28"/>
          <w:lang w:val="en-US" w:eastAsia="zh-CN"/>
        </w:rPr>
        <w:t>。</w:t>
      </w:r>
    </w:p>
    <w:p w14:paraId="1ACC4489">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（4）培训教资保障。申报单位提供数字化人才培训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ascii="Times New Roman" w:hAnsi="Times New Roman"/>
          <w:color w:val="auto"/>
          <w:sz w:val="28"/>
          <w:szCs w:val="28"/>
          <w:lang w:val="en-US" w:eastAsia="zh-CN"/>
        </w:rPr>
        <w:t>。通过表格提供师资姓名、职级、简介等并加盖公章。</w:t>
      </w:r>
    </w:p>
    <w:p w14:paraId="36C1572F">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（5）同类业绩。2023年至今组织数字化转型、工业互联网、人工智能等领域的人才培训经验。提供合同、协议、照片等复印件并加盖公章。</w:t>
      </w:r>
    </w:p>
    <w:p w14:paraId="5F954CA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（6）培训实力。申报单位具有政府部门发布的与数字化转型、工业互联网、人工智能等领域相关的培训类国家、省、市级奖项、荣誉、称号、实训基地等材料并加盖公章。</w:t>
      </w:r>
    </w:p>
    <w:p w14:paraId="769EC787">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（7）项目服务团队。提供团队成员学历、职级等证明材料。提供团队成员姓名、学历、职级、简介等，并提供</w:t>
      </w:r>
      <w:r>
        <w:rPr>
          <w:rFonts w:hint="eastAsia" w:ascii="Times New Roman"/>
          <w:color w:val="auto"/>
          <w:sz w:val="28"/>
          <w:szCs w:val="28"/>
          <w:lang w:val="en-US" w:eastAsia="zh-CN"/>
        </w:rPr>
        <w:t>申报当月及</w:t>
      </w:r>
      <w:r>
        <w:rPr>
          <w:rFonts w:hint="eastAsia" w:ascii="Times New Roman" w:hAnsi="Times New Roman"/>
          <w:color w:val="auto"/>
          <w:sz w:val="28"/>
          <w:szCs w:val="28"/>
          <w:lang w:val="en-US" w:eastAsia="zh-CN"/>
        </w:rPr>
        <w:t>前任意1个月在</w:t>
      </w:r>
      <w:r>
        <w:rPr>
          <w:rFonts w:hint="eastAsia"/>
          <w:color w:val="auto"/>
          <w:sz w:val="28"/>
          <w:szCs w:val="28"/>
          <w:lang w:val="en-US" w:eastAsia="zh-CN"/>
        </w:rPr>
        <w:t>申报单位</w:t>
      </w:r>
      <w:r>
        <w:rPr>
          <w:rFonts w:hint="eastAsia" w:ascii="Times New Roman" w:hAnsi="Times New Roman"/>
          <w:color w:val="auto"/>
          <w:sz w:val="28"/>
          <w:szCs w:val="28"/>
          <w:lang w:val="en-US" w:eastAsia="zh-CN"/>
        </w:rPr>
        <w:t>单位缴纳社保资金的有效的证明材料扫描件</w:t>
      </w:r>
      <w:r>
        <w:rPr>
          <w:rFonts w:hint="eastAsia" w:ascii="Times New Roman"/>
          <w:color w:val="auto"/>
          <w:sz w:val="28"/>
          <w:szCs w:val="28"/>
          <w:lang w:val="en-US" w:eastAsia="zh-CN"/>
        </w:rPr>
        <w:t>。</w:t>
      </w:r>
    </w:p>
    <w:p w14:paraId="6FA07F31">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注：以上材料为评审主要参考依据，请详细认真填写。</w:t>
      </w:r>
    </w:p>
    <w:p w14:paraId="0B418494">
      <w:pPr>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br w:type="page"/>
      </w:r>
    </w:p>
    <w:p w14:paraId="75E20DE0">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b/>
          <w:bCs/>
          <w:color w:val="auto"/>
          <w:sz w:val="28"/>
          <w:szCs w:val="28"/>
          <w:lang w:val="en-US" w:eastAsia="zh-CN"/>
        </w:rPr>
      </w:pPr>
      <w:r>
        <w:rPr>
          <w:rFonts w:hint="eastAsia" w:ascii="Times New Roman" w:hAnsi="Times New Roman"/>
          <w:b/>
          <w:bCs/>
          <w:color w:val="auto"/>
          <w:sz w:val="28"/>
          <w:szCs w:val="28"/>
          <w:lang w:val="en-US" w:eastAsia="zh-CN"/>
        </w:rPr>
        <w:t>（二）联合体单位情况介绍</w:t>
      </w:r>
    </w:p>
    <w:p w14:paraId="75AA6D5C">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（1）联合体单位数字化人才培训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ascii="Times New Roman" w:hAnsi="Times New Roman"/>
          <w:color w:val="auto"/>
          <w:sz w:val="28"/>
          <w:szCs w:val="28"/>
          <w:lang w:val="en-US" w:eastAsia="zh-CN"/>
        </w:rPr>
        <w:t>，提供师资姓名、职级、简介等。</w:t>
      </w:r>
    </w:p>
    <w:p w14:paraId="49373F87">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（2）联合体单位2023年至今组织数字化转型、工业互联网、人工智能等领域的人才培训经验。提供合同、协议、照片等复印件。</w:t>
      </w:r>
    </w:p>
    <w:p w14:paraId="2DD34099">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（3）联合体单位具有政府部门发布的与数字化转型、工业互联网、人工智能等领域相关的培训类国家、省、市级奖项、荣誉、称号、实训基地等。</w:t>
      </w:r>
    </w:p>
    <w:p w14:paraId="446A8F9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（4）联合体单位服务团队。提供团队成员学历、职级等证明材料。提供团队成员姓名、学历、职级、简介等。</w:t>
      </w:r>
    </w:p>
    <w:p w14:paraId="0C41F618">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eastAsia="方正小标宋简体" w:cs="Times New Roman"/>
          <w:color w:val="000000"/>
          <w:sz w:val="36"/>
          <w:szCs w:val="24"/>
          <w:lang w:eastAsia="zh-CN"/>
        </w:rPr>
      </w:pPr>
      <w:r>
        <w:rPr>
          <w:rFonts w:hint="eastAsia" w:ascii="Times New Roman" w:hAnsi="Times New Roman"/>
          <w:color w:val="auto"/>
          <w:sz w:val="28"/>
          <w:szCs w:val="28"/>
          <w:lang w:val="en-US" w:eastAsia="zh-CN"/>
        </w:rPr>
        <w:t>（5）联合体单位其它和培训有关的介绍材料。</w:t>
      </w:r>
      <w:r>
        <w:rPr>
          <w:rFonts w:hint="eastAsia" w:ascii="Times New Roman" w:hAnsi="Times New Roman"/>
          <w:color w:val="auto"/>
          <w:sz w:val="28"/>
          <w:szCs w:val="28"/>
          <w:lang w:val="en-US" w:eastAsia="zh-CN"/>
        </w:rPr>
        <w:br w:type="page"/>
      </w:r>
    </w:p>
    <w:p w14:paraId="690EBE3B">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三、授权委托书</w:t>
      </w:r>
    </w:p>
    <w:p w14:paraId="58B9256E">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78DE7FA0">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DA313B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w:t>
      </w:r>
      <w:r>
        <w:rPr>
          <w:rFonts w:hint="eastAsia" w:ascii="仿宋" w:hAnsi="仿宋" w:eastAsia="仿宋" w:cs="宋体"/>
          <w:sz w:val="28"/>
          <w:szCs w:val="24"/>
          <w:u w:val="single"/>
          <w:lang w:val="zh-CN"/>
          <w14:ligatures w14:val="none"/>
        </w:rPr>
        <w:t>2026年中山市中小企业数字化转型城市试点数字化人才培训项目</w:t>
      </w:r>
      <w:r>
        <w:rPr>
          <w:rFonts w:hint="eastAsia" w:ascii="仿宋" w:hAnsi="仿宋" w:eastAsia="仿宋" w:cs="宋体"/>
          <w:sz w:val="28"/>
          <w:szCs w:val="24"/>
          <w:u w:val="none"/>
          <w:lang w:val="zh-CN"/>
          <w14:ligatures w14:val="none"/>
        </w:rPr>
        <w:t>遴选</w:t>
      </w:r>
      <w:r>
        <w:rPr>
          <w:rFonts w:hint="eastAsia" w:ascii="仿宋" w:hAnsi="仿宋" w:eastAsia="仿宋" w:cs="宋体"/>
          <w:sz w:val="28"/>
          <w:szCs w:val="24"/>
          <w:lang w:val="zh-CN"/>
          <w14:ligatures w14:val="none"/>
        </w:rPr>
        <w:t>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0A867145">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2FE89D20">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0D031D3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795E0B6D">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60C8E38B">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7FC1705D">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67FD4A5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3D41AD1D">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0C48D">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0D20C48D">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32F7B90C">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四、申报单位承诺书</w:t>
      </w:r>
    </w:p>
    <w:p w14:paraId="73656A21">
      <w:pPr>
        <w:ind w:firstLine="0" w:firstLineChars="0"/>
        <w:jc w:val="center"/>
        <w:rPr>
          <w:rFonts w:ascii="Times New Roman" w:eastAsia="方正小标宋简体" w:cs="Times New Roman"/>
          <w:bCs/>
          <w:color w:val="000000"/>
          <w:sz w:val="44"/>
        </w:rPr>
      </w:pPr>
    </w:p>
    <w:p w14:paraId="58EB17C8">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66B2AB6B">
      <w:pPr>
        <w:spacing w:line="400" w:lineRule="exact"/>
        <w:ind w:firstLine="0" w:firstLineChars="0"/>
        <w:rPr>
          <w:rFonts w:ascii="Times New Roman" w:cs="Times New Roman"/>
          <w:color w:val="000000"/>
          <w:szCs w:val="21"/>
        </w:rPr>
      </w:pPr>
    </w:p>
    <w:p w14:paraId="39F1C8C6">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3A6BB0AC">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7B12597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463E294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rPr>
        <w:t>、信用（广东）</w:t>
      </w:r>
      <w:r>
        <w:rPr>
          <w:rFonts w:hint="eastAsia" w:ascii="Times New Roman" w:cs="Times New Roman"/>
          <w:color w:val="000000"/>
          <w:szCs w:val="21"/>
        </w:rPr>
        <w:t>中的失信惩戒主体名单。</w:t>
      </w:r>
    </w:p>
    <w:p w14:paraId="56CAF080">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3C4A5E6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37F08751">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09DF507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rPr>
        <w:t>中山</w:t>
      </w:r>
      <w:r>
        <w:rPr>
          <w:rFonts w:hint="eastAsia" w:ascii="Times New Roman" w:cs="Times New Roman"/>
          <w:color w:val="000000"/>
          <w:szCs w:val="21"/>
        </w:rPr>
        <w:t>市多个资金主管部门申报资助的情况。</w:t>
      </w:r>
    </w:p>
    <w:p w14:paraId="0C7ED425">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lang w:eastAsia="zh-CN"/>
        </w:rPr>
        <w:t>八</w:t>
      </w:r>
      <w:r>
        <w:rPr>
          <w:rFonts w:hint="eastAsia" w:ascii="Times New Roman" w:cs="Times New Roman"/>
          <w:color w:val="000000"/>
          <w:szCs w:val="21"/>
        </w:rPr>
        <w:t>、收到专项资金后，按照《企业会计准则》《企业财务通则》等规定进行财务处理，并按规定用途使用。专项资金的使用、管理情况自觉接受相关部门的绩效评价、监督检查。</w:t>
      </w:r>
    </w:p>
    <w:p w14:paraId="44D167A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lang w:eastAsia="zh-CN"/>
        </w:rPr>
        <w:t>九</w:t>
      </w:r>
      <w:r>
        <w:rPr>
          <w:rFonts w:hint="eastAsia" w:ascii="Times New Roman" w:cs="Times New Roman"/>
          <w:color w:val="000000"/>
          <w:szCs w:val="21"/>
        </w:rPr>
        <w:t>、在试点期间配合中山市工业和信息化局或其委托的第三方机构开展项目过程监管等工作。</w:t>
      </w:r>
    </w:p>
    <w:p w14:paraId="575C3A6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6049D9E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2B06E7F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70C0CB55">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359D3CD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0719A5C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6057F46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4D03FDC9">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69716731">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五、报价函</w:t>
      </w:r>
    </w:p>
    <w:p w14:paraId="7429834F">
      <w:pPr>
        <w:ind w:firstLine="0" w:firstLineChars="0"/>
        <w:jc w:val="center"/>
        <w:outlineLvl w:val="0"/>
        <w:rPr>
          <w:rFonts w:ascii="Times New Roman" w:hAnsi="Times New Roman" w:eastAsia="方正小标宋简体" w:cs="Times New Roman"/>
          <w:bCs/>
          <w:color w:val="000000"/>
          <w:sz w:val="44"/>
        </w:rPr>
      </w:pPr>
    </w:p>
    <w:p w14:paraId="07237E0A">
      <w:pPr>
        <w:pageBreakBefore w:val="0"/>
        <w:widowControl/>
        <w:kinsoku w:val="0"/>
        <w:wordWrap/>
        <w:overflowPunct/>
        <w:topLinePunct w:val="0"/>
        <w:autoSpaceDE w:val="0"/>
        <w:autoSpaceDN w:val="0"/>
        <w:bidi w:val="0"/>
        <w:adjustRightInd w:val="0"/>
        <w:snapToGrid w:val="0"/>
        <w:spacing w:beforeAutospacing="0" w:afterAutospacing="0" w:line="574" w:lineRule="exact"/>
        <w:jc w:val="center"/>
        <w:textAlignment w:val="baseline"/>
        <w:rPr>
          <w:rFonts w:hint="eastAsia" w:ascii="方正小标宋简体" w:hAnsi="方正小标宋简体" w:eastAsia="方正小标宋简体" w:cs="方正小标宋简体"/>
          <w:b w:val="0"/>
          <w:bCs w:val="0"/>
          <w:color w:val="000000"/>
          <w:spacing w:val="-6"/>
          <w:kern w:val="0"/>
          <w:sz w:val="44"/>
          <w:szCs w:val="44"/>
          <w:lang w:eastAsia="zh-CN"/>
        </w:rPr>
      </w:pPr>
      <w:r>
        <w:rPr>
          <w:rFonts w:hint="eastAsia" w:ascii="方正小标宋简体" w:hAnsi="方正小标宋简体" w:eastAsia="方正小标宋简体" w:cs="方正小标宋简体"/>
          <w:b w:val="0"/>
          <w:bCs w:val="0"/>
          <w:color w:val="000000"/>
          <w:spacing w:val="-6"/>
          <w:kern w:val="0"/>
          <w:sz w:val="44"/>
          <w:szCs w:val="44"/>
          <w:lang w:eastAsia="zh-CN"/>
        </w:rPr>
        <w:t>报价函</w:t>
      </w:r>
    </w:p>
    <w:p w14:paraId="22006D75">
      <w:pPr>
        <w:pageBreakBefore w:val="0"/>
        <w:widowControl/>
        <w:kinsoku w:val="0"/>
        <w:wordWrap/>
        <w:overflowPunct/>
        <w:topLinePunct w:val="0"/>
        <w:autoSpaceDE w:val="0"/>
        <w:autoSpaceDN w:val="0"/>
        <w:bidi w:val="0"/>
        <w:adjustRightInd w:val="0"/>
        <w:snapToGrid w:val="0"/>
        <w:spacing w:beforeAutospacing="0" w:afterAutospacing="0" w:line="574" w:lineRule="exact"/>
        <w:jc w:val="center"/>
        <w:textAlignment w:val="baseline"/>
        <w:rPr>
          <w:rFonts w:ascii="Times New Roman" w:hAnsi="Times New Roman" w:eastAsia="仿宋_GB2312" w:cs="Times New Roman"/>
          <w:color w:val="000000"/>
          <w:spacing w:val="-6"/>
          <w:kern w:val="0"/>
          <w:sz w:val="32"/>
          <w:szCs w:val="32"/>
        </w:rPr>
      </w:pPr>
    </w:p>
    <w:p w14:paraId="527A500F">
      <w:pPr>
        <w:pageBreakBefore w:val="0"/>
        <w:widowControl/>
        <w:kinsoku w:val="0"/>
        <w:wordWrap/>
        <w:overflowPunct/>
        <w:topLinePunct w:val="0"/>
        <w:autoSpaceDE w:val="0"/>
        <w:autoSpaceDN w:val="0"/>
        <w:bidi w:val="0"/>
        <w:adjustRightInd w:val="0"/>
        <w:snapToGrid w:val="0"/>
        <w:spacing w:beforeAutospacing="0" w:afterAutospacing="0" w:line="574" w:lineRule="exact"/>
        <w:ind w:left="0" w:leftChars="0" w:firstLine="0" w:firstLineChars="0"/>
        <w:jc w:val="left"/>
        <w:textAlignment w:val="baseline"/>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color w:val="000000"/>
          <w:spacing w:val="-6"/>
          <w:kern w:val="0"/>
          <w:sz w:val="32"/>
          <w:szCs w:val="32"/>
        </w:rPr>
        <w:t>中山市工业和信息化局：</w:t>
      </w:r>
    </w:p>
    <w:p w14:paraId="50ABAE9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eastAsia="zh-CN"/>
        </w:rPr>
      </w:pPr>
      <w:r>
        <w:rPr>
          <w:rFonts w:hint="default" w:ascii="Times New Roman" w:hAnsi="Times New Roman" w:eastAsia="仿宋_GB2312" w:cs="Times New Roman"/>
          <w:color w:val="000000"/>
          <w:spacing w:val="-6"/>
          <w:kern w:val="0"/>
          <w:sz w:val="32"/>
          <w:szCs w:val="32"/>
        </w:rPr>
        <w:t>我单位</w:t>
      </w:r>
      <w:r>
        <w:rPr>
          <w:rFonts w:hint="eastAsia" w:ascii="Times New Roman" w:hAnsi="Times New Roman" w:cs="Times New Roman"/>
          <w:color w:val="000000"/>
          <w:spacing w:val="-6"/>
          <w:kern w:val="0"/>
          <w:sz w:val="32"/>
          <w:szCs w:val="32"/>
          <w:lang w:eastAsia="zh-CN"/>
        </w:rPr>
        <w:t>按照《关于开展2026年中山市中小企业数字化转型城市试点数字化人才培训</w:t>
      </w:r>
      <w:r>
        <w:rPr>
          <w:rFonts w:hint="eastAsia" w:ascii="Times New Roman" w:cs="Times New Roman"/>
          <w:color w:val="000000"/>
          <w:spacing w:val="-6"/>
          <w:kern w:val="0"/>
          <w:sz w:val="32"/>
          <w:szCs w:val="32"/>
          <w:lang w:eastAsia="zh-CN"/>
        </w:rPr>
        <w:t>遴选</w:t>
      </w:r>
      <w:r>
        <w:rPr>
          <w:rFonts w:hint="eastAsia" w:ascii="Times New Roman" w:hAnsi="Times New Roman" w:cs="Times New Roman"/>
          <w:color w:val="000000"/>
          <w:spacing w:val="-6"/>
          <w:kern w:val="0"/>
          <w:sz w:val="32"/>
          <w:szCs w:val="32"/>
          <w:lang w:eastAsia="zh-CN"/>
        </w:rPr>
        <w:t>申报的通知》，选择</w:t>
      </w:r>
      <w:r>
        <w:rPr>
          <w:rFonts w:hint="eastAsia" w:ascii="Times New Roman" w:hAns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u w:val="single"/>
          <w:lang w:val="en-US" w:eastAsia="zh-CN"/>
        </w:rPr>
        <w:t xml:space="preserve"> </w:t>
      </w:r>
      <w:r>
        <w:rPr>
          <w:rFonts w:hint="eastAsia" w:ascii="Times New Roman" w:hAns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u w:val="none"/>
          <w:lang w:val="en-US" w:eastAsia="zh-CN"/>
        </w:rPr>
        <w:t>为申报</w:t>
      </w:r>
      <w:r>
        <w:rPr>
          <w:rFonts w:hint="eastAsia" w:ascii="Times New Roman" w:hAnsi="Times New Roman" w:cs="Times New Roman"/>
          <w:color w:val="000000"/>
          <w:spacing w:val="-6"/>
          <w:kern w:val="0"/>
          <w:sz w:val="32"/>
          <w:szCs w:val="32"/>
          <w:lang w:val="en-US" w:eastAsia="zh-CN"/>
        </w:rPr>
        <w:t>方向</w:t>
      </w:r>
      <w:r>
        <w:rPr>
          <w:rFonts w:hint="eastAsia" w:ascii="Times New Roman" w:cs="Times New Roman"/>
          <w:color w:val="000000"/>
          <w:spacing w:val="-6"/>
          <w:kern w:val="0"/>
          <w:sz w:val="32"/>
          <w:szCs w:val="32"/>
          <w:lang w:val="en-US" w:eastAsia="zh-CN"/>
        </w:rPr>
        <w:t>，中小企业负责人培训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人、管理者培训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人、信息安全人员培训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人、数字化人才</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人，总计不少于</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家企业</w:t>
      </w:r>
      <w:r>
        <w:rPr>
          <w:rFonts w:hint="eastAsia" w:ascii="Times New Roman" w:hAnsi="Times New Roman" w:cs="Times New Roman"/>
          <w:color w:val="000000"/>
          <w:spacing w:val="-6"/>
          <w:kern w:val="0"/>
          <w:sz w:val="32"/>
          <w:szCs w:val="32"/>
          <w:lang w:val="en-US" w:eastAsia="zh-CN"/>
        </w:rPr>
        <w:t>，</w:t>
      </w:r>
      <w:r>
        <w:rPr>
          <w:rFonts w:hint="eastAsia" w:ascii="Times New Roman" w:hAnsi="Times New Roman" w:eastAsia="仿宋_GB2312" w:cs="Times New Roman"/>
          <w:color w:val="000000"/>
          <w:spacing w:val="-6"/>
          <w:kern w:val="0"/>
          <w:sz w:val="32"/>
          <w:szCs w:val="32"/>
          <w:lang w:eastAsia="zh-CN"/>
        </w:rPr>
        <w:t>不少于</w:t>
      </w:r>
      <w:r>
        <w:rPr>
          <w:rFonts w:hint="eastAsia" w:ascii="Times New Roman" w:hAnsi="Times New Roman" w:eastAsia="仿宋_GB2312" w:cs="Times New Roman"/>
          <w:color w:val="000000"/>
          <w:spacing w:val="-6"/>
          <w:kern w:val="0"/>
          <w:sz w:val="32"/>
          <w:szCs w:val="32"/>
          <w:u w:val="single"/>
          <w:lang w:val="en-US" w:eastAsia="zh-CN"/>
        </w:rPr>
        <w:t xml:space="preserve">     </w:t>
      </w:r>
      <w:r>
        <w:rPr>
          <w:rFonts w:hint="eastAsia" w:ascii="Times New Roman" w:hAnsi="Times New Roman" w:eastAsia="仿宋_GB2312" w:cs="Times New Roman"/>
          <w:color w:val="000000"/>
          <w:spacing w:val="-6"/>
          <w:kern w:val="0"/>
          <w:sz w:val="32"/>
          <w:szCs w:val="32"/>
          <w:lang w:val="en-US" w:eastAsia="zh-CN"/>
        </w:rPr>
        <w:t>人</w:t>
      </w:r>
      <w:r>
        <w:rPr>
          <w:rFonts w:hint="eastAsia" w:ascii="Times New Roman" w:hAnsi="Times New Roman" w:cs="Times New Roman"/>
          <w:color w:val="000000"/>
          <w:spacing w:val="-6"/>
          <w:kern w:val="0"/>
          <w:sz w:val="32"/>
          <w:szCs w:val="32"/>
          <w:lang w:val="en-US" w:eastAsia="zh-CN"/>
        </w:rPr>
        <w:t>取得</w:t>
      </w:r>
      <w:r>
        <w:rPr>
          <w:rFonts w:hint="eastAsia" w:ascii="仿宋_GB2312" w:hAnsi="仿宋_GB2312" w:cs="仿宋_GB2312"/>
          <w:i w:val="0"/>
          <w:iCs w:val="0"/>
          <w:caps w:val="0"/>
          <w:color w:val="auto"/>
          <w:spacing w:val="0"/>
          <w:sz w:val="32"/>
          <w:szCs w:val="32"/>
          <w:lang w:val="en-US" w:eastAsia="zh-CN"/>
        </w:rPr>
        <w:t>工业和信息化部、人力资源和社会保障部、教育部或上述部委下属单位颁发的企业数字化转型及人工智能（中级或以上）相关证书</w:t>
      </w:r>
      <w:r>
        <w:rPr>
          <w:rFonts w:hint="eastAsia" w:ascii="Times New Roman" w:hAnsi="Times New Roman" w:eastAsia="仿宋_GB2312" w:cs="Times New Roman"/>
          <w:color w:val="000000"/>
          <w:spacing w:val="-6"/>
          <w:kern w:val="0"/>
          <w:sz w:val="32"/>
          <w:szCs w:val="32"/>
          <w:lang w:val="en-US" w:eastAsia="zh-CN"/>
        </w:rPr>
        <w:t>；</w:t>
      </w:r>
      <w:r>
        <w:rPr>
          <w:rFonts w:hint="default" w:ascii="Times New Roman" w:hAnsi="Times New Roman" w:eastAsia="仿宋_GB2312" w:cs="Times New Roman"/>
          <w:color w:val="000000"/>
          <w:spacing w:val="-6"/>
          <w:kern w:val="0"/>
          <w:sz w:val="32"/>
          <w:szCs w:val="32"/>
        </w:rPr>
        <w:t>拟2026年中山市中小企业数字化转型城市试点数字化人才培训</w:t>
      </w:r>
      <w:r>
        <w:rPr>
          <w:rFonts w:hint="eastAsia" w:ascii="Times New Roman" w:cs="Times New Roman"/>
          <w:color w:val="000000"/>
          <w:spacing w:val="-6"/>
          <w:kern w:val="0"/>
          <w:sz w:val="32"/>
          <w:szCs w:val="32"/>
          <w:lang w:eastAsia="zh-CN"/>
        </w:rPr>
        <w:t>报价</w:t>
      </w:r>
      <w:r>
        <w:rPr>
          <w:rFonts w:hint="eastAsia" w:ascii="Times New Roman" w:hAnsi="Times New Roman" w:eastAsia="仿宋_GB2312" w:cs="Times New Roman"/>
          <w:color w:val="000000"/>
          <w:spacing w:val="-6"/>
          <w:kern w:val="0"/>
          <w:sz w:val="32"/>
          <w:szCs w:val="32"/>
          <w:lang w:eastAsia="zh-CN"/>
        </w:rPr>
        <w:t>如下</w:t>
      </w:r>
      <w:r>
        <w:rPr>
          <w:rFonts w:hint="default" w:ascii="Times New Roman" w:hAnsi="Times New Roman" w:eastAsia="仿宋_GB2312" w:cs="Times New Roman"/>
          <w:color w:val="000000"/>
          <w:spacing w:val="-6"/>
          <w:kern w:val="0"/>
          <w:sz w:val="32"/>
          <w:szCs w:val="32"/>
          <w:lang w:eastAsia="zh-CN"/>
        </w:rPr>
        <w:t>：</w:t>
      </w:r>
    </w:p>
    <w:p w14:paraId="543DB5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eastAsia="zh-CN"/>
        </w:rPr>
      </w:pPr>
      <w:r>
        <w:rPr>
          <w:rFonts w:hint="eastAsia" w:ascii="Times New Roman" w:cs="Times New Roman"/>
          <w:color w:val="000000"/>
          <w:spacing w:val="-6"/>
          <w:kern w:val="0"/>
          <w:sz w:val="32"/>
          <w:szCs w:val="32"/>
          <w:lang w:val="en-US" w:eastAsia="zh-CN"/>
        </w:rPr>
        <w:t>中小企业负责人、管理者</w:t>
      </w:r>
      <w:r>
        <w:rPr>
          <w:rFonts w:hint="eastAsia" w:ascii="Times New Roman" w:hAnsi="Times New Roman" w:eastAsia="仿宋_GB2312" w:cs="Times New Roman"/>
          <w:color w:val="000000"/>
          <w:spacing w:val="-6"/>
          <w:kern w:val="0"/>
          <w:sz w:val="32"/>
          <w:szCs w:val="32"/>
          <w:lang w:eastAsia="zh-CN"/>
        </w:rPr>
        <w:t>每人培训费用</w:t>
      </w:r>
      <w:r>
        <w:rPr>
          <w:rFonts w:hint="default" w:ascii="Times New Roman" w:hAnsi="Times New Roman" w:eastAsia="仿宋_GB2312" w:cs="Times New Roman"/>
          <w:color w:val="000000"/>
          <w:spacing w:val="-6"/>
          <w:kern w:val="0"/>
          <w:sz w:val="32"/>
          <w:szCs w:val="32"/>
          <w:lang w:eastAsia="zh-CN"/>
        </w:rPr>
        <w:t>为人民币</w:t>
      </w:r>
      <w:r>
        <w:rPr>
          <w:rFonts w:hint="default" w:ascii="Times New Roman" w:hAnsi="Times New Roman" w:eastAsia="仿宋_GB2312" w:cs="Times New Roman"/>
          <w:color w:val="000000"/>
          <w:spacing w:val="-6"/>
          <w:kern w:val="0"/>
          <w:sz w:val="32"/>
          <w:szCs w:val="32"/>
          <w:u w:val="single"/>
          <w:lang w:val="en-US" w:eastAsia="zh-CN"/>
        </w:rPr>
        <w:t xml:space="preserve">      </w:t>
      </w:r>
      <w:r>
        <w:rPr>
          <w:rFonts w:hint="default" w:ascii="Times New Roman" w:hAnsi="Times New Roman" w:eastAsia="仿宋_GB2312" w:cs="Times New Roman"/>
          <w:color w:val="000000"/>
          <w:spacing w:val="-6"/>
          <w:kern w:val="0"/>
          <w:sz w:val="32"/>
          <w:szCs w:val="32"/>
          <w:lang w:val="en-US" w:eastAsia="zh-CN"/>
        </w:rPr>
        <w:t>元</w:t>
      </w:r>
      <w:r>
        <w:rPr>
          <w:rFonts w:hint="default" w:ascii="Times New Roman" w:hAnsi="Times New Roman" w:eastAsia="仿宋_GB2312" w:cs="Times New Roman"/>
          <w:color w:val="000000"/>
          <w:spacing w:val="-6"/>
          <w:kern w:val="0"/>
          <w:sz w:val="32"/>
          <w:szCs w:val="32"/>
          <w:lang w:eastAsia="zh-CN"/>
        </w:rPr>
        <w:t>；</w:t>
      </w:r>
    </w:p>
    <w:p w14:paraId="093C52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eastAsia" w:ascii="Times New Roman" w:hAnsi="Times New Roman" w:eastAsia="仿宋_GB2312" w:cs="Times New Roman"/>
          <w:color w:val="000000"/>
          <w:spacing w:val="-6"/>
          <w:kern w:val="0"/>
          <w:sz w:val="32"/>
          <w:szCs w:val="32"/>
          <w:lang w:val="en-US" w:eastAsia="zh-CN"/>
        </w:rPr>
      </w:pPr>
      <w:r>
        <w:rPr>
          <w:rFonts w:hint="eastAsia" w:ascii="Times New Roman" w:cs="Times New Roman"/>
          <w:color w:val="000000"/>
          <w:spacing w:val="-6"/>
          <w:kern w:val="0"/>
          <w:sz w:val="32"/>
          <w:szCs w:val="32"/>
          <w:lang w:val="en-US" w:eastAsia="zh-CN"/>
        </w:rPr>
        <w:t>信息安全人员、数字化人才</w:t>
      </w:r>
      <w:r>
        <w:rPr>
          <w:rFonts w:hint="eastAsia" w:ascii="Times New Roman" w:hAnsi="Times New Roman" w:eastAsia="仿宋_GB2312" w:cs="Times New Roman"/>
          <w:color w:val="000000"/>
          <w:spacing w:val="-6"/>
          <w:kern w:val="0"/>
          <w:sz w:val="32"/>
          <w:szCs w:val="32"/>
          <w:lang w:eastAsia="zh-CN"/>
        </w:rPr>
        <w:t>每人培训费用</w:t>
      </w:r>
      <w:r>
        <w:rPr>
          <w:rFonts w:hint="default" w:ascii="Times New Roman" w:hAnsi="Times New Roman" w:eastAsia="仿宋_GB2312" w:cs="Times New Roman"/>
          <w:color w:val="000000"/>
          <w:spacing w:val="-6"/>
          <w:kern w:val="0"/>
          <w:sz w:val="32"/>
          <w:szCs w:val="32"/>
          <w:lang w:eastAsia="zh-CN"/>
        </w:rPr>
        <w:t>为人民币</w:t>
      </w:r>
      <w:r>
        <w:rPr>
          <w:rFonts w:hint="default" w:ascii="Times New Roman" w:hAnsi="Times New Roman" w:eastAsia="仿宋_GB2312" w:cs="Times New Roman"/>
          <w:color w:val="000000"/>
          <w:spacing w:val="-6"/>
          <w:kern w:val="0"/>
          <w:sz w:val="32"/>
          <w:szCs w:val="32"/>
          <w:u w:val="single"/>
          <w:lang w:val="en-US" w:eastAsia="zh-CN"/>
        </w:rPr>
        <w:t xml:space="preserve">      </w:t>
      </w:r>
      <w:r>
        <w:rPr>
          <w:rFonts w:hint="default" w:ascii="Times New Roman" w:hAnsi="Times New Roman" w:eastAsia="仿宋_GB2312" w:cs="Times New Roman"/>
          <w:color w:val="000000"/>
          <w:spacing w:val="-6"/>
          <w:kern w:val="0"/>
          <w:sz w:val="32"/>
          <w:szCs w:val="32"/>
          <w:lang w:val="en-US" w:eastAsia="zh-CN"/>
        </w:rPr>
        <w:t>元</w:t>
      </w:r>
      <w:r>
        <w:rPr>
          <w:rFonts w:hint="default" w:ascii="Times New Roman" w:hAnsi="Times New Roman" w:eastAsia="仿宋_GB2312" w:cs="Times New Roman"/>
          <w:color w:val="000000"/>
          <w:spacing w:val="-6"/>
          <w:kern w:val="0"/>
          <w:sz w:val="32"/>
          <w:szCs w:val="32"/>
          <w:lang w:eastAsia="zh-CN"/>
        </w:rPr>
        <w:t>；</w:t>
      </w:r>
    </w:p>
    <w:p w14:paraId="6F8E54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val="en-US" w:eastAsia="zh-CN"/>
        </w:rPr>
      </w:pPr>
      <w:r>
        <w:rPr>
          <w:rFonts w:hint="eastAsia" w:ascii="Times New Roman" w:hAnsi="Times New Roman" w:eastAsia="仿宋_GB2312" w:cs="Times New Roman"/>
          <w:color w:val="000000"/>
          <w:spacing w:val="-6"/>
          <w:kern w:val="0"/>
          <w:sz w:val="32"/>
          <w:szCs w:val="32"/>
          <w:lang w:val="en-US" w:eastAsia="zh-CN"/>
        </w:rPr>
        <w:t>总费用不超过</w:t>
      </w:r>
      <w:r>
        <w:rPr>
          <w:rFonts w:hint="eastAsia" w:ascii="Times New Roman" w:hAnsi="Times New Roman" w:eastAsia="仿宋_GB2312" w:cs="Times New Roman"/>
          <w:color w:val="000000"/>
          <w:spacing w:val="-6"/>
          <w:kern w:val="0"/>
          <w:sz w:val="32"/>
          <w:szCs w:val="32"/>
          <w:u w:val="single"/>
          <w:lang w:val="en-US" w:eastAsia="zh-CN"/>
        </w:rPr>
        <w:t xml:space="preserve">       </w:t>
      </w:r>
      <w:r>
        <w:rPr>
          <w:rFonts w:hint="eastAsia" w:ascii="Times New Roman" w:hAnsi="Times New Roman" w:eastAsia="仿宋_GB2312" w:cs="Times New Roman"/>
          <w:color w:val="000000"/>
          <w:spacing w:val="-6"/>
          <w:kern w:val="0"/>
          <w:sz w:val="32"/>
          <w:szCs w:val="32"/>
          <w:lang w:val="en-US" w:eastAsia="zh-CN"/>
        </w:rPr>
        <w:t>元。</w:t>
      </w:r>
    </w:p>
    <w:p w14:paraId="7F6A37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eastAsia" w:ascii="Times New Roman" w:hAnsi="Times New Roman" w:eastAsia="仿宋_GB2312" w:cs="Times New Roman"/>
          <w:color w:val="000000"/>
          <w:spacing w:val="-6"/>
          <w:kern w:val="0"/>
          <w:sz w:val="32"/>
          <w:szCs w:val="32"/>
          <w:lang w:eastAsia="zh-CN"/>
        </w:rPr>
      </w:pPr>
      <w:r>
        <w:rPr>
          <w:rFonts w:hint="default" w:ascii="Times New Roman" w:hAnsi="Times New Roman" w:eastAsia="仿宋_GB2312" w:cs="Times New Roman"/>
          <w:color w:val="000000"/>
          <w:spacing w:val="-6"/>
          <w:kern w:val="0"/>
          <w:sz w:val="32"/>
          <w:szCs w:val="32"/>
        </w:rPr>
        <w:t>如成功</w:t>
      </w:r>
      <w:r>
        <w:rPr>
          <w:rFonts w:hint="eastAsia" w:ascii="Times New Roman" w:hAnsi="Times New Roman" w:eastAsia="仿宋_GB2312" w:cs="Times New Roman"/>
          <w:color w:val="000000"/>
          <w:spacing w:val="-6"/>
          <w:kern w:val="0"/>
          <w:sz w:val="32"/>
          <w:szCs w:val="32"/>
          <w:lang w:eastAsia="zh-CN"/>
        </w:rPr>
        <w:t>申报</w:t>
      </w:r>
      <w:r>
        <w:rPr>
          <w:rFonts w:hint="default" w:ascii="Times New Roman" w:hAnsi="Times New Roman" w:eastAsia="仿宋_GB2312" w:cs="Times New Roman"/>
          <w:color w:val="000000"/>
          <w:spacing w:val="-6"/>
          <w:kern w:val="0"/>
          <w:sz w:val="32"/>
          <w:szCs w:val="32"/>
        </w:rPr>
        <w:t>，我单位将严格遵守</w:t>
      </w:r>
      <w:r>
        <w:rPr>
          <w:rFonts w:hint="eastAsia" w:ascii="Times New Roman" w:hAnsi="Times New Roman" w:eastAsia="仿宋_GB2312" w:cs="Times New Roman"/>
          <w:color w:val="000000"/>
          <w:spacing w:val="-6"/>
          <w:kern w:val="0"/>
          <w:sz w:val="32"/>
          <w:szCs w:val="32"/>
          <w:lang w:eastAsia="zh-CN"/>
        </w:rPr>
        <w:t>国家、省中小企业数字化转型城市试点政策要求及市工信局、财政局相关</w:t>
      </w:r>
      <w:r>
        <w:rPr>
          <w:rFonts w:hint="default" w:ascii="Times New Roman" w:hAnsi="Times New Roman" w:eastAsia="仿宋_GB2312" w:cs="Times New Roman"/>
          <w:color w:val="000000"/>
          <w:spacing w:val="-6"/>
          <w:kern w:val="0"/>
          <w:sz w:val="32"/>
          <w:szCs w:val="32"/>
        </w:rPr>
        <w:t>文件规定，按时保质完成具体工作任务。</w:t>
      </w:r>
      <w:r>
        <w:rPr>
          <w:rFonts w:hint="eastAsia" w:ascii="Times New Roman" w:hAnsi="Times New Roman" w:eastAsia="仿宋_GB2312" w:cs="Times New Roman"/>
          <w:color w:val="000000"/>
          <w:spacing w:val="-6"/>
          <w:kern w:val="0"/>
          <w:sz w:val="32"/>
          <w:szCs w:val="32"/>
          <w:lang w:eastAsia="zh-CN"/>
        </w:rPr>
        <w:t>我单位承诺</w:t>
      </w:r>
      <w:r>
        <w:rPr>
          <w:rFonts w:hint="default" w:ascii="Times New Roman" w:hAnsi="Times New Roman" w:eastAsia="仿宋_GB2312" w:cs="Times New Roman"/>
          <w:color w:val="000000"/>
          <w:spacing w:val="-6"/>
          <w:kern w:val="0"/>
          <w:sz w:val="32"/>
          <w:szCs w:val="32"/>
        </w:rPr>
        <w:t>因服务质量原因，导致</w:t>
      </w:r>
      <w:r>
        <w:rPr>
          <w:rFonts w:hint="eastAsia" w:ascii="Times New Roman" w:hAnsi="Times New Roman" w:eastAsia="仿宋_GB2312" w:cs="Times New Roman"/>
          <w:color w:val="000000"/>
          <w:spacing w:val="-6"/>
          <w:kern w:val="0"/>
          <w:sz w:val="32"/>
          <w:szCs w:val="32"/>
          <w:lang w:eastAsia="zh-CN"/>
        </w:rPr>
        <w:t>项目</w:t>
      </w:r>
      <w:r>
        <w:rPr>
          <w:rFonts w:hint="default" w:ascii="Times New Roman" w:hAnsi="Times New Roman" w:eastAsia="仿宋_GB2312" w:cs="Times New Roman"/>
          <w:color w:val="000000"/>
          <w:spacing w:val="-6"/>
          <w:kern w:val="0"/>
          <w:sz w:val="32"/>
          <w:szCs w:val="32"/>
        </w:rPr>
        <w:t>绩效、审计等发现差错的，</w:t>
      </w:r>
      <w:r>
        <w:rPr>
          <w:rFonts w:hint="eastAsia" w:ascii="Times New Roman" w:hAnsi="Times New Roman" w:eastAsia="仿宋_GB2312" w:cs="Times New Roman"/>
          <w:color w:val="000000"/>
          <w:spacing w:val="-6"/>
          <w:kern w:val="0"/>
          <w:sz w:val="32"/>
          <w:szCs w:val="32"/>
          <w:lang w:eastAsia="zh-CN"/>
        </w:rPr>
        <w:t>按要求退回相应</w:t>
      </w:r>
      <w:r>
        <w:rPr>
          <w:rFonts w:hint="default" w:ascii="Times New Roman" w:hAnsi="Times New Roman" w:eastAsia="仿宋_GB2312" w:cs="Times New Roman"/>
          <w:color w:val="000000"/>
          <w:spacing w:val="-6"/>
          <w:kern w:val="0"/>
          <w:sz w:val="32"/>
          <w:szCs w:val="32"/>
        </w:rPr>
        <w:t>合同款</w:t>
      </w:r>
      <w:r>
        <w:rPr>
          <w:rFonts w:hint="eastAsia" w:ascii="Times New Roman" w:hAnsi="Times New Roman" w:eastAsia="仿宋_GB2312" w:cs="Times New Roman"/>
          <w:color w:val="000000"/>
          <w:spacing w:val="-6"/>
          <w:kern w:val="0"/>
          <w:sz w:val="32"/>
          <w:szCs w:val="32"/>
          <w:lang w:eastAsia="zh-CN"/>
        </w:rPr>
        <w:t>。</w:t>
      </w:r>
      <w:r>
        <w:rPr>
          <w:rFonts w:hint="eastAsia" w:ascii="Times New Roman" w:hAnsi="Times New Roman" w:cs="Times New Roman"/>
          <w:color w:val="000000"/>
          <w:spacing w:val="-6"/>
          <w:kern w:val="0"/>
          <w:sz w:val="32"/>
          <w:szCs w:val="32"/>
          <w:lang w:eastAsia="zh-CN"/>
        </w:rPr>
        <w:t>（注如申报两个方向提供两个报价函）</w:t>
      </w:r>
    </w:p>
    <w:p w14:paraId="506C58B1">
      <w:pPr>
        <w:pageBreakBefore w:val="0"/>
        <w:widowControl w:val="0"/>
        <w:kinsoku/>
        <w:wordWrap/>
        <w:overflowPunct/>
        <w:topLinePunct w:val="0"/>
        <w:autoSpaceDE/>
        <w:autoSpaceDN/>
        <w:bidi w:val="0"/>
        <w:adjustRightInd w:val="0"/>
        <w:snapToGrid w:val="0"/>
        <w:spacing w:before="0" w:beforeAutospacing="0" w:after="0" w:afterAutospacing="0" w:line="574" w:lineRule="exact"/>
        <w:ind w:left="0" w:leftChars="0" w:right="464" w:rightChars="147" w:firstLine="6080" w:firstLineChars="2000"/>
        <w:jc w:val="both"/>
        <w:textAlignment w:val="auto"/>
        <w:rPr>
          <w:rFonts w:hint="default" w:ascii="Times New Roman" w:hAnsi="Times New Roman" w:eastAsia="仿宋_GB2312" w:cs="Times New Roman"/>
          <w:color w:val="000000"/>
          <w:spacing w:val="-6"/>
          <w:kern w:val="0"/>
          <w:sz w:val="32"/>
          <w:szCs w:val="32"/>
          <w:lang w:val="en-US" w:eastAsia="zh-CN" w:bidi="ar-SA"/>
        </w:rPr>
      </w:pPr>
      <w:r>
        <w:rPr>
          <w:rFonts w:hint="default" w:ascii="Times New Roman" w:hAnsi="Times New Roman" w:eastAsia="仿宋_GB2312" w:cs="Times New Roman"/>
          <w:color w:val="000000"/>
          <w:spacing w:val="-6"/>
          <w:kern w:val="0"/>
          <w:sz w:val="32"/>
          <w:szCs w:val="32"/>
          <w:lang w:val="en-US" w:eastAsia="zh-CN" w:bidi="ar-SA"/>
        </w:rPr>
        <w:t>单位名称（章）</w:t>
      </w:r>
    </w:p>
    <w:p w14:paraId="7C3CE423">
      <w:pPr>
        <w:pageBreakBefore w:val="0"/>
        <w:widowControl w:val="0"/>
        <w:kinsoku/>
        <w:wordWrap/>
        <w:overflowPunct/>
        <w:topLinePunct w:val="0"/>
        <w:autoSpaceDE/>
        <w:autoSpaceDN/>
        <w:bidi w:val="0"/>
        <w:adjustRightInd w:val="0"/>
        <w:snapToGrid w:val="0"/>
        <w:spacing w:before="0" w:beforeAutospacing="0" w:after="0" w:afterAutospacing="0" w:line="574" w:lineRule="exact"/>
        <w:ind w:left="-6" w:leftChars="-2" w:right="24" w:firstLine="0" w:firstLineChars="0"/>
        <w:jc w:val="center"/>
        <w:textAlignment w:val="auto"/>
        <w:outlineLvl w:val="0"/>
        <w:rPr>
          <w:rFonts w:ascii="Times New Roman" w:hAnsi="Times New Roman" w:eastAsia="仿宋_GB2312" w:cs="Times New Roman"/>
          <w:color w:val="000000"/>
          <w:spacing w:val="-6"/>
          <w:kern w:val="0"/>
          <w:sz w:val="32"/>
          <w:szCs w:val="32"/>
        </w:rPr>
      </w:pPr>
      <w:r>
        <w:rPr>
          <w:rFonts w:hint="eastAsia" w:ascii="Times New Roman" w:hAnsi="Times New Roman" w:eastAsia="仿宋_GB2312" w:cs="Times New Roman"/>
          <w:color w:val="000000"/>
          <w:spacing w:val="-6"/>
          <w:kern w:val="2"/>
          <w:sz w:val="32"/>
          <w:szCs w:val="32"/>
          <w:lang w:val="en-US" w:eastAsia="zh-CN" w:bidi="ar-SA"/>
        </w:rPr>
        <w:t xml:space="preserve">                                 </w:t>
      </w:r>
      <w:r>
        <w:rPr>
          <w:rFonts w:hint="eastAsia" w:ascii="Times New Roman" w:cs="Times New Roman"/>
          <w:color w:val="000000"/>
          <w:spacing w:val="-6"/>
          <w:kern w:val="2"/>
          <w:sz w:val="32"/>
          <w:szCs w:val="32"/>
          <w:lang w:val="en-US" w:eastAsia="zh-CN" w:bidi="ar-SA"/>
        </w:rPr>
        <w:t xml:space="preserve">  </w:t>
      </w:r>
      <w:r>
        <w:rPr>
          <w:rFonts w:hint="eastAsia"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202</w:t>
      </w:r>
      <w:r>
        <w:rPr>
          <w:rFonts w:hint="eastAsia" w:ascii="Times New Roman" w:cs="Times New Roman"/>
          <w:color w:val="000000"/>
          <w:spacing w:val="-6"/>
          <w:kern w:val="2"/>
          <w:sz w:val="32"/>
          <w:szCs w:val="32"/>
          <w:lang w:val="en-US" w:eastAsia="zh-CN" w:bidi="ar-SA"/>
        </w:rPr>
        <w:t>6</w:t>
      </w:r>
      <w:r>
        <w:rPr>
          <w:rFonts w:hint="default" w:ascii="Times New Roman" w:hAnsi="Times New Roman" w:eastAsia="仿宋_GB2312" w:cs="Times New Roman"/>
          <w:color w:val="000000"/>
          <w:spacing w:val="-6"/>
          <w:kern w:val="2"/>
          <w:sz w:val="32"/>
          <w:szCs w:val="32"/>
          <w:lang w:val="en-US" w:eastAsia="zh-CN" w:bidi="ar-SA"/>
        </w:rPr>
        <w:t>年</w:t>
      </w:r>
      <w:r>
        <w:rPr>
          <w:rFonts w:hint="eastAsia" w:ascii="Times New Roman" w:hAnsi="Times New Roman" w:cs="Times New Roman"/>
          <w:color w:val="000000"/>
          <w:spacing w:val="-6"/>
          <w:kern w:val="2"/>
          <w:sz w:val="32"/>
          <w:szCs w:val="32"/>
          <w:lang w:val="en-US" w:eastAsia="zh-CN" w:bidi="ar-SA"/>
        </w:rPr>
        <w:t xml:space="preserve"> </w:t>
      </w:r>
      <w:r>
        <w:rPr>
          <w:rFonts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月</w:t>
      </w:r>
      <w:r>
        <w:rPr>
          <w:rFonts w:hint="eastAsia" w:ascii="Times New Roman" w:hAnsi="Times New Roman" w:cs="Times New Roman"/>
          <w:color w:val="000000"/>
          <w:spacing w:val="-6"/>
          <w:kern w:val="2"/>
          <w:sz w:val="32"/>
          <w:szCs w:val="32"/>
          <w:lang w:val="en-US" w:eastAsia="zh-CN" w:bidi="ar-SA"/>
        </w:rPr>
        <w:t xml:space="preserve"> </w:t>
      </w:r>
      <w:r>
        <w:rPr>
          <w:rFonts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日</w:t>
      </w:r>
      <w:r>
        <w:rPr>
          <w:rFonts w:hint="default" w:ascii="Times New Roman" w:hAnsi="Times New Roman" w:eastAsia="仿宋_GB2312" w:cs="Times New Roman"/>
          <w:color w:val="000000"/>
          <w:spacing w:val="-6"/>
          <w:kern w:val="0"/>
          <w:sz w:val="32"/>
          <w:szCs w:val="32"/>
        </w:rPr>
        <w:t xml:space="preserve"> </w:t>
      </w:r>
    </w:p>
    <w:p w14:paraId="7737EA19">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六、自评分表</w:t>
      </w:r>
    </w:p>
    <w:tbl>
      <w:tblPr>
        <w:tblStyle w:val="20"/>
        <w:tblW w:w="955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270"/>
        <w:gridCol w:w="5750"/>
        <w:gridCol w:w="1650"/>
      </w:tblGrid>
      <w:tr w14:paraId="0C3E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85" w:type="dxa"/>
            <w:vAlign w:val="center"/>
          </w:tcPr>
          <w:p w14:paraId="29004B1A">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分数构成</w:t>
            </w:r>
          </w:p>
        </w:tc>
        <w:tc>
          <w:tcPr>
            <w:tcW w:w="1270" w:type="dxa"/>
            <w:vAlign w:val="center"/>
          </w:tcPr>
          <w:p w14:paraId="38B682C2">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自评分数</w:t>
            </w:r>
          </w:p>
        </w:tc>
        <w:tc>
          <w:tcPr>
            <w:tcW w:w="5750" w:type="dxa"/>
            <w:vAlign w:val="center"/>
          </w:tcPr>
          <w:p w14:paraId="5F4E18EA">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评审标准</w:t>
            </w:r>
          </w:p>
        </w:tc>
        <w:tc>
          <w:tcPr>
            <w:tcW w:w="1650" w:type="dxa"/>
            <w:vAlign w:val="center"/>
          </w:tcPr>
          <w:p w14:paraId="57996E26">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自评得分</w:t>
            </w:r>
          </w:p>
        </w:tc>
      </w:tr>
      <w:tr w14:paraId="69F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trPr>
        <w:tc>
          <w:tcPr>
            <w:tcW w:w="885" w:type="dxa"/>
            <w:vMerge w:val="restart"/>
            <w:vAlign w:val="center"/>
          </w:tcPr>
          <w:p w14:paraId="7F7440B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技术部分</w:t>
            </w:r>
          </w:p>
        </w:tc>
        <w:tc>
          <w:tcPr>
            <w:tcW w:w="1270" w:type="dxa"/>
            <w:vAlign w:val="center"/>
          </w:tcPr>
          <w:p w14:paraId="5D4F9FB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项目服务方案（1</w:t>
            </w:r>
            <w:r>
              <w:rPr>
                <w:rFonts w:hint="eastAsia"/>
                <w:color w:val="auto"/>
                <w:sz w:val="28"/>
                <w:szCs w:val="28"/>
                <w:lang w:val="en-US" w:eastAsia="zh-CN"/>
              </w:rPr>
              <w:t>0</w:t>
            </w:r>
            <w:r>
              <w:rPr>
                <w:rFonts w:hint="eastAsia" w:ascii="Times New Roman" w:hAnsi="Times New Roman"/>
                <w:color w:val="auto"/>
                <w:sz w:val="28"/>
                <w:szCs w:val="28"/>
                <w:lang w:val="en-US" w:eastAsia="zh-CN"/>
              </w:rPr>
              <w:t>分）</w:t>
            </w:r>
          </w:p>
        </w:tc>
        <w:tc>
          <w:tcPr>
            <w:tcW w:w="5750" w:type="dxa"/>
            <w:vAlign w:val="center"/>
          </w:tcPr>
          <w:p w14:paraId="1E3087A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对数字化人才培训内容提供对本项目的服务方案，包括但不限于项目背景、培训内容、课程设置、培训目标的理解、把握情况进行综合评审。</w:t>
            </w:r>
          </w:p>
          <w:p w14:paraId="0668EBB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1.服务方案完全满足且优于本项目需求，得</w:t>
            </w:r>
            <w:r>
              <w:rPr>
                <w:rFonts w:hint="eastAsia"/>
                <w:color w:val="auto"/>
                <w:sz w:val="28"/>
                <w:szCs w:val="28"/>
                <w:lang w:val="en-US" w:eastAsia="zh-CN"/>
              </w:rPr>
              <w:t>7</w:t>
            </w:r>
            <w:r>
              <w:rPr>
                <w:rFonts w:hint="eastAsia" w:ascii="Times New Roman" w:hAnsi="Times New Roman"/>
                <w:color w:val="auto"/>
                <w:sz w:val="28"/>
                <w:szCs w:val="28"/>
                <w:lang w:val="en-US" w:eastAsia="zh-CN"/>
              </w:rPr>
              <w:t>-1</w:t>
            </w:r>
            <w:r>
              <w:rPr>
                <w:rFonts w:hint="eastAsia"/>
                <w:color w:val="auto"/>
                <w:sz w:val="28"/>
                <w:szCs w:val="28"/>
                <w:lang w:val="en-US" w:eastAsia="zh-CN"/>
              </w:rPr>
              <w:t>0</w:t>
            </w:r>
            <w:r>
              <w:rPr>
                <w:rFonts w:hint="eastAsia" w:ascii="Times New Roman" w:hAnsi="Times New Roman"/>
                <w:color w:val="auto"/>
                <w:sz w:val="28"/>
                <w:szCs w:val="28"/>
                <w:lang w:val="en-US" w:eastAsia="zh-CN"/>
              </w:rPr>
              <w:t xml:space="preserve">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2.服务方案完全满足本项目采购需求，得</w:t>
            </w:r>
            <w:r>
              <w:rPr>
                <w:rFonts w:hint="eastAsia"/>
                <w:color w:val="auto"/>
                <w:sz w:val="28"/>
                <w:szCs w:val="28"/>
                <w:lang w:val="en-US" w:eastAsia="zh-CN"/>
              </w:rPr>
              <w:t>3</w:t>
            </w:r>
            <w:r>
              <w:rPr>
                <w:rFonts w:hint="eastAsia" w:ascii="Times New Roman" w:hAnsi="Times New Roman"/>
                <w:color w:val="auto"/>
                <w:sz w:val="28"/>
                <w:szCs w:val="28"/>
                <w:lang w:val="en-US" w:eastAsia="zh-CN"/>
              </w:rPr>
              <w:t>-</w:t>
            </w:r>
            <w:r>
              <w:rPr>
                <w:rFonts w:hint="eastAsia"/>
                <w:color w:val="auto"/>
                <w:sz w:val="28"/>
                <w:szCs w:val="28"/>
                <w:lang w:val="en-US" w:eastAsia="zh-CN"/>
              </w:rPr>
              <w:t>6</w:t>
            </w:r>
            <w:r>
              <w:rPr>
                <w:rFonts w:hint="eastAsia" w:ascii="Times New Roman" w:hAnsi="Times New Roman"/>
                <w:color w:val="auto"/>
                <w:sz w:val="28"/>
                <w:szCs w:val="28"/>
                <w:lang w:val="en-US" w:eastAsia="zh-CN"/>
              </w:rPr>
              <w:t xml:space="preserve">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3.服务方案基本满足项目采购需求，得</w:t>
            </w:r>
            <w:r>
              <w:rPr>
                <w:rFonts w:hint="eastAsia"/>
                <w:color w:val="auto"/>
                <w:sz w:val="28"/>
                <w:szCs w:val="28"/>
                <w:lang w:val="en-US" w:eastAsia="zh-CN"/>
              </w:rPr>
              <w:t>1</w:t>
            </w:r>
            <w:r>
              <w:rPr>
                <w:rFonts w:hint="eastAsia" w:ascii="Times New Roman" w:hAnsi="Times New Roman"/>
                <w:color w:val="auto"/>
                <w:sz w:val="28"/>
                <w:szCs w:val="28"/>
                <w:lang w:val="en-US" w:eastAsia="zh-CN"/>
              </w:rPr>
              <w:t>-</w:t>
            </w:r>
            <w:r>
              <w:rPr>
                <w:rFonts w:hint="eastAsia"/>
                <w:color w:val="auto"/>
                <w:sz w:val="28"/>
                <w:szCs w:val="28"/>
                <w:lang w:val="en-US" w:eastAsia="zh-CN"/>
              </w:rPr>
              <w:t>2</w:t>
            </w:r>
            <w:r>
              <w:rPr>
                <w:rFonts w:hint="eastAsia" w:ascii="Times New Roman" w:hAnsi="Times New Roman"/>
                <w:color w:val="auto"/>
                <w:sz w:val="28"/>
                <w:szCs w:val="28"/>
                <w:lang w:val="en-US" w:eastAsia="zh-CN"/>
              </w:rPr>
              <w:t>分；</w:t>
            </w:r>
          </w:p>
          <w:p w14:paraId="49F44B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28D6186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642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85" w:type="dxa"/>
            <w:vMerge w:val="continue"/>
            <w:vAlign w:val="center"/>
          </w:tcPr>
          <w:p w14:paraId="287109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7624406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培训管理制度</w:t>
            </w:r>
            <w:r>
              <w:rPr>
                <w:rFonts w:hint="eastAsia"/>
                <w:color w:val="auto"/>
                <w:sz w:val="28"/>
                <w:szCs w:val="28"/>
                <w:lang w:val="en-US" w:eastAsia="zh-CN"/>
              </w:rPr>
              <w:t>（</w:t>
            </w:r>
            <w:r>
              <w:rPr>
                <w:rFonts w:hint="eastAsia" w:ascii="Times New Roman" w:hAnsi="Times New Roman"/>
                <w:color w:val="auto"/>
                <w:sz w:val="28"/>
                <w:szCs w:val="28"/>
                <w:lang w:val="en-US" w:eastAsia="zh-CN"/>
              </w:rPr>
              <w:t>10分</w:t>
            </w:r>
            <w:r>
              <w:rPr>
                <w:rFonts w:hint="eastAsia"/>
                <w:color w:val="auto"/>
                <w:sz w:val="28"/>
                <w:szCs w:val="28"/>
                <w:lang w:val="en-US" w:eastAsia="zh-CN"/>
              </w:rPr>
              <w:t>）</w:t>
            </w:r>
          </w:p>
        </w:tc>
        <w:tc>
          <w:tcPr>
            <w:tcW w:w="5750" w:type="dxa"/>
            <w:vAlign w:val="top"/>
          </w:tcPr>
          <w:p w14:paraId="22397B1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服务团队所</w:t>
            </w:r>
            <w:r>
              <w:rPr>
                <w:rFonts w:hint="eastAsia"/>
                <w:color w:val="auto"/>
                <w:sz w:val="28"/>
                <w:szCs w:val="28"/>
                <w:lang w:val="en-US" w:eastAsia="zh-CN"/>
              </w:rPr>
              <w:t>制定</w:t>
            </w:r>
            <w:r>
              <w:rPr>
                <w:rFonts w:hint="eastAsia" w:ascii="Times New Roman" w:hAnsi="Times New Roman"/>
                <w:color w:val="auto"/>
                <w:sz w:val="28"/>
                <w:szCs w:val="28"/>
                <w:lang w:val="en-US" w:eastAsia="zh-CN"/>
              </w:rPr>
              <w:t>的培训管理制度（包含但不限于：教学组织管理、团队考勤考核管理、安全管理、服务跟踪反馈等）进行评审：1、管理制度完全优于采购需求的，得</w:t>
            </w:r>
            <w:r>
              <w:rPr>
                <w:rFonts w:hint="eastAsia"/>
                <w:color w:val="auto"/>
                <w:sz w:val="28"/>
                <w:szCs w:val="28"/>
                <w:lang w:val="en-US" w:eastAsia="zh-CN"/>
              </w:rPr>
              <w:t>7-10</w:t>
            </w:r>
            <w:r>
              <w:rPr>
                <w:rFonts w:hint="eastAsia" w:ascii="Times New Roman" w:hAnsi="Times New Roman"/>
                <w:color w:val="auto"/>
                <w:sz w:val="28"/>
                <w:szCs w:val="28"/>
                <w:lang w:val="en-US" w:eastAsia="zh-CN"/>
              </w:rPr>
              <w:t>分；</w:t>
            </w:r>
          </w:p>
          <w:p w14:paraId="5CE5F10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2、管理制度完全满足采购需求的，得</w:t>
            </w:r>
            <w:r>
              <w:rPr>
                <w:rFonts w:hint="eastAsia"/>
                <w:color w:val="auto"/>
                <w:sz w:val="28"/>
                <w:szCs w:val="28"/>
                <w:lang w:val="en-US" w:eastAsia="zh-CN"/>
              </w:rPr>
              <w:t>4-6</w:t>
            </w:r>
            <w:r>
              <w:rPr>
                <w:rFonts w:hint="eastAsia" w:ascii="Times New Roman" w:hAnsi="Times New Roman"/>
                <w:color w:val="auto"/>
                <w:sz w:val="28"/>
                <w:szCs w:val="28"/>
                <w:lang w:val="en-US" w:eastAsia="zh-CN"/>
              </w:rPr>
              <w:t>分；</w:t>
            </w:r>
          </w:p>
          <w:p w14:paraId="01F7B86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3、管理制度基本完全满足采购需求的，得</w:t>
            </w:r>
            <w:r>
              <w:rPr>
                <w:rFonts w:hint="eastAsia"/>
                <w:color w:val="auto"/>
                <w:sz w:val="28"/>
                <w:szCs w:val="28"/>
                <w:lang w:val="en-US" w:eastAsia="zh-CN"/>
              </w:rPr>
              <w:t>1-3</w:t>
            </w:r>
            <w:r>
              <w:rPr>
                <w:rFonts w:hint="eastAsia" w:ascii="Times New Roman" w:hAnsi="Times New Roman"/>
                <w:color w:val="auto"/>
                <w:sz w:val="28"/>
                <w:szCs w:val="28"/>
                <w:lang w:val="en-US" w:eastAsia="zh-CN"/>
              </w:rPr>
              <w:t>分；</w:t>
            </w:r>
          </w:p>
          <w:p w14:paraId="2FE95B6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1DBF841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A4D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885" w:type="dxa"/>
            <w:vMerge w:val="continue"/>
            <w:vAlign w:val="center"/>
          </w:tcPr>
          <w:p w14:paraId="4CC869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3316A53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进度安排</w:t>
            </w:r>
            <w:r>
              <w:rPr>
                <w:rFonts w:hint="eastAsia"/>
                <w:color w:val="auto"/>
                <w:sz w:val="28"/>
                <w:szCs w:val="28"/>
                <w:lang w:val="en-US" w:eastAsia="zh-CN"/>
              </w:rPr>
              <w:t>及</w:t>
            </w:r>
            <w:r>
              <w:rPr>
                <w:rFonts w:hint="eastAsia" w:ascii="Times New Roman" w:hAnsi="Times New Roman"/>
                <w:color w:val="auto"/>
                <w:sz w:val="28"/>
                <w:szCs w:val="28"/>
                <w:lang w:val="en-US" w:eastAsia="zh-CN"/>
              </w:rPr>
              <w:t>保障（10分）</w:t>
            </w:r>
          </w:p>
        </w:tc>
        <w:tc>
          <w:tcPr>
            <w:tcW w:w="5750" w:type="dxa"/>
          </w:tcPr>
          <w:p w14:paraId="19322A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对培训计划及进度安排的合理性，包括但不限于项目工作计划、各环节进度安排以及与项目实际开展需求的情况进行综合评审：</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1.培训计划及进度安排保障完全满足且优于本项目采购需求，得7-10分；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2.培训计划及进度安排保障完全满足本项目采购需求，得4-6分；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3.培训计划及进度安排保障基本满足项目采购需求，得1-3分；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4.其他或无相关内容的，得0分。</w:t>
            </w:r>
          </w:p>
        </w:tc>
        <w:tc>
          <w:tcPr>
            <w:tcW w:w="1650" w:type="dxa"/>
            <w:vAlign w:val="center"/>
          </w:tcPr>
          <w:p w14:paraId="07188AC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5BB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885" w:type="dxa"/>
            <w:vMerge w:val="continue"/>
            <w:vAlign w:val="center"/>
          </w:tcPr>
          <w:p w14:paraId="2267AE0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6FB8C7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 xml:space="preserve">质量保障措施 </w:t>
            </w:r>
            <w:r>
              <w:rPr>
                <w:rFonts w:hint="eastAsia"/>
                <w:color w:val="auto"/>
                <w:sz w:val="28"/>
                <w:szCs w:val="28"/>
                <w:lang w:val="en-US" w:eastAsia="zh-CN"/>
              </w:rPr>
              <w:t>（</w:t>
            </w:r>
            <w:r>
              <w:rPr>
                <w:rFonts w:hint="eastAsia" w:ascii="Times New Roman" w:hAnsi="Times New Roman"/>
                <w:color w:val="auto"/>
                <w:sz w:val="28"/>
                <w:szCs w:val="28"/>
                <w:lang w:val="en-US" w:eastAsia="zh-CN"/>
              </w:rPr>
              <w:t>10分</w:t>
            </w:r>
            <w:r>
              <w:rPr>
                <w:rFonts w:hint="eastAsia"/>
                <w:color w:val="auto"/>
                <w:sz w:val="28"/>
                <w:szCs w:val="28"/>
                <w:lang w:val="en-US" w:eastAsia="zh-CN"/>
              </w:rPr>
              <w:t>）</w:t>
            </w:r>
          </w:p>
        </w:tc>
        <w:tc>
          <w:tcPr>
            <w:tcW w:w="5750" w:type="dxa"/>
          </w:tcPr>
          <w:p w14:paraId="27AFF14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根据</w:t>
            </w:r>
            <w:r>
              <w:rPr>
                <w:rFonts w:hint="eastAsia"/>
                <w:color w:val="auto"/>
                <w:sz w:val="28"/>
                <w:szCs w:val="28"/>
                <w:lang w:val="en-US" w:eastAsia="zh-CN"/>
              </w:rPr>
              <w:t>申报单位</w:t>
            </w:r>
            <w:r>
              <w:rPr>
                <w:rFonts w:hint="eastAsia" w:ascii="Times New Roman" w:hAnsi="Times New Roman"/>
                <w:color w:val="auto"/>
                <w:sz w:val="28"/>
                <w:szCs w:val="28"/>
                <w:lang w:val="en-US" w:eastAsia="zh-CN"/>
              </w:rPr>
              <w:t>针对本项目提交的质量保障措施（包含但不限于：服务保障承诺、质控体系等）进行评审：1、质量保障措施优于采购需求的，得7-10分；</w:t>
            </w:r>
          </w:p>
          <w:p w14:paraId="01ABD1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2、质量保障措施完全满足采购需求的，得4-</w:t>
            </w:r>
            <w:r>
              <w:rPr>
                <w:rFonts w:hint="eastAsia"/>
                <w:color w:val="auto"/>
                <w:sz w:val="28"/>
                <w:szCs w:val="28"/>
                <w:lang w:val="en-US" w:eastAsia="zh-CN"/>
              </w:rPr>
              <w:t>6</w:t>
            </w:r>
            <w:r>
              <w:rPr>
                <w:rFonts w:hint="eastAsia" w:ascii="Times New Roman" w:hAnsi="Times New Roman"/>
                <w:color w:val="auto"/>
                <w:sz w:val="28"/>
                <w:szCs w:val="28"/>
                <w:lang w:val="en-US" w:eastAsia="zh-CN"/>
              </w:rPr>
              <w:t>分；</w:t>
            </w:r>
          </w:p>
          <w:p w14:paraId="0CF467B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3、质量保障措施基本满足采购需求的，得1-3分；</w:t>
            </w:r>
          </w:p>
          <w:p w14:paraId="7346C07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6F51F30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79A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85" w:type="dxa"/>
            <w:vMerge w:val="restart"/>
            <w:vAlign w:val="center"/>
          </w:tcPr>
          <w:p w14:paraId="56AE26D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商务部分</w:t>
            </w:r>
          </w:p>
        </w:tc>
        <w:tc>
          <w:tcPr>
            <w:tcW w:w="1270" w:type="dxa"/>
            <w:vAlign w:val="center"/>
          </w:tcPr>
          <w:p w14:paraId="4D1FED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培训教资保障（1</w:t>
            </w:r>
            <w:r>
              <w:rPr>
                <w:rFonts w:hint="eastAsia"/>
                <w:color w:val="auto"/>
                <w:sz w:val="28"/>
                <w:szCs w:val="28"/>
                <w:lang w:val="en-US" w:eastAsia="zh-CN"/>
              </w:rPr>
              <w:t>0</w:t>
            </w:r>
            <w:r>
              <w:rPr>
                <w:rFonts w:hint="eastAsia" w:ascii="Times New Roman" w:hAnsi="Times New Roman"/>
                <w:color w:val="auto"/>
                <w:sz w:val="28"/>
                <w:szCs w:val="28"/>
                <w:lang w:val="en-US" w:eastAsia="zh-CN"/>
              </w:rPr>
              <w:t>分）</w:t>
            </w:r>
          </w:p>
          <w:p w14:paraId="10A1E77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5750" w:type="dxa"/>
          </w:tcPr>
          <w:p w14:paraId="13EB0F1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1</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color w:val="auto"/>
                <w:sz w:val="28"/>
                <w:szCs w:val="28"/>
                <w:lang w:val="en-US" w:eastAsia="zh-CN"/>
              </w:rPr>
              <w:t>以下</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4</w:t>
            </w:r>
            <w:r>
              <w:rPr>
                <w:rFonts w:hint="eastAsia" w:ascii="Times New Roman" w:hAnsi="Times New Roman"/>
                <w:color w:val="auto"/>
                <w:sz w:val="28"/>
                <w:szCs w:val="28"/>
                <w:lang w:val="en-US" w:eastAsia="zh-CN"/>
              </w:rPr>
              <w:t>人）</w:t>
            </w:r>
            <w:r>
              <w:rPr>
                <w:rFonts w:hint="eastAsia" w:ascii="Times New Roman" w:hAnsi="Times New Roman"/>
                <w:color w:val="auto"/>
                <w:sz w:val="28"/>
                <w:szCs w:val="28"/>
                <w:lang w:val="en-US" w:eastAsia="zh-Hans"/>
              </w:rPr>
              <w:t>，得</w:t>
            </w:r>
            <w:r>
              <w:rPr>
                <w:rFonts w:hint="eastAsia"/>
                <w:color w:val="auto"/>
                <w:sz w:val="28"/>
                <w:szCs w:val="28"/>
                <w:lang w:val="en-US" w:eastAsia="zh-CN"/>
              </w:rPr>
              <w:t>4</w:t>
            </w:r>
            <w:r>
              <w:rPr>
                <w:rFonts w:hint="eastAsia" w:ascii="Times New Roman" w:hAnsi="Times New Roman"/>
                <w:color w:val="auto"/>
                <w:sz w:val="28"/>
                <w:szCs w:val="28"/>
                <w:lang w:val="en-US" w:eastAsia="zh-Hans"/>
              </w:rPr>
              <w:t>分，</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1</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ascii="Times New Roman" w:hAnsi="Times New Roman"/>
                <w:color w:val="auto"/>
                <w:sz w:val="28"/>
                <w:szCs w:val="28"/>
                <w:lang w:val="en-US" w:eastAsia="zh-CN"/>
              </w:rPr>
              <w:t>以上（含）</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8</w:t>
            </w:r>
            <w:r>
              <w:rPr>
                <w:rFonts w:hint="eastAsia" w:ascii="Times New Roman" w:hAnsi="Times New Roman"/>
                <w:color w:val="auto"/>
                <w:sz w:val="28"/>
                <w:szCs w:val="28"/>
                <w:lang w:val="en-US" w:eastAsia="zh-CN"/>
              </w:rPr>
              <w:t>人）</w:t>
            </w:r>
            <w:r>
              <w:rPr>
                <w:rFonts w:hint="eastAsia" w:ascii="Times New Roman" w:hAnsi="Times New Roman"/>
                <w:color w:val="auto"/>
                <w:sz w:val="28"/>
                <w:szCs w:val="28"/>
                <w:lang w:val="en-US" w:eastAsia="zh-Hans"/>
              </w:rPr>
              <w:t>，得</w:t>
            </w:r>
            <w:r>
              <w:rPr>
                <w:rFonts w:hint="eastAsia"/>
                <w:color w:val="auto"/>
                <w:sz w:val="28"/>
                <w:szCs w:val="28"/>
                <w:lang w:val="en-US" w:eastAsia="zh-CN"/>
              </w:rPr>
              <w:t>8</w:t>
            </w:r>
            <w:r>
              <w:rPr>
                <w:rFonts w:hint="eastAsia" w:ascii="Times New Roman" w:hAnsi="Times New Roman"/>
                <w:color w:val="auto"/>
                <w:sz w:val="28"/>
                <w:szCs w:val="28"/>
                <w:lang w:val="en-US" w:eastAsia="zh-Hans"/>
              </w:rPr>
              <w:t>分，</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2</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color w:val="auto"/>
                <w:sz w:val="28"/>
                <w:szCs w:val="28"/>
                <w:lang w:val="en-US" w:eastAsia="zh-CN"/>
              </w:rPr>
              <w:t>（含）</w:t>
            </w:r>
            <w:r>
              <w:rPr>
                <w:rFonts w:hint="eastAsia" w:ascii="Times New Roman" w:hAnsi="Times New Roman"/>
                <w:color w:val="auto"/>
                <w:sz w:val="28"/>
                <w:szCs w:val="28"/>
                <w:lang w:val="en-US" w:eastAsia="zh-CN"/>
              </w:rPr>
              <w:t>以上</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1</w:t>
            </w:r>
            <w:r>
              <w:rPr>
                <w:rFonts w:hint="eastAsia" w:ascii="Times New Roman" w:hAnsi="Times New Roman"/>
                <w:color w:val="auto"/>
                <w:sz w:val="28"/>
                <w:szCs w:val="28"/>
                <w:lang w:val="en-US" w:eastAsia="zh-CN"/>
              </w:rPr>
              <w:t>5人）</w:t>
            </w:r>
            <w:r>
              <w:rPr>
                <w:rFonts w:hint="eastAsia" w:ascii="Times New Roman" w:hAnsi="Times New Roman"/>
                <w:color w:val="auto"/>
                <w:sz w:val="28"/>
                <w:szCs w:val="28"/>
                <w:lang w:val="en-US" w:eastAsia="zh-Hans"/>
              </w:rPr>
              <w:t>，得</w:t>
            </w:r>
            <w:r>
              <w:rPr>
                <w:rFonts w:hint="eastAsia" w:ascii="Times New Roman" w:hAnsi="Times New Roman"/>
                <w:color w:val="auto"/>
                <w:sz w:val="28"/>
                <w:szCs w:val="28"/>
                <w:lang w:val="en-US" w:eastAsia="zh-CN"/>
              </w:rPr>
              <w:t>1</w:t>
            </w:r>
            <w:r>
              <w:rPr>
                <w:rFonts w:hint="eastAsia"/>
                <w:color w:val="auto"/>
                <w:sz w:val="28"/>
                <w:szCs w:val="28"/>
                <w:lang w:val="en-US" w:eastAsia="zh-CN"/>
              </w:rPr>
              <w:t>0</w:t>
            </w:r>
            <w:r>
              <w:rPr>
                <w:rFonts w:hint="eastAsia" w:ascii="Times New Roman" w:hAnsi="Times New Roman"/>
                <w:color w:val="auto"/>
                <w:sz w:val="28"/>
                <w:szCs w:val="28"/>
                <w:lang w:val="en-US" w:eastAsia="zh-Hans"/>
              </w:rPr>
              <w:t>分。没有</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库的，得0分</w:t>
            </w:r>
            <w:r>
              <w:rPr>
                <w:rFonts w:hint="eastAsia"/>
                <w:color w:val="auto"/>
                <w:sz w:val="28"/>
                <w:szCs w:val="28"/>
                <w:lang w:val="en-US" w:eastAsia="zh-CN"/>
              </w:rPr>
              <w:t>，取消申报资格</w:t>
            </w:r>
            <w:r>
              <w:rPr>
                <w:rFonts w:hint="eastAsia" w:ascii="Times New Roman" w:hAnsi="Times New Roman"/>
                <w:color w:val="auto"/>
                <w:sz w:val="28"/>
                <w:szCs w:val="28"/>
                <w:lang w:val="en-US" w:eastAsia="zh-CN"/>
              </w:rPr>
              <w:t>。</w:t>
            </w:r>
          </w:p>
        </w:tc>
        <w:tc>
          <w:tcPr>
            <w:tcW w:w="1650" w:type="dxa"/>
            <w:vAlign w:val="center"/>
          </w:tcPr>
          <w:p w14:paraId="4FE38D2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BF2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85" w:type="dxa"/>
            <w:vMerge w:val="continue"/>
            <w:vAlign w:val="center"/>
          </w:tcPr>
          <w:p w14:paraId="1847FFC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05D761C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同类业绩（</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vAlign w:val="center"/>
          </w:tcPr>
          <w:p w14:paraId="5EEF6C9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color w:val="auto"/>
                <w:sz w:val="28"/>
                <w:szCs w:val="28"/>
                <w:lang w:val="en-US" w:eastAsia="zh-CN"/>
              </w:rPr>
              <w:t>2023</w:t>
            </w:r>
            <w:r>
              <w:rPr>
                <w:rFonts w:hint="eastAsia" w:ascii="Times New Roman" w:hAnsi="Times New Roman"/>
                <w:color w:val="auto"/>
                <w:sz w:val="28"/>
                <w:szCs w:val="28"/>
                <w:lang w:val="en-US" w:eastAsia="zh-CN"/>
              </w:rPr>
              <w:t>年至今</w:t>
            </w:r>
            <w:r>
              <w:rPr>
                <w:rFonts w:hint="eastAsia"/>
                <w:color w:val="auto"/>
                <w:sz w:val="28"/>
                <w:szCs w:val="28"/>
                <w:lang w:val="en-US" w:eastAsia="zh-CN"/>
              </w:rPr>
              <w:t>申报</w:t>
            </w:r>
            <w:bookmarkStart w:id="0" w:name="_GoBack"/>
            <w:bookmarkEnd w:id="0"/>
            <w:r>
              <w:rPr>
                <w:rFonts w:hint="eastAsia"/>
                <w:color w:val="auto"/>
                <w:sz w:val="28"/>
                <w:szCs w:val="28"/>
                <w:lang w:val="en-US" w:eastAsia="zh-CN"/>
              </w:rPr>
              <w:t>单位</w:t>
            </w:r>
            <w:r>
              <w:rPr>
                <w:rFonts w:hint="eastAsia" w:ascii="Times New Roman" w:hAnsi="Times New Roman"/>
                <w:color w:val="auto"/>
                <w:sz w:val="28"/>
                <w:szCs w:val="28"/>
                <w:lang w:val="en-US" w:eastAsia="zh-CN"/>
              </w:rPr>
              <w:t>组织数字化转型、工业互联网、人工智能等领域的人才培训经验。每提供1个得</w:t>
            </w:r>
            <w:r>
              <w:rPr>
                <w:rFonts w:hint="eastAsia"/>
                <w:color w:val="auto"/>
                <w:sz w:val="28"/>
                <w:szCs w:val="28"/>
                <w:lang w:val="en-US" w:eastAsia="zh-CN"/>
              </w:rPr>
              <w:t>3</w:t>
            </w:r>
            <w:r>
              <w:rPr>
                <w:rFonts w:hint="eastAsia" w:ascii="Times New Roman" w:hAnsi="Times New Roman"/>
                <w:color w:val="auto"/>
                <w:sz w:val="28"/>
                <w:szCs w:val="28"/>
                <w:lang w:val="en-US" w:eastAsia="zh-CN"/>
              </w:rPr>
              <w:t>分，本项最高得</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1650" w:type="dxa"/>
            <w:vAlign w:val="center"/>
          </w:tcPr>
          <w:p w14:paraId="69D7E62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EA4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885" w:type="dxa"/>
            <w:vMerge w:val="continue"/>
            <w:vAlign w:val="center"/>
          </w:tcPr>
          <w:p w14:paraId="395A77F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25588D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培训实力（</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tcPr>
          <w:p w14:paraId="0AC223C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具有政府部门发布的与数字化转型、工业互联网、人工智能等领域相关的培训类</w:t>
            </w:r>
            <w:r>
              <w:rPr>
                <w:rFonts w:hint="eastAsia"/>
                <w:color w:val="auto"/>
                <w:sz w:val="28"/>
                <w:szCs w:val="28"/>
                <w:lang w:val="en-US" w:eastAsia="zh-CN"/>
              </w:rPr>
              <w:t>国家、省、市级</w:t>
            </w:r>
            <w:r>
              <w:rPr>
                <w:rFonts w:hint="eastAsia" w:ascii="Times New Roman" w:hAnsi="Times New Roman"/>
                <w:color w:val="auto"/>
                <w:sz w:val="28"/>
                <w:szCs w:val="28"/>
                <w:lang w:val="en-US" w:eastAsia="zh-CN"/>
              </w:rPr>
              <w:t>奖项、荣誉、称号</w:t>
            </w:r>
            <w:r>
              <w:rPr>
                <w:rFonts w:hint="eastAsia"/>
                <w:color w:val="auto"/>
                <w:sz w:val="28"/>
                <w:szCs w:val="28"/>
                <w:lang w:val="en-US" w:eastAsia="zh-CN"/>
              </w:rPr>
              <w:t>、实训基地</w:t>
            </w:r>
            <w:r>
              <w:rPr>
                <w:rFonts w:hint="eastAsia" w:ascii="Times New Roman" w:hAnsi="Times New Roman"/>
                <w:color w:val="auto"/>
                <w:sz w:val="28"/>
                <w:szCs w:val="28"/>
                <w:lang w:val="en-US" w:eastAsia="zh-CN"/>
              </w:rPr>
              <w:t>等，每提供1个</w:t>
            </w:r>
            <w:r>
              <w:rPr>
                <w:rFonts w:hint="eastAsia"/>
                <w:color w:val="auto"/>
                <w:sz w:val="28"/>
                <w:szCs w:val="28"/>
                <w:lang w:val="en-US" w:eastAsia="zh-CN"/>
              </w:rPr>
              <w:t>国家级的</w:t>
            </w:r>
            <w:r>
              <w:rPr>
                <w:rFonts w:hint="eastAsia" w:ascii="Times New Roman" w:hAnsi="Times New Roman"/>
                <w:color w:val="auto"/>
                <w:sz w:val="28"/>
                <w:szCs w:val="28"/>
                <w:lang w:val="en-US" w:eastAsia="zh-CN"/>
              </w:rPr>
              <w:t>得</w:t>
            </w:r>
            <w:r>
              <w:rPr>
                <w:rFonts w:hint="eastAsia"/>
                <w:color w:val="auto"/>
                <w:sz w:val="28"/>
                <w:szCs w:val="28"/>
                <w:lang w:val="en-US" w:eastAsia="zh-CN"/>
              </w:rPr>
              <w:t>3</w:t>
            </w:r>
            <w:r>
              <w:rPr>
                <w:rFonts w:hint="eastAsia" w:ascii="Times New Roman" w:hAnsi="Times New Roman"/>
                <w:color w:val="auto"/>
                <w:sz w:val="28"/>
                <w:szCs w:val="28"/>
                <w:lang w:val="en-US" w:eastAsia="zh-CN"/>
              </w:rPr>
              <w:t>分</w:t>
            </w:r>
            <w:r>
              <w:rPr>
                <w:rFonts w:hint="eastAsia"/>
                <w:color w:val="auto"/>
                <w:sz w:val="28"/>
                <w:szCs w:val="28"/>
                <w:lang w:val="en-US" w:eastAsia="zh-CN"/>
              </w:rPr>
              <w:t>、1个省级的</w:t>
            </w:r>
            <w:r>
              <w:rPr>
                <w:rFonts w:hint="eastAsia" w:ascii="Times New Roman" w:hAnsi="Times New Roman"/>
                <w:color w:val="auto"/>
                <w:sz w:val="28"/>
                <w:szCs w:val="28"/>
                <w:lang w:val="en-US" w:eastAsia="zh-CN"/>
              </w:rPr>
              <w:t>得</w:t>
            </w:r>
            <w:r>
              <w:rPr>
                <w:rFonts w:hint="eastAsia"/>
                <w:color w:val="auto"/>
                <w:sz w:val="28"/>
                <w:szCs w:val="28"/>
                <w:lang w:val="en-US" w:eastAsia="zh-CN"/>
              </w:rPr>
              <w:t>2</w:t>
            </w:r>
            <w:r>
              <w:rPr>
                <w:rFonts w:hint="eastAsia" w:ascii="Times New Roman" w:hAnsi="Times New Roman"/>
                <w:color w:val="auto"/>
                <w:sz w:val="28"/>
                <w:szCs w:val="28"/>
                <w:lang w:val="en-US" w:eastAsia="zh-CN"/>
              </w:rPr>
              <w:t>分</w:t>
            </w:r>
            <w:r>
              <w:rPr>
                <w:rFonts w:hint="eastAsia"/>
                <w:color w:val="auto"/>
                <w:sz w:val="28"/>
                <w:szCs w:val="28"/>
                <w:lang w:val="en-US" w:eastAsia="zh-CN"/>
              </w:rPr>
              <w:t>、1个市级的</w:t>
            </w:r>
            <w:r>
              <w:rPr>
                <w:rFonts w:hint="eastAsia" w:ascii="Times New Roman" w:hAnsi="Times New Roman"/>
                <w:color w:val="auto"/>
                <w:sz w:val="28"/>
                <w:szCs w:val="28"/>
                <w:lang w:val="en-US" w:eastAsia="zh-CN"/>
              </w:rPr>
              <w:t>得</w:t>
            </w:r>
            <w:r>
              <w:rPr>
                <w:rFonts w:hint="eastAsia"/>
                <w:color w:val="auto"/>
                <w:sz w:val="28"/>
                <w:szCs w:val="28"/>
                <w:lang w:val="en-US" w:eastAsia="zh-CN"/>
              </w:rPr>
              <w:t>1</w:t>
            </w:r>
            <w:r>
              <w:rPr>
                <w:rFonts w:hint="eastAsia" w:ascii="Times New Roman" w:hAnsi="Times New Roman"/>
                <w:color w:val="auto"/>
                <w:sz w:val="28"/>
                <w:szCs w:val="28"/>
                <w:lang w:val="en-US" w:eastAsia="zh-CN"/>
              </w:rPr>
              <w:t>分，最高得</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1650" w:type="dxa"/>
            <w:vAlign w:val="center"/>
          </w:tcPr>
          <w:p w14:paraId="1716546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5692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85" w:type="dxa"/>
            <w:vMerge w:val="continue"/>
            <w:vAlign w:val="center"/>
          </w:tcPr>
          <w:p w14:paraId="75C4DE3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064F326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项目</w:t>
            </w:r>
            <w:r>
              <w:rPr>
                <w:rFonts w:hint="eastAsia"/>
                <w:color w:val="auto"/>
                <w:sz w:val="28"/>
                <w:szCs w:val="28"/>
                <w:lang w:val="en-US" w:eastAsia="zh-CN"/>
              </w:rPr>
              <w:t>服务</w:t>
            </w:r>
            <w:r>
              <w:rPr>
                <w:rFonts w:hint="eastAsia" w:ascii="Times New Roman" w:hAnsi="Times New Roman"/>
                <w:color w:val="auto"/>
                <w:sz w:val="28"/>
                <w:szCs w:val="28"/>
                <w:lang w:val="en-US" w:eastAsia="zh-CN"/>
              </w:rPr>
              <w:t>团队（</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vAlign w:val="center"/>
          </w:tcPr>
          <w:p w14:paraId="00E03CF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项目团队成员（含项目负责人）中具备博士或副高以上职称的，每名得</w:t>
            </w:r>
            <w:r>
              <w:rPr>
                <w:rFonts w:hint="eastAsia"/>
                <w:color w:val="auto"/>
                <w:sz w:val="28"/>
                <w:szCs w:val="28"/>
                <w:lang w:val="en-US" w:eastAsia="zh-CN"/>
              </w:rPr>
              <w:t>4</w:t>
            </w:r>
            <w:r>
              <w:rPr>
                <w:rFonts w:hint="eastAsia" w:ascii="Times New Roman" w:hAnsi="Times New Roman"/>
                <w:color w:val="auto"/>
                <w:sz w:val="28"/>
                <w:szCs w:val="28"/>
                <w:lang w:val="en-US" w:eastAsia="zh-CN"/>
              </w:rPr>
              <w:t>分；具备硕士或中级职称的，每名得</w:t>
            </w:r>
            <w:r>
              <w:rPr>
                <w:rFonts w:hint="eastAsia"/>
                <w:color w:val="auto"/>
                <w:sz w:val="28"/>
                <w:szCs w:val="28"/>
                <w:lang w:val="en-US" w:eastAsia="zh-CN"/>
              </w:rPr>
              <w:t>3</w:t>
            </w:r>
            <w:r>
              <w:rPr>
                <w:rFonts w:hint="eastAsia" w:ascii="Times New Roman" w:hAnsi="Times New Roman"/>
                <w:color w:val="auto"/>
                <w:sz w:val="28"/>
                <w:szCs w:val="28"/>
                <w:lang w:val="en-US" w:eastAsia="zh-CN"/>
              </w:rPr>
              <w:t>分。具备本科或初级职称的，每名得2分。本项最高得</w:t>
            </w:r>
            <w:r>
              <w:rPr>
                <w:rFonts w:hint="eastAsia"/>
                <w:color w:val="auto"/>
                <w:sz w:val="28"/>
                <w:szCs w:val="28"/>
                <w:lang w:val="en-US" w:eastAsia="zh-CN"/>
              </w:rPr>
              <w:t>1</w:t>
            </w:r>
            <w:r>
              <w:rPr>
                <w:rFonts w:hint="eastAsia" w:ascii="Times New Roman" w:hAnsi="Times New Roman"/>
                <w:color w:val="auto"/>
                <w:sz w:val="28"/>
                <w:szCs w:val="28"/>
                <w:lang w:val="en-US" w:eastAsia="zh-CN"/>
              </w:rPr>
              <w:t>0分。</w:t>
            </w:r>
          </w:p>
          <w:p w14:paraId="5E3540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注：须提供上述人员成员学历、职级等证明材料（同一人拥有多项职称证书的，仅计算一次）及截止时间当月）前任意1个月在响应</w:t>
            </w:r>
            <w:r>
              <w:rPr>
                <w:rFonts w:hint="eastAsia"/>
                <w:color w:val="auto"/>
                <w:sz w:val="28"/>
                <w:szCs w:val="28"/>
                <w:lang w:val="en-US" w:eastAsia="zh-CN"/>
              </w:rPr>
              <w:t>申报单位</w:t>
            </w:r>
            <w:r>
              <w:rPr>
                <w:rFonts w:hint="eastAsia" w:ascii="Times New Roman" w:hAnsi="Times New Roman"/>
                <w:color w:val="auto"/>
                <w:sz w:val="28"/>
                <w:szCs w:val="28"/>
                <w:lang w:val="en-US" w:eastAsia="zh-CN"/>
              </w:rPr>
              <w:t>单位缴纳社保资金的有效的证明材料扫描件。</w:t>
            </w:r>
          </w:p>
        </w:tc>
        <w:tc>
          <w:tcPr>
            <w:tcW w:w="1650" w:type="dxa"/>
            <w:vAlign w:val="center"/>
          </w:tcPr>
          <w:p w14:paraId="6369F78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bl>
    <w:p w14:paraId="3C5566F5">
      <w:pPr>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br w:type="page"/>
      </w:r>
    </w:p>
    <w:p w14:paraId="0894E751">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七、其他证明材料</w:t>
      </w:r>
    </w:p>
    <w:p w14:paraId="2FD76BFD">
      <w:pPr>
        <w:ind w:firstLine="0" w:firstLineChars="0"/>
        <w:jc w:val="center"/>
        <w:outlineLvl w:val="0"/>
        <w:rPr>
          <w:rFonts w:ascii="Times New Roman" w:hAnsi="Times New Roman" w:eastAsia="方正小标宋简体" w:cs="Times New Roman"/>
          <w:bCs/>
          <w:color w:val="000000"/>
          <w:sz w:val="44"/>
        </w:rPr>
      </w:pPr>
    </w:p>
    <w:p w14:paraId="3D594E92">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3DC173B8">
      <w:pPr>
        <w:ind w:firstLine="632"/>
        <w:rPr>
          <w:rFonts w:ascii="Times New Roman" w:hAnsi="Times New Roman" w:cs="Times New Roman"/>
          <w:color w:val="000000"/>
          <w:szCs w:val="21"/>
        </w:rPr>
      </w:pPr>
    </w:p>
    <w:p w14:paraId="7B229B95">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4D8A065D">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w:t>
      </w:r>
      <w:r>
        <w:rPr>
          <w:rFonts w:hint="eastAsia" w:ascii="Times New Roman" w:cs="Times New Roman"/>
          <w:color w:val="000000"/>
          <w:szCs w:val="21"/>
          <w:lang w:eastAsia="zh-CN"/>
        </w:rPr>
        <w:t>申报单位及联合体单位</w:t>
      </w:r>
      <w:r>
        <w:rPr>
          <w:rFonts w:hint="eastAsia" w:ascii="Times New Roman" w:hAnsi="Times New Roman" w:cs="Times New Roman"/>
          <w:color w:val="000000"/>
          <w:szCs w:val="21"/>
        </w:rPr>
        <w:t>营业执照</w:t>
      </w:r>
      <w:r>
        <w:rPr>
          <w:rFonts w:hint="eastAsia" w:ascii="Times New Roman" w:cs="Times New Roman"/>
          <w:color w:val="000000"/>
          <w:szCs w:val="21"/>
          <w:lang w:eastAsia="zh"/>
        </w:rPr>
        <w:t>（法人证书）</w:t>
      </w:r>
      <w:r>
        <w:rPr>
          <w:rFonts w:hint="eastAsia" w:ascii="Times New Roman" w:hAnsi="Times New Roman" w:cs="Times New Roman"/>
          <w:color w:val="000000"/>
          <w:szCs w:val="21"/>
        </w:rPr>
        <w:t>、法人代表身份证复印件；</w:t>
      </w:r>
    </w:p>
    <w:p w14:paraId="48501259">
      <w:pPr>
        <w:widowControl/>
        <w:kinsoku w:val="0"/>
        <w:autoSpaceDE w:val="0"/>
        <w:autoSpaceDN w:val="0"/>
        <w:ind w:firstLine="632"/>
        <w:rPr>
          <w:rFonts w:hint="eastAsia" w:ascii="Times New Roman" w:hAnsi="Times New Roman" w:eastAsia="仿宋_GB2312" w:cs="Times New Roman"/>
          <w:sz w:val="28"/>
          <w:szCs w:val="28"/>
          <w:lang w:val="en-US" w:eastAsia="zh-CN"/>
        </w:rPr>
      </w:pPr>
      <w:r>
        <w:rPr>
          <w:rFonts w:hint="eastAsia" w:ascii="Times New Roman" w:hAnsi="Times New Roman" w:cs="Times New Roman"/>
          <w:color w:val="000000"/>
          <w:szCs w:val="21"/>
        </w:rPr>
        <w:t>二、</w:t>
      </w:r>
      <w:r>
        <w:rPr>
          <w:rFonts w:hint="eastAsia" w:ascii="Times New Roman" w:cs="Times New Roman"/>
          <w:color w:val="000000"/>
          <w:szCs w:val="21"/>
          <w:lang w:eastAsia="zh-CN"/>
        </w:rPr>
        <w:t>申报单位及联合体单位信用中国、信用广东材料</w:t>
      </w:r>
      <w:r>
        <w:rPr>
          <w:rFonts w:hint="eastAsia" w:ascii="Times New Roman" w:hAnsi="Times New Roman" w:eastAsia="仿宋_GB2312" w:cs="Times New Roman"/>
          <w:sz w:val="28"/>
          <w:szCs w:val="28"/>
          <w:lang w:val="en-US" w:eastAsia="zh-CN"/>
        </w:rPr>
        <w:t>。</w:t>
      </w:r>
    </w:p>
    <w:p w14:paraId="799AC6A6">
      <w:pPr>
        <w:widowControl/>
        <w:kinsoku w:val="0"/>
        <w:autoSpaceDE w:val="0"/>
        <w:autoSpaceDN w:val="0"/>
        <w:ind w:firstLine="632"/>
        <w:rPr>
          <w:rFonts w:hint="eastAsia"/>
          <w:lang w:eastAsia="zh-CN"/>
        </w:rPr>
      </w:pPr>
      <w:r>
        <w:rPr>
          <w:rFonts w:hint="eastAsia" w:ascii="Times New Roman" w:cs="Times New Roman"/>
          <w:color w:val="000000"/>
          <w:szCs w:val="21"/>
          <w:lang w:eastAsia="zh-CN"/>
        </w:rPr>
        <w:t>三、申报单位及联合体单位其它与培训相关的佐证材料。</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汉仪叶叶相思体简"/>
    <w:panose1 w:val="05020102010507070707"/>
    <w:charset w:val="00"/>
    <w:family w:val="auto"/>
    <w:pitch w:val="default"/>
    <w:sig w:usb0="00000000" w:usb1="00000000" w:usb2="00000000" w:usb3="00000000" w:csb0="80000000" w:csb1="00000000"/>
  </w:font>
  <w:font w:name="汉仪叶叶相思体简">
    <w:panose1 w:val="0201050906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D44C">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63C87935">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C73">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17D9582A"/>
    <w:rsid w:val="1DFD4CD7"/>
    <w:rsid w:val="26EFFC14"/>
    <w:rsid w:val="29F639BA"/>
    <w:rsid w:val="2BC247C7"/>
    <w:rsid w:val="31BF0FCB"/>
    <w:rsid w:val="36736644"/>
    <w:rsid w:val="37EF98A9"/>
    <w:rsid w:val="37FECEEF"/>
    <w:rsid w:val="3F9B7ED1"/>
    <w:rsid w:val="3FB39B80"/>
    <w:rsid w:val="47BF667B"/>
    <w:rsid w:val="4AFBB0CC"/>
    <w:rsid w:val="4DBCC6C6"/>
    <w:rsid w:val="4FAB5121"/>
    <w:rsid w:val="57A72876"/>
    <w:rsid w:val="5ABD5C00"/>
    <w:rsid w:val="5C8D3ED6"/>
    <w:rsid w:val="5CBF8D06"/>
    <w:rsid w:val="5E3CFD62"/>
    <w:rsid w:val="5EBF682E"/>
    <w:rsid w:val="5FDD7382"/>
    <w:rsid w:val="5FEF42A9"/>
    <w:rsid w:val="5FEFADDA"/>
    <w:rsid w:val="5FF78012"/>
    <w:rsid w:val="62CD06EB"/>
    <w:rsid w:val="64F2C953"/>
    <w:rsid w:val="6BFBCBE0"/>
    <w:rsid w:val="6DFF28D2"/>
    <w:rsid w:val="73F70F43"/>
    <w:rsid w:val="77BE6F6C"/>
    <w:rsid w:val="77C75253"/>
    <w:rsid w:val="7AFF29B9"/>
    <w:rsid w:val="7C6C70E7"/>
    <w:rsid w:val="7DCF7284"/>
    <w:rsid w:val="7DFA2E76"/>
    <w:rsid w:val="7DFF6DB5"/>
    <w:rsid w:val="7EDD0D5D"/>
    <w:rsid w:val="7F3B5777"/>
    <w:rsid w:val="7F5A5FBF"/>
    <w:rsid w:val="7FB2DE60"/>
    <w:rsid w:val="7FF55EE3"/>
    <w:rsid w:val="7FFB2CC7"/>
    <w:rsid w:val="8F5C41D3"/>
    <w:rsid w:val="9C6F84EA"/>
    <w:rsid w:val="A4CF6340"/>
    <w:rsid w:val="A7E70390"/>
    <w:rsid w:val="AE5F734D"/>
    <w:rsid w:val="AE77BD78"/>
    <w:rsid w:val="B1FF75F5"/>
    <w:rsid w:val="B7BF1353"/>
    <w:rsid w:val="B7FF400C"/>
    <w:rsid w:val="BEBF602E"/>
    <w:rsid w:val="BEFEF553"/>
    <w:rsid w:val="BFEF7CBB"/>
    <w:rsid w:val="CF73E2D0"/>
    <w:rsid w:val="D978F387"/>
    <w:rsid w:val="DE8F39BB"/>
    <w:rsid w:val="DFCE1447"/>
    <w:rsid w:val="DFFBB96E"/>
    <w:rsid w:val="E33FE01B"/>
    <w:rsid w:val="EF3F5EF2"/>
    <w:rsid w:val="EFF43AF8"/>
    <w:rsid w:val="EFFF5A55"/>
    <w:rsid w:val="F2ED79E6"/>
    <w:rsid w:val="F3F7E378"/>
    <w:rsid w:val="F487B625"/>
    <w:rsid w:val="F5AF360F"/>
    <w:rsid w:val="F5FDBDA3"/>
    <w:rsid w:val="F7DF1F53"/>
    <w:rsid w:val="FAB130F7"/>
    <w:rsid w:val="FBF72D9E"/>
    <w:rsid w:val="FBF9774A"/>
    <w:rsid w:val="FBFC180C"/>
    <w:rsid w:val="FCF37FED"/>
    <w:rsid w:val="FD5D079A"/>
    <w:rsid w:val="FDF6E650"/>
    <w:rsid w:val="FFDF0189"/>
    <w:rsid w:val="FFDFEC36"/>
    <w:rsid w:val="FFE620F3"/>
    <w:rsid w:val="FFF589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4"/>
    <w:qFormat/>
    <w:uiPriority w:val="9"/>
    <w:pPr>
      <w:keepNext/>
      <w:keepLines/>
      <w:jc w:val="left"/>
      <w:outlineLvl w:val="0"/>
    </w:pPr>
    <w:rPr>
      <w:rFonts w:eastAsia="黑体" w:cstheme="majorBidi"/>
      <w:szCs w:val="48"/>
    </w:rPr>
  </w:style>
  <w:style w:type="paragraph" w:styleId="4">
    <w:name w:val="heading 2"/>
    <w:basedOn w:val="1"/>
    <w:next w:val="1"/>
    <w:link w:val="23"/>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9"/>
    <w:unhideWhenUsed/>
    <w:qFormat/>
    <w:uiPriority w:val="9"/>
    <w:pPr>
      <w:keepNext/>
      <w:keepLines/>
      <w:outlineLvl w:val="2"/>
    </w:pPr>
    <w:rPr>
      <w:rFonts w:cstheme="majorBidi"/>
    </w:rPr>
  </w:style>
  <w:style w:type="paragraph" w:styleId="6">
    <w:name w:val="heading 4"/>
    <w:basedOn w:val="1"/>
    <w:next w:val="1"/>
    <w:link w:val="32"/>
    <w:unhideWhenUsed/>
    <w:qFormat/>
    <w:uiPriority w:val="9"/>
    <w:pPr>
      <w:keepNext/>
      <w:keepLines/>
      <w:numPr>
        <w:ilvl w:val="0"/>
        <w:numId w:val="1"/>
      </w:numPr>
      <w:outlineLvl w:val="3"/>
    </w:pPr>
    <w:rPr>
      <w:rFonts w:cstheme="majorBidi"/>
      <w:szCs w:val="28"/>
    </w:rPr>
  </w:style>
  <w:style w:type="paragraph" w:styleId="7">
    <w:name w:val="heading 5"/>
    <w:basedOn w:val="1"/>
    <w:next w:val="1"/>
    <w:link w:val="33"/>
    <w:unhideWhenUsed/>
    <w:qFormat/>
    <w:uiPriority w:val="9"/>
    <w:pPr>
      <w:keepNext/>
      <w:keepLines/>
      <w:outlineLvl w:val="4"/>
    </w:pPr>
    <w:rPr>
      <w:rFonts w:cstheme="majorBidi"/>
      <w:sz w:val="28"/>
    </w:rPr>
  </w:style>
  <w:style w:type="paragraph" w:styleId="8">
    <w:name w:val="heading 6"/>
    <w:basedOn w:val="1"/>
    <w:next w:val="1"/>
    <w:link w:val="3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3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12">
    <w:name w:val="Normal Indent"/>
    <w:basedOn w:val="1"/>
    <w:semiHidden/>
    <w:unhideWhenUsed/>
    <w:qFormat/>
    <w:uiPriority w:val="99"/>
    <w:pPr>
      <w:ind w:firstLine="420"/>
    </w:pPr>
  </w:style>
  <w:style w:type="paragraph" w:styleId="13">
    <w:name w:val="annotation text"/>
    <w:basedOn w:val="1"/>
    <w:link w:val="50"/>
    <w:unhideWhenUsed/>
    <w:qFormat/>
    <w:uiPriority w:val="99"/>
    <w:pPr>
      <w:jc w:val="left"/>
    </w:pPr>
  </w:style>
  <w:style w:type="paragraph" w:styleId="14">
    <w:name w:val="footer"/>
    <w:basedOn w:val="1"/>
    <w:link w:val="49"/>
    <w:unhideWhenUsed/>
    <w:qFormat/>
    <w:uiPriority w:val="99"/>
    <w:pPr>
      <w:tabs>
        <w:tab w:val="center" w:pos="4153"/>
        <w:tab w:val="right" w:pos="8306"/>
      </w:tabs>
      <w:spacing w:line="240" w:lineRule="atLeast"/>
      <w:jc w:val="left"/>
    </w:pPr>
    <w:rPr>
      <w:sz w:val="18"/>
      <w:szCs w:val="18"/>
    </w:rPr>
  </w:style>
  <w:style w:type="paragraph" w:styleId="15">
    <w:name w:val="header"/>
    <w:basedOn w:val="1"/>
    <w:link w:val="48"/>
    <w:unhideWhenUsed/>
    <w:qFormat/>
    <w:uiPriority w:val="99"/>
    <w:pPr>
      <w:tabs>
        <w:tab w:val="center" w:pos="4153"/>
        <w:tab w:val="right" w:pos="8306"/>
      </w:tabs>
      <w:spacing w:line="240" w:lineRule="atLeast"/>
      <w:jc w:val="center"/>
    </w:pPr>
    <w:rPr>
      <w:sz w:val="18"/>
      <w:szCs w:val="18"/>
    </w:rPr>
  </w:style>
  <w:style w:type="paragraph" w:styleId="16">
    <w:name w:val="Subtitle"/>
    <w:basedOn w:val="1"/>
    <w:next w:val="1"/>
    <w:link w:val="3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8"/>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8">
    <w:name w:val="annotation subject"/>
    <w:basedOn w:val="13"/>
    <w:next w:val="13"/>
    <w:link w:val="51"/>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2 字符"/>
    <w:basedOn w:val="21"/>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4">
    <w:name w:val="标题 1 字符"/>
    <w:basedOn w:val="21"/>
    <w:link w:val="3"/>
    <w:qFormat/>
    <w:uiPriority w:val="9"/>
    <w:rPr>
      <w:rFonts w:ascii="Times New Roman" w:hAnsi="Times New Roman" w:eastAsia="黑体" w:cstheme="majorBidi"/>
      <w:sz w:val="32"/>
      <w:szCs w:val="48"/>
      <w14:ligatures w14:val="none"/>
    </w:rPr>
  </w:style>
  <w:style w:type="paragraph" w:styleId="25">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6">
    <w:name w:val="表格"/>
    <w:basedOn w:val="1"/>
    <w:link w:val="27"/>
    <w:qFormat/>
    <w:uiPriority w:val="0"/>
    <w:pPr>
      <w:spacing w:line="360" w:lineRule="exact"/>
      <w:ind w:firstLine="0" w:firstLineChars="0"/>
      <w:jc w:val="center"/>
    </w:pPr>
    <w:rPr>
      <w:sz w:val="20"/>
      <w:szCs w:val="16"/>
      <w14:ligatures w14:val="standardContextual"/>
    </w:rPr>
  </w:style>
  <w:style w:type="character" w:customStyle="1" w:styleId="27">
    <w:name w:val="表格 字符"/>
    <w:basedOn w:val="21"/>
    <w:link w:val="26"/>
    <w:qFormat/>
    <w:uiPriority w:val="0"/>
    <w:rPr>
      <w:rFonts w:ascii="Times New Roman" w:hAnsi="Times New Roman" w:eastAsia="仿宋_GB2312"/>
      <w:szCs w:val="16"/>
    </w:rPr>
  </w:style>
  <w:style w:type="character" w:customStyle="1" w:styleId="28">
    <w:name w:val="标题 字符"/>
    <w:basedOn w:val="21"/>
    <w:link w:val="17"/>
    <w:qFormat/>
    <w:uiPriority w:val="10"/>
    <w:rPr>
      <w:rFonts w:ascii="Times New Roman" w:hAnsi="Times New Roman" w:eastAsia="方正小标宋简体" w:cstheme="majorBidi"/>
      <w:spacing w:val="-10"/>
      <w:kern w:val="28"/>
      <w:sz w:val="44"/>
      <w:szCs w:val="56"/>
      <w14:ligatures w14:val="none"/>
    </w:rPr>
  </w:style>
  <w:style w:type="character" w:customStyle="1" w:styleId="29">
    <w:name w:val="标题 3 字符"/>
    <w:basedOn w:val="21"/>
    <w:link w:val="5"/>
    <w:qFormat/>
    <w:uiPriority w:val="9"/>
    <w:rPr>
      <w:rFonts w:ascii="仿宋_GB2312" w:hAnsi="Times New Roman" w:eastAsia="仿宋_GB2312" w:cstheme="majorBidi"/>
      <w:sz w:val="32"/>
      <w:szCs w:val="32"/>
      <w14:ligatures w14:val="none"/>
    </w:rPr>
  </w:style>
  <w:style w:type="paragraph" w:customStyle="1" w:styleId="30">
    <w:name w:val="落款"/>
    <w:basedOn w:val="1"/>
    <w:link w:val="31"/>
    <w:qFormat/>
    <w:uiPriority w:val="0"/>
    <w:pPr>
      <w:spacing w:before="300" w:beforeLines="300"/>
      <w:ind w:right="200" w:rightChars="200" w:firstLine="0" w:firstLineChars="0"/>
      <w:jc w:val="right"/>
    </w:pPr>
  </w:style>
  <w:style w:type="character" w:customStyle="1" w:styleId="31">
    <w:name w:val="落款 字符"/>
    <w:basedOn w:val="21"/>
    <w:link w:val="30"/>
    <w:qFormat/>
    <w:uiPriority w:val="0"/>
    <w:rPr>
      <w:rFonts w:ascii="Times New Roman" w:hAnsi="Times New Roman" w:eastAsia="仿宋_GB2312"/>
      <w:sz w:val="32"/>
      <w:szCs w:val="22"/>
      <w14:ligatures w14:val="none"/>
    </w:rPr>
  </w:style>
  <w:style w:type="character" w:customStyle="1" w:styleId="32">
    <w:name w:val="标题 4 字符"/>
    <w:basedOn w:val="21"/>
    <w:link w:val="6"/>
    <w:qFormat/>
    <w:uiPriority w:val="9"/>
    <w:rPr>
      <w:rFonts w:ascii="Times New Roman" w:hAnsi="Times New Roman" w:eastAsia="仿宋_GB2312" w:cstheme="majorBidi"/>
      <w:sz w:val="32"/>
      <w:szCs w:val="28"/>
      <w14:ligatures w14:val="none"/>
    </w:rPr>
  </w:style>
  <w:style w:type="character" w:customStyle="1" w:styleId="33">
    <w:name w:val="标题 5 字符"/>
    <w:basedOn w:val="21"/>
    <w:link w:val="7"/>
    <w:qFormat/>
    <w:uiPriority w:val="9"/>
    <w:rPr>
      <w:rFonts w:ascii="Times New Roman" w:hAnsi="Times New Roman" w:eastAsia="仿宋_GB2312" w:cstheme="majorBidi"/>
      <w:sz w:val="28"/>
      <w:szCs w:val="24"/>
      <w14:ligatures w14:val="none"/>
    </w:rPr>
  </w:style>
  <w:style w:type="character" w:customStyle="1" w:styleId="34">
    <w:name w:val="标题 6 字符"/>
    <w:basedOn w:val="21"/>
    <w:link w:val="8"/>
    <w:semiHidden/>
    <w:qFormat/>
    <w:uiPriority w:val="9"/>
    <w:rPr>
      <w:rFonts w:cstheme="majorBidi"/>
      <w:b/>
      <w:bCs/>
      <w:color w:val="104862" w:themeColor="accent1" w:themeShade="BF"/>
      <w:sz w:val="32"/>
      <w:szCs w:val="32"/>
      <w14:ligatures w14:val="none"/>
    </w:rPr>
  </w:style>
  <w:style w:type="character" w:customStyle="1" w:styleId="35">
    <w:name w:val="标题 7 字符"/>
    <w:basedOn w:val="21"/>
    <w:link w:val="9"/>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标题 8 字符"/>
    <w:basedOn w:val="21"/>
    <w:link w:val="10"/>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7">
    <w:name w:val="标题 9 字符"/>
    <w:basedOn w:val="21"/>
    <w:link w:val="11"/>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8">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1"/>
    <w:link w:val="39"/>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41">
    <w:name w:val="List Paragraph"/>
    <w:basedOn w:val="1"/>
    <w:qFormat/>
    <w:uiPriority w:val="34"/>
    <w:pPr>
      <w:ind w:left="720"/>
      <w:contextualSpacing/>
    </w:pPr>
  </w:style>
  <w:style w:type="character" w:customStyle="1" w:styleId="42">
    <w:name w:val="Intense Emphasis"/>
    <w:basedOn w:val="21"/>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1"/>
    <w:link w:val="43"/>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5">
    <w:name w:val="Intense Reference"/>
    <w:basedOn w:val="21"/>
    <w:qFormat/>
    <w:uiPriority w:val="32"/>
    <w:rPr>
      <w:b/>
      <w:bCs/>
      <w:smallCaps/>
      <w:color w:val="104862" w:themeColor="accent1" w:themeShade="BF"/>
      <w:spacing w:val="5"/>
    </w:rPr>
  </w:style>
  <w:style w:type="table" w:customStyle="1" w:styleId="46">
    <w:name w:val="网格型1"/>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页眉 字符"/>
    <w:basedOn w:val="21"/>
    <w:link w:val="15"/>
    <w:qFormat/>
    <w:uiPriority w:val="99"/>
    <w:rPr>
      <w:rFonts w:ascii="仿宋_GB2312" w:hAnsi="Times New Roman" w:eastAsia="仿宋_GB2312" w:cs="仿宋_GB2312"/>
      <w:sz w:val="18"/>
      <w:szCs w:val="18"/>
      <w14:ligatures w14:val="none"/>
    </w:rPr>
  </w:style>
  <w:style w:type="character" w:customStyle="1" w:styleId="49">
    <w:name w:val="页脚 字符"/>
    <w:basedOn w:val="21"/>
    <w:link w:val="14"/>
    <w:qFormat/>
    <w:uiPriority w:val="99"/>
    <w:rPr>
      <w:rFonts w:ascii="仿宋_GB2312" w:hAnsi="Times New Roman" w:eastAsia="仿宋_GB2312" w:cs="仿宋_GB2312"/>
      <w:sz w:val="18"/>
      <w:szCs w:val="18"/>
      <w14:ligatures w14:val="none"/>
    </w:rPr>
  </w:style>
  <w:style w:type="character" w:customStyle="1" w:styleId="50">
    <w:name w:val="批注文字 字符"/>
    <w:basedOn w:val="21"/>
    <w:link w:val="13"/>
    <w:qFormat/>
    <w:uiPriority w:val="99"/>
    <w:rPr>
      <w:rFonts w:ascii="仿宋_GB2312" w:hAnsi="Times New Roman" w:eastAsia="仿宋_GB2312" w:cs="仿宋_GB2312"/>
      <w:sz w:val="32"/>
      <w:szCs w:val="32"/>
      <w14:ligatures w14:val="none"/>
    </w:rPr>
  </w:style>
  <w:style w:type="character" w:customStyle="1" w:styleId="51">
    <w:name w:val="批注主题 字符"/>
    <w:basedOn w:val="50"/>
    <w:link w:val="18"/>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1590</Words>
  <Characters>1612</Characters>
  <Lines>26</Lines>
  <Paragraphs>7</Paragraphs>
  <TotalTime>8</TotalTime>
  <ScaleCrop>false</ScaleCrop>
  <LinksUpToDate>false</LinksUpToDate>
  <CharactersWithSpaces>1885</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2024-11-28T01:09:00Z</dcterms:created>
  <dc:creator>yi sun</dc:creator>
  <cp:lastModifiedBy>user</cp:lastModifiedBy>
  <cp:lastPrinted>2026-03-24T01:47:00Z</cp:lastPrinted>
  <dcterms:modified xsi:type="dcterms:W3CDTF">2026-03-27T17:00:34Z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37409F555D9711C9A9B51C68D2AE96B2_43</vt:lpwstr>
  </property>
  <property fmtid="{D5CDD505-2E9C-101B-9397-08002B2CF9AE}" pid="4" name="KSOTemplateDocerSaveRecord">
    <vt:lpwstr>eyJoZGlkIjoiYTdlNjEyNjhkZmIzYzcwZDBmZDUwY2M1YzAzMzNjOTEiLCJ1c2VySWQiOiI2MjIxODk3NDkifQ==</vt:lpwstr>
  </property>
</Properties>
</file>