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9D806">
      <w:pPr>
        <w:wordWrap w:val="0"/>
        <w:spacing w:line="600" w:lineRule="exact"/>
        <w:jc w:val="center"/>
        <w:rPr>
          <w:rFonts w:ascii="Times New Roman" w:hAnsi="Times New Roman" w:eastAsia="方正小标宋简体" w:cs="方正小标宋简体"/>
          <w:sz w:val="44"/>
          <w:szCs w:val="36"/>
        </w:rPr>
      </w:pPr>
      <w:r>
        <w:rPr>
          <w:rFonts w:ascii="Times New Roman" w:hAnsi="Times New Roman" w:eastAsia="方正小标宋简体" w:cs="方正小标宋简体"/>
          <w:sz w:val="44"/>
          <w:szCs w:val="36"/>
        </w:rPr>
        <w:t>中山市横栏镇人民政府</w:t>
      </w:r>
      <w:r>
        <w:rPr>
          <w:rFonts w:ascii="Times New Roman" w:hAnsi="Times New Roman" w:eastAsia="方正小标宋简体" w:cs="方正小标宋简体"/>
          <w:sz w:val="44"/>
          <w:szCs w:val="36"/>
        </w:rPr>
        <w:cr/>
      </w:r>
      <w:r>
        <w:rPr>
          <w:rFonts w:ascii="Times New Roman" w:hAnsi="Times New Roman" w:eastAsia="方正小标宋简体" w:cs="方正小标宋简体"/>
          <w:sz w:val="44"/>
          <w:szCs w:val="36"/>
        </w:rPr>
        <w:t>行政处罚决定书</w:t>
      </w:r>
    </w:p>
    <w:p w14:paraId="40E12BCE">
      <w:pPr>
        <w:wordWrap w:val="0"/>
        <w:spacing w:line="600" w:lineRule="exact"/>
        <w:jc w:val="center"/>
        <w:rPr>
          <w:rFonts w:hint="eastAsia" w:ascii="Times New Roman" w:hAnsi="Times New Roman" w:eastAsia="楷体_GB2312" w:cs="Times New Roman"/>
          <w:szCs w:val="28"/>
        </w:rPr>
      </w:pPr>
      <w:r>
        <w:rPr>
          <w:rFonts w:hint="eastAsia" w:ascii="Times New Roman" w:hAnsi="Times New Roman" w:eastAsia="楷体_GB2312" w:cs="Times New Roman"/>
          <w:szCs w:val="28"/>
        </w:rPr>
        <w:t>粤中横栏罚字[2026]第1-007号</w:t>
      </w:r>
    </w:p>
    <w:p w14:paraId="3E355948">
      <w:pPr>
        <w:wordWrap w:val="0"/>
        <w:spacing w:line="600" w:lineRule="exact"/>
        <w:jc w:val="both"/>
        <w:rPr>
          <w:rFonts w:hint="eastAsia" w:ascii="Times New Roman" w:hAnsi="Times New Roman" w:eastAsia="仿宋_GB2312" w:cs="仿宋_GB2312"/>
          <w:kern w:val="0"/>
          <w:sz w:val="32"/>
          <w:szCs w:val="30"/>
          <w:lang w:val="en-US" w:eastAsia="zh-CN" w:bidi="ar-SA"/>
        </w:rPr>
      </w:pPr>
      <w:r>
        <w:rPr>
          <w:rFonts w:hint="eastAsia" w:ascii="Times New Roman" w:hAnsi="Times New Roman" w:eastAsia="仿宋_GB2312" w:cs="仿宋_GB2312"/>
          <w:kern w:val="0"/>
          <w:sz w:val="32"/>
          <w:szCs w:val="30"/>
          <w:lang w:val="en-US" w:eastAsia="zh-CN" w:bidi="ar-SA"/>
        </w:rPr>
        <w:t>当事人：</w:t>
      </w:r>
    </w:p>
    <w:p w14:paraId="6B122234">
      <w:pPr>
        <w:pStyle w:val="13"/>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名称：中山市黎盛铝业有限公司</w:t>
      </w:r>
    </w:p>
    <w:p w14:paraId="31B70AF2">
      <w:pPr>
        <w:pStyle w:val="13"/>
        <w:wordWrap w:val="0"/>
        <w:spacing w:line="600" w:lineRule="exact"/>
        <w:ind w:firstLine="640" w:firstLineChars="200"/>
        <w:jc w:val="left"/>
        <w:rPr>
          <w:rFonts w:ascii="Times New Roman" w:hAnsi="Times New Roman" w:cs="仿宋_GB2312"/>
          <w:szCs w:val="30"/>
        </w:rPr>
      </w:pPr>
      <w:r>
        <w:rPr>
          <w:rFonts w:hint="eastAsia" w:ascii="Times New Roman" w:hAnsi="Times New Roman" w:cs="仿宋_GB2312"/>
          <w:szCs w:val="30"/>
        </w:rPr>
        <w:t>统一社会信用代码：91442000MACEY5GQ5Q</w:t>
      </w:r>
    </w:p>
    <w:p w14:paraId="562BA8AD">
      <w:pPr>
        <w:pStyle w:val="13"/>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法定代表人：许春明</w:t>
      </w:r>
    </w:p>
    <w:p w14:paraId="74073215">
      <w:pPr>
        <w:pStyle w:val="13"/>
        <w:spacing w:line="600" w:lineRule="exact"/>
        <w:ind w:firstLine="640" w:firstLineChars="200"/>
        <w:rPr>
          <w:rFonts w:hint="eastAsia" w:ascii="Times New Roman" w:hAnsi="Times New Roman" w:eastAsia="仿宋_GB2312" w:cs="仿宋_GB2312"/>
          <w:szCs w:val="30"/>
          <w:lang w:eastAsia="zh-CN"/>
        </w:rPr>
      </w:pPr>
      <w:r>
        <w:rPr>
          <w:rFonts w:hint="eastAsia" w:ascii="Times New Roman" w:hAnsi="Times New Roman" w:cs="仿宋_GB2312"/>
          <w:szCs w:val="30"/>
        </w:rPr>
        <w:t>地址：广东省中山市</w:t>
      </w:r>
      <w:r>
        <w:rPr>
          <w:rFonts w:ascii="Times New Roman" w:hAnsi="Times New Roman" w:cs="Times New Roman"/>
          <w:u w:color="auto"/>
        </w:rPr>
        <w:t>横栏镇新茂村长安北路</w:t>
      </w:r>
      <w:r>
        <w:rPr>
          <w:rFonts w:hint="eastAsia" w:ascii="Times New Roman" w:hAnsi="Times New Roman" w:cs="Times New Roman"/>
          <w:u w:color="auto"/>
          <w:lang w:val="en-US" w:eastAsia="zh-CN"/>
        </w:rPr>
        <w:t>**</w:t>
      </w:r>
      <w:r>
        <w:rPr>
          <w:rFonts w:ascii="Times New Roman" w:hAnsi="Times New Roman" w:cs="Times New Roman"/>
          <w:u w:color="auto"/>
        </w:rPr>
        <w:t>号厂内</w:t>
      </w:r>
      <w:r>
        <w:rPr>
          <w:rFonts w:hint="eastAsia" w:ascii="Times New Roman" w:hAnsi="Times New Roman" w:cs="Times New Roman"/>
          <w:u w:color="auto"/>
          <w:lang w:val="en-US" w:eastAsia="zh-CN"/>
        </w:rPr>
        <w:t>*</w:t>
      </w:r>
      <w:r>
        <w:rPr>
          <w:rFonts w:ascii="Times New Roman" w:hAnsi="Times New Roman" w:cs="Times New Roman"/>
          <w:u w:color="auto"/>
        </w:rPr>
        <w:t>栋首层之</w:t>
      </w:r>
      <w:r>
        <w:rPr>
          <w:rFonts w:hint="eastAsia" w:ascii="Times New Roman" w:hAnsi="Times New Roman" w:cs="Times New Roman"/>
          <w:u w:color="auto"/>
          <w:lang w:val="en-US" w:eastAsia="zh-CN"/>
        </w:rPr>
        <w:t>*</w:t>
      </w:r>
    </w:p>
    <w:p w14:paraId="3AEACD9F">
      <w:pPr>
        <w:spacing w:line="600" w:lineRule="exact"/>
        <w:ind w:firstLine="640" w:firstLineChars="200"/>
        <w:rPr>
          <w:rFonts w:ascii="Times New Roman" w:hAnsi="Times New Roman" w:cs="仿宋_GB2312"/>
          <w:szCs w:val="32"/>
        </w:rPr>
      </w:pPr>
      <w:r>
        <w:rPr>
          <w:rFonts w:hint="eastAsia" w:ascii="Times New Roman" w:hAnsi="Times New Roman" w:cs="Times New Roman"/>
          <w:szCs w:val="32"/>
        </w:rPr>
        <w:t>2025年</w:t>
      </w:r>
      <w:r>
        <w:rPr>
          <w:rFonts w:hint="eastAsia" w:ascii="Times New Roman" w:hAnsi="Times New Roman" w:cs="Times New Roman"/>
          <w:szCs w:val="32"/>
          <w:lang w:val="en-US" w:eastAsia="zh-CN"/>
        </w:rPr>
        <w:t>11</w:t>
      </w:r>
      <w:r>
        <w:rPr>
          <w:rFonts w:hint="eastAsia" w:ascii="Times New Roman" w:hAnsi="Times New Roman" w:cs="Times New Roman"/>
          <w:szCs w:val="32"/>
        </w:rPr>
        <w:t>月</w:t>
      </w:r>
      <w:r>
        <w:rPr>
          <w:rFonts w:hint="eastAsia" w:ascii="Times New Roman" w:hAnsi="Times New Roman" w:cs="Times New Roman"/>
          <w:szCs w:val="32"/>
          <w:lang w:val="en-US" w:eastAsia="zh-CN"/>
        </w:rPr>
        <w:t>10</w:t>
      </w:r>
      <w:r>
        <w:rPr>
          <w:rFonts w:hint="eastAsia" w:ascii="Times New Roman" w:hAnsi="Times New Roman" w:cs="Times New Roman"/>
          <w:szCs w:val="32"/>
        </w:rPr>
        <w:t>日</w:t>
      </w:r>
      <w:r>
        <w:rPr>
          <w:rFonts w:hint="eastAsia" w:ascii="Times New Roman" w:hAnsi="Times New Roman" w:cs="Times New Roman"/>
          <w:szCs w:val="32"/>
          <w:lang w:eastAsia="zh-CN"/>
        </w:rPr>
        <w:t>，</w:t>
      </w:r>
      <w:r>
        <w:rPr>
          <w:rFonts w:ascii="Times New Roman" w:hAnsi="Times New Roman" w:cs="Times New Roman"/>
          <w:szCs w:val="32"/>
        </w:rPr>
        <w:t>本机关（单位）</w:t>
      </w:r>
      <w:r>
        <w:rPr>
          <w:rFonts w:hint="eastAsia" w:ascii="Times New Roman" w:hAnsi="Times New Roman" w:cs="Times New Roman"/>
          <w:szCs w:val="32"/>
        </w:rPr>
        <w:t>对</w:t>
      </w:r>
      <w:r>
        <w:rPr>
          <w:rFonts w:hint="eastAsia" w:ascii="Times New Roman" w:hAnsi="Times New Roman" w:cs="仿宋_GB2312"/>
          <w:szCs w:val="30"/>
        </w:rPr>
        <w:t>中山市黎盛铝业有限公司</w:t>
      </w:r>
      <w:r>
        <w:rPr>
          <w:rFonts w:hint="eastAsia" w:ascii="Times New Roman" w:hAnsi="Times New Roman" w:cs="Times New Roman"/>
          <w:szCs w:val="32"/>
        </w:rPr>
        <w:t>需要配套建设的环境保护设施未</w:t>
      </w:r>
      <w:r>
        <w:rPr>
          <w:rFonts w:hint="eastAsia" w:ascii="Times New Roman" w:hAnsi="Times New Roman" w:cs="Times New Roman"/>
          <w:szCs w:val="32"/>
          <w:lang w:val="en-US" w:eastAsia="zh-CN"/>
        </w:rPr>
        <w:t>经验收</w:t>
      </w:r>
      <w:r>
        <w:rPr>
          <w:rFonts w:hint="eastAsia" w:ascii="Times New Roman" w:hAnsi="Times New Roman" w:cs="Times New Roman"/>
          <w:szCs w:val="32"/>
        </w:rPr>
        <w:t>，建设项目即投入生产</w:t>
      </w:r>
      <w:r>
        <w:rPr>
          <w:rFonts w:hint="eastAsia" w:ascii="Times New Roman" w:hAnsi="Times New Roman" w:cs="Times New Roman"/>
          <w:szCs w:val="32"/>
          <w:lang w:val="en-US" w:eastAsia="zh-CN"/>
        </w:rPr>
        <w:t>立</w:t>
      </w:r>
      <w:r>
        <w:rPr>
          <w:rFonts w:hint="eastAsia" w:ascii="Times New Roman" w:hAnsi="Times New Roman" w:cs="Times New Roman"/>
          <w:szCs w:val="32"/>
        </w:rPr>
        <w:t>案调查</w:t>
      </w:r>
      <w:r>
        <w:rPr>
          <w:rFonts w:ascii="Times New Roman" w:hAnsi="Times New Roman" w:cs="仿宋_GB2312"/>
          <w:szCs w:val="32"/>
        </w:rPr>
        <w:t>2025年10月22日，</w:t>
      </w:r>
      <w:r>
        <w:rPr>
          <w:rFonts w:ascii="Times New Roman" w:hAnsi="Times New Roman" w:cs="Times New Roman"/>
          <w:szCs w:val="32"/>
        </w:rPr>
        <w:t>本机关（单位）</w:t>
      </w:r>
      <w:r>
        <w:rPr>
          <w:rFonts w:ascii="Times New Roman" w:hAnsi="Times New Roman" w:cs="仿宋_GB2312"/>
          <w:szCs w:val="32"/>
        </w:rPr>
        <w:t>执法人员向中山市黎盛铝业有限公司的法定代表人许春明出示执法证件，表明了身份，</w:t>
      </w:r>
      <w:r>
        <w:rPr>
          <w:rFonts w:hint="eastAsia" w:ascii="Times New Roman" w:hAnsi="Times New Roman" w:cs="仿宋_GB2312"/>
          <w:szCs w:val="32"/>
          <w:lang w:val="en-US" w:eastAsia="zh-CN"/>
        </w:rPr>
        <w:t>在</w:t>
      </w:r>
      <w:r>
        <w:rPr>
          <w:rFonts w:ascii="Times New Roman" w:hAnsi="Times New Roman" w:cs="仿宋_GB2312"/>
          <w:szCs w:val="32"/>
        </w:rPr>
        <w:t>法定代表人许春明全程陪同</w:t>
      </w:r>
      <w:r>
        <w:rPr>
          <w:rFonts w:hint="eastAsia" w:ascii="Times New Roman" w:hAnsi="Times New Roman" w:cs="仿宋_GB2312"/>
          <w:szCs w:val="32"/>
          <w:lang w:val="en-US" w:eastAsia="zh-CN"/>
        </w:rPr>
        <w:t>下进入该公司进行</w:t>
      </w:r>
      <w:r>
        <w:rPr>
          <w:rFonts w:ascii="Times New Roman" w:hAnsi="Times New Roman" w:cs="仿宋_GB2312"/>
          <w:szCs w:val="32"/>
        </w:rPr>
        <w:t>检查；检查发现该公司主要从事铝压延项目；主要生产工序为：铝棒（新料）一预热一截断一挤压一水冷一调直一拉伸一切割一时效一成品（铝型材）；主要生产设备为：空压机1台、燃液化气时效炉1台、铝压延生产线2条（各含燃液化气预热炉1台、水冷槽1个、冷却塔1个、调直切割台1个）；检查时该公司正在生产；切割工序产生边角料（颗粒物），预热工序产生燃天然气废气（氮氧化物、二氧化硫、颗粒物、烟气黑度），挤压工序产生颗粒物；切割工序产生的边角料堆放在车间中，待原材料商回收置换铝棒；中山市黎盛铝业有限公司法定代表人许春明现场出示营业执照、身份证；该公司不能出示环境影响评价报告及批复、排污许可、环境竣工验收报告等相关材料；中山市横栏镇人民政府执法人员对现场拍照录像取证。以上事实有《现场检查笔录》、《询问笔录》、《当事人地址确认书》、《营业执照复印件》、《法定代表人身份证复印件》、《中山市横栏镇人民政府现场执法（检查）视频证据》、《中山市生态环境执法现场图片》等证据证实。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w:t>
      </w:r>
    </w:p>
    <w:p w14:paraId="5CDF2AA5">
      <w:pPr>
        <w:wordWrap w:val="0"/>
        <w:spacing w:line="600" w:lineRule="exact"/>
        <w:ind w:firstLine="640" w:firstLineChars="200"/>
        <w:rPr>
          <w:rFonts w:ascii="Times New Roman" w:hAnsi="Times New Roman"/>
        </w:rPr>
      </w:pPr>
      <w:r>
        <w:rPr>
          <w:rFonts w:ascii="Times New Roman" w:hAnsi="Times New Roman" w:cs="Times New Roman"/>
          <w:szCs w:val="32"/>
        </w:rPr>
        <w:t>本机关（单位）</w:t>
      </w:r>
      <w:r>
        <w:rPr>
          <w:rFonts w:hint="eastAsia" w:ascii="Times New Roman" w:hAnsi="Times New Roman" w:cs="仿宋_GB2312"/>
          <w:szCs w:val="32"/>
        </w:rPr>
        <w:t>于2026年3月1日向你单位</w:t>
      </w:r>
      <w:r>
        <w:rPr>
          <w:rFonts w:hint="eastAsia" w:ascii="Times New Roman" w:hAnsi="Times New Roman" w:cs="仿宋_GB2312"/>
          <w:szCs w:val="32"/>
          <w:lang w:val="en-US" w:eastAsia="zh-CN"/>
        </w:rPr>
        <w:t>公告</w:t>
      </w:r>
      <w:r>
        <w:rPr>
          <w:rFonts w:hint="eastAsia" w:ascii="Times New Roman" w:hAnsi="Times New Roman" w:cs="仿宋_GB2312"/>
          <w:szCs w:val="32"/>
        </w:rPr>
        <w:t>送达了《</w:t>
      </w:r>
      <w:r>
        <w:rPr>
          <w:rFonts w:hint="eastAsia" w:ascii="Times New Roman" w:hAnsi="Times New Roman" w:cs="仿宋_GB2312"/>
          <w:szCs w:val="32"/>
          <w:lang w:val="en-US" w:eastAsia="zh-CN"/>
        </w:rPr>
        <w:t>中山市横栏镇人民政府</w:t>
      </w:r>
      <w:r>
        <w:rPr>
          <w:rFonts w:hint="eastAsia" w:ascii="Times New Roman" w:hAnsi="Times New Roman" w:cs="仿宋_GB2312"/>
          <w:szCs w:val="32"/>
        </w:rPr>
        <w:t>行政处罚听证告知书》</w:t>
      </w:r>
      <w:r>
        <w:rPr>
          <w:rFonts w:hint="eastAsia" w:ascii="Times New Roman" w:hAnsi="Times New Roman" w:cs="仿宋_GB2312"/>
          <w:szCs w:val="32"/>
          <w:lang w:eastAsia="zh-CN"/>
        </w:rPr>
        <w:t>（</w:t>
      </w:r>
      <w:r>
        <w:rPr>
          <w:rFonts w:hint="eastAsia" w:ascii="Times New Roman" w:hAnsi="Times New Roman" w:cs="仿宋_GB2312"/>
          <w:szCs w:val="32"/>
          <w:lang w:val="en-US" w:eastAsia="zh-CN"/>
        </w:rPr>
        <w:t>粤中横栏罚听告字[2026]第1-004号</w:t>
      </w:r>
      <w:r>
        <w:rPr>
          <w:rFonts w:hint="eastAsia" w:ascii="Times New Roman" w:hAnsi="Times New Roman" w:cs="仿宋_GB2312"/>
          <w:szCs w:val="32"/>
          <w:lang w:eastAsia="zh-CN"/>
        </w:rPr>
        <w:t>）</w:t>
      </w:r>
      <w:r>
        <w:rPr>
          <w:rFonts w:hint="eastAsia" w:ascii="Times New Roman" w:hAnsi="Times New Roman" w:cs="仿宋_GB2312"/>
          <w:szCs w:val="32"/>
        </w:rPr>
        <w:t>告知了拟作出的行政处罚</w:t>
      </w:r>
      <w:r>
        <w:rPr>
          <w:rFonts w:hint="eastAsia" w:ascii="Times New Roman" w:hAnsi="Times New Roman" w:cs="仿宋_GB2312"/>
          <w:szCs w:val="32"/>
          <w:lang w:val="en-US" w:eastAsia="zh-CN"/>
        </w:rPr>
        <w:t>罚款20万元</w:t>
      </w:r>
      <w:r>
        <w:rPr>
          <w:rFonts w:hint="eastAsia" w:ascii="Times New Roman" w:hAnsi="Times New Roman" w:cs="仿宋_GB2312"/>
          <w:szCs w:val="32"/>
        </w:rPr>
        <w:t>及事实、理由、依据，告知依法享有的陈述、申辩权利，并告知你单位依法享有的要求听证权利，对此，</w:t>
      </w:r>
      <w:r>
        <w:rPr>
          <w:rStyle w:val="7"/>
          <w:rFonts w:ascii="Times New Roman" w:hAnsi="Times New Roman"/>
          <w:sz w:val="32"/>
          <w:szCs w:val="22"/>
        </w:rPr>
        <w:t>你单位未作陈述、申辩，且未提出听证申请。</w:t>
      </w:r>
      <w:r>
        <w:rPr>
          <w:rStyle w:val="7"/>
          <w:rFonts w:ascii="Times New Roman" w:hAnsi="Times New Roman"/>
          <w:sz w:val="32"/>
          <w:u w:color="auto"/>
        </w:rPr>
        <w:cr/>
      </w:r>
      <w:r>
        <w:rPr>
          <w:rStyle w:val="7"/>
          <w:rFonts w:ascii="Times New Roman" w:hAnsi="Times New Roman"/>
          <w:sz w:val="32"/>
          <w:u w:color="auto"/>
        </w:rPr>
        <w:t>　　根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按照《中山市生态环境领域行政处罚自由裁量权规定》附件1，《中山市生态环境领域行政处罚自由裁量权表》§1.8裁量标准限期内改正（20%）、项目环评文件类别：报告表类（0%）、产排污情况：未排放污染物（0%）、环境保护设施情况：已建成，但未通过验收或验收不合格(0%)、建设地点：一般区域（0%）、违法行为持续时间：6个月以下（0%）、近二年同类违法行为情况（含本次）：1 次（0%）、配合执法调查情况：配合调查（0%）”。你单位属于限期内改正的罚款金额=限期内改正的裁量百分值总和×100万=（20%+0%+0%+0%+0%+0%+0%+0%）×100万=20万。档次。本机关（单位）决定对你单位作出如下行政处罚：罚款人民币贰拾万元整（¥200000</w:t>
      </w:r>
      <w:r>
        <w:rPr>
          <w:rStyle w:val="7"/>
          <w:rFonts w:hint="eastAsia" w:ascii="Times New Roman" w:hAnsi="Times New Roman"/>
          <w:sz w:val="32"/>
          <w:u w:color="auto"/>
          <w:lang w:val="en-US" w:eastAsia="zh-CN"/>
        </w:rPr>
        <w:t>.00</w:t>
      </w:r>
      <w:r>
        <w:rPr>
          <w:rStyle w:val="7"/>
          <w:rFonts w:ascii="Times New Roman" w:hAnsi="Times New Roman"/>
          <w:sz w:val="32"/>
          <w:u w:color="auto"/>
        </w:rPr>
        <w:t>）。</w:t>
      </w:r>
    </w:p>
    <w:p w14:paraId="37B837A2">
      <w:pPr>
        <w:wordWrap w:val="0"/>
        <w:spacing w:line="600" w:lineRule="exact"/>
        <w:ind w:firstLine="640" w:firstLineChars="200"/>
        <w:rPr>
          <w:rFonts w:ascii="Times New Roman" w:hAnsi="Times New Roman"/>
        </w:rPr>
      </w:pPr>
      <w:r>
        <w:rPr>
          <w:rFonts w:ascii="Times New Roman" w:hAnsi="Times New Roman"/>
        </w:rPr>
        <w:t>你单位应当自收到本决定书之日起15日内将罚款缴纳至指定银行各网点（详见《广东省非税收入一般缴款书(电子）》）。到期不缴纳罚款的，依据《中华人民共和国行政处罚法》</w:t>
      </w:r>
      <w:bookmarkStart w:id="1" w:name="_GoBack"/>
      <w:bookmarkEnd w:id="1"/>
      <w:r>
        <w:rPr>
          <w:rFonts w:ascii="Times New Roman" w:hAnsi="Times New Roman"/>
        </w:rPr>
        <w:t>第七十二条第一款第一项的规定，</w:t>
      </w:r>
      <w:r>
        <w:rPr>
          <w:rFonts w:hint="eastAsia" w:ascii="Times New Roman" w:hAnsi="Times New Roman"/>
          <w:lang w:val="en-US" w:eastAsia="zh-CN"/>
        </w:rPr>
        <w:t>行政机关</w:t>
      </w:r>
      <w:r>
        <w:rPr>
          <w:rFonts w:ascii="Times New Roman" w:hAnsi="Times New Roman"/>
        </w:rPr>
        <w:t>每日</w:t>
      </w:r>
      <w:r>
        <w:rPr>
          <w:rFonts w:hint="eastAsia" w:ascii="Times New Roman" w:hAnsi="Times New Roman"/>
          <w:lang w:val="en-US" w:eastAsia="zh-CN"/>
        </w:rPr>
        <w:t>可以</w:t>
      </w:r>
      <w:r>
        <w:rPr>
          <w:rFonts w:ascii="Times New Roman" w:hAnsi="Times New Roman"/>
        </w:rPr>
        <w:t>按罚款数额的3%加处罚款，加处罚款的数额不超出罚款的数额。</w:t>
      </w:r>
    </w:p>
    <w:p w14:paraId="313B1639">
      <w:pPr>
        <w:widowControl/>
        <w:wordWrap w:val="0"/>
        <w:spacing w:line="600" w:lineRule="exact"/>
        <w:ind w:firstLine="640" w:firstLineChars="200"/>
        <w:rPr>
          <w:rFonts w:ascii="Times New Roman" w:hAnsi="Times New Roman" w:cs="仿宋_GB2312"/>
          <w:bCs/>
          <w:szCs w:val="32"/>
        </w:rPr>
      </w:pPr>
      <w:r>
        <w:rPr>
          <w:rFonts w:hint="eastAsia" w:ascii="Times New Roman" w:hAnsi="Times New Roman" w:cs="仿宋_GB2312"/>
          <w:bCs/>
          <w:szCs w:val="32"/>
        </w:rPr>
        <w:t>如</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不服本</w:t>
      </w:r>
      <w:r>
        <w:rPr>
          <w:rFonts w:hint="eastAsia" w:ascii="Times New Roman" w:hAnsi="Times New Roman" w:cs="仿宋_GB2312"/>
          <w:color w:val="0D0D0D" w:themeColor="text1" w:themeTint="F2"/>
          <w:szCs w:val="32"/>
          <w14:textFill>
            <w14:solidFill>
              <w14:schemeClr w14:val="tx1">
                <w14:lumMod w14:val="95000"/>
                <w14:lumOff w14:val="5000"/>
              </w14:schemeClr>
            </w14:solidFill>
          </w14:textFill>
        </w:rPr>
        <w:t>行政处罚决定</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，可以自收到本决定书之日起</w:t>
      </w:r>
      <w:r>
        <w:rPr>
          <w:rFonts w:ascii="Times New Roman" w:hAnsi="Times New Roman" w:cs="仿宋_GB2312"/>
          <w:bCs/>
          <w:color w:val="0D0D0D" w:themeColor="text1" w:themeTint="F2"/>
          <w:szCs w:val="32"/>
          <w14:textFill>
            <w14:solidFill>
              <w14:schemeClr w14:val="tx1">
                <w14:lumMod w14:val="95000"/>
                <w14:lumOff w14:val="5000"/>
              </w14:schemeClr>
            </w14:solidFill>
          </w14:textFill>
        </w:rPr>
        <w:t>60</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日内向</w:t>
      </w:r>
      <w:r>
        <w:rPr>
          <w:rStyle w:val="7"/>
          <w:rFonts w:ascii="Times New Roman" w:hAnsi="Times New Roman"/>
          <w:sz w:val="32"/>
          <w:szCs w:val="22"/>
        </w:rPr>
        <w:t>中山市人民政府行政复议办公室申请行政复议</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，也可以自收到本决定书之日起</w:t>
      </w:r>
      <w:r>
        <w:rPr>
          <w:rStyle w:val="7"/>
          <w:rFonts w:ascii="Times New Roman" w:hAnsi="Times New Roman"/>
          <w:sz w:val="32"/>
          <w:szCs w:val="22"/>
        </w:rPr>
        <w:t>6</w:t>
      </w:r>
      <w:r>
        <w:rPr>
          <w:rFonts w:ascii="Times New Roman" w:hAnsi="Times New Roman" w:cs="仿宋_GB2312"/>
          <w:szCs w:val="32"/>
        </w:rPr>
        <w:t>个月</w:t>
      </w:r>
      <w:r>
        <w:rPr>
          <w:rFonts w:hint="eastAsia" w:ascii="Times New Roman" w:hAnsi="Times New Roman" w:cs="仿宋_GB2312"/>
          <w:bCs/>
          <w:szCs w:val="32"/>
        </w:rPr>
        <w:t>内向</w:t>
      </w:r>
      <w:r>
        <w:rPr>
          <w:rStyle w:val="7"/>
          <w:rFonts w:ascii="Times New Roman" w:hAnsi="Times New Roman"/>
          <w:sz w:val="32"/>
          <w:szCs w:val="22"/>
        </w:rPr>
        <w:t>中山市第一人民法院</w:t>
      </w:r>
      <w:r>
        <w:rPr>
          <w:rFonts w:hint="eastAsia" w:ascii="Times New Roman" w:hAnsi="Times New Roman" w:cs="仿宋_GB2312"/>
          <w:bCs/>
          <w:szCs w:val="32"/>
        </w:rPr>
        <w:t>提起行政诉讼。</w:t>
      </w:r>
    </w:p>
    <w:p w14:paraId="4CA9C5D4">
      <w:pPr>
        <w:widowControl/>
        <w:wordWrap w:val="0"/>
        <w:spacing w:line="600" w:lineRule="exact"/>
        <w:ind w:firstLine="640" w:firstLineChars="200"/>
        <w:rPr>
          <w:rFonts w:hint="eastAsia" w:ascii="Times New Roman" w:hAnsi="Times New Roman" w:cs="仿宋_GB2312"/>
          <w:kern w:val="0"/>
          <w:szCs w:val="32"/>
        </w:rPr>
      </w:pPr>
      <w:r>
        <w:rPr>
          <w:rFonts w:hint="eastAsia" w:ascii="Times New Roman" w:hAnsi="Times New Roman" w:cs="仿宋_GB2312"/>
          <w:kern w:val="0"/>
          <w:szCs w:val="32"/>
        </w:rPr>
        <w:t>逾期不申请行政复议，也不提起行政诉讼，又不履行本决定的，本机关（单位）将依法强制执行 。</w:t>
      </w:r>
    </w:p>
    <w:p w14:paraId="28172F42">
      <w:pPr>
        <w:wordWrap w:val="0"/>
        <w:spacing w:line="600" w:lineRule="exact"/>
        <w:ind w:firstLine="6080" w:firstLineChars="1900"/>
        <w:rPr>
          <w:rFonts w:hint="eastAsia" w:ascii="Times New Roman" w:hAnsi="Times New Roman" w:eastAsia="仿宋_GB2312" w:cs="仿宋_GB2312"/>
          <w:szCs w:val="32"/>
          <w:lang w:eastAsia="zh-CN"/>
        </w:rPr>
      </w:pPr>
      <w:r>
        <w:rPr>
          <w:rFonts w:hint="eastAsia" w:ascii="Times New Roman" w:hAnsi="Times New Roman" w:cs="仿宋_GB2312"/>
          <w:szCs w:val="32"/>
        </w:rPr>
        <w:t xml:space="preserve">    </w:t>
      </w:r>
    </w:p>
    <w:p w14:paraId="1C7CB744">
      <w:pPr>
        <w:wordWrap w:val="0"/>
        <w:spacing w:line="600" w:lineRule="exact"/>
        <w:ind w:firstLine="6080" w:firstLineChars="1900"/>
        <w:rPr>
          <w:rFonts w:ascii="Times New Roman" w:hAnsi="Times New Roman" w:cs="仿宋_GB2312"/>
          <w:szCs w:val="32"/>
        </w:rPr>
      </w:pPr>
    </w:p>
    <w:p w14:paraId="778F7FB2">
      <w:pPr>
        <w:wordWrap w:val="0"/>
        <w:spacing w:line="600" w:lineRule="exact"/>
        <w:ind w:firstLine="6080" w:firstLineChars="1900"/>
        <w:rPr>
          <w:rFonts w:ascii="Times New Roman" w:hAnsi="Times New Roman" w:cs="仿宋_GB2312"/>
          <w:szCs w:val="32"/>
        </w:rPr>
      </w:pPr>
    </w:p>
    <w:p w14:paraId="358A0FAA">
      <w:pPr>
        <w:pStyle w:val="39"/>
        <w:ind w:right="960" w:rightChars="300" w:firstLine="0" w:firstLineChars="0"/>
        <w:jc w:val="right"/>
      </w:pPr>
      <w:r>
        <w:rPr>
          <w:rFonts w:hint="eastAsia"/>
        </w:rPr>
        <w:t>中山市横栏镇人民政府</w:t>
      </w:r>
    </w:p>
    <w:p w14:paraId="0C87B54B">
      <w:pPr>
        <w:pStyle w:val="39"/>
        <w:ind w:right="1760" w:rightChars="550" w:firstLine="0" w:firstLineChars="0"/>
        <w:jc w:val="right"/>
      </w:pPr>
      <w:r>
        <w:rPr>
          <w:rFonts w:hint="eastAsia"/>
        </w:rPr>
        <w:t>（印章）</w:t>
      </w:r>
    </w:p>
    <w:p w14:paraId="4D42AB21">
      <w:pPr>
        <w:pStyle w:val="39"/>
        <w:ind w:right="960" w:rightChars="300" w:firstLine="0" w:firstLineChars="0"/>
        <w:jc w:val="right"/>
      </w:pPr>
      <w:bookmarkStart w:id="0" w:name="seal_time"/>
      <w:r>
        <w:rPr>
          <w:rFonts w:hint="eastAsia"/>
        </w:rPr>
        <w:t>　　　　</w:t>
      </w:r>
      <w:r>
        <w:rPr>
          <w:rFonts w:hint="eastAsia"/>
          <w:lang w:val="en-US" w:eastAsia="zh-CN"/>
        </w:rPr>
        <w:t>2026年3</w:t>
      </w:r>
      <w:r>
        <w:rPr>
          <w:rFonts w:hint="eastAsia"/>
        </w:rPr>
        <w:t>月</w:t>
      </w:r>
      <w:r>
        <w:rPr>
          <w:rFonts w:hint="eastAsia"/>
          <w:lang w:val="en-US" w:eastAsia="zh-CN"/>
        </w:rPr>
        <w:t>9</w:t>
      </w:r>
      <w:r>
        <w:rPr>
          <w:rFonts w:hint="eastAsia"/>
        </w:rPr>
        <w:t>日</w:t>
      </w:r>
      <w:bookmarkEnd w:id="0"/>
    </w:p>
    <w:sectPr>
      <w:footerReference r:id="rId3" w:type="default"/>
      <w:pgSz w:w="11906" w:h="16838"/>
      <w:pgMar w:top="2098" w:right="1474" w:bottom="1985" w:left="1588" w:header="851" w:footer="1417"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C41AB">
    <w:pPr>
      <w:tabs>
        <w:tab w:val="right" w:pos="8960"/>
      </w:tabs>
      <w:spacing w:line="600" w:lineRule="exact"/>
      <w:jc w:val="left"/>
      <w:rPr>
        <w:rFonts w:ascii="仿宋_GB2312" w:hAnsi="仿宋_GB2312" w:cs="仿宋_GB2312"/>
        <w:szCs w:val="32"/>
      </w:rPr>
    </w:pPr>
    <w:r>
      <w:rPr>
        <w:rFonts w:hint="eastAsia" w:ascii="仿宋_GB2312" w:hAnsi="仿宋_GB2312" w:cs="仿宋_GB2312"/>
        <w:szCs w:val="32"/>
      </w:rPr>
      <w:t>受送达人：</w:t>
    </w:r>
    <w:r>
      <w:rPr>
        <w:rFonts w:ascii="Times New Roman" w:hAnsi="Times New Roman" w:cs="Times New Roman"/>
        <w:color w:val="FFFFFF" w:themeColor="background1"/>
        <w:sz w:val="10"/>
        <w:szCs w:val="10"/>
        <w14:textFill>
          <w14:solidFill>
            <w14:schemeClr w14:val="bg1"/>
          </w14:solidFill>
        </w14:textFill>
      </w:rPr>
      <w:t xml:space="preserve">   受送达人 1 粤信签                                            </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p>
  <w:p w14:paraId="12000189">
    <w:pPr>
      <w:pStyle w:val="18"/>
      <w:rPr>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2</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2</w:t>
    </w:r>
    <w:r>
      <w:rPr>
        <w:sz w:val="32"/>
      </w:rPr>
      <w:fldChar w:fldCharType="end"/>
    </w:r>
    <w:r>
      <w:rPr>
        <w:sz w:val="32"/>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MzBiNjgyMzEwY2U0ZjUyYzFkMWJlOGRiNWY5ODEifQ=="/>
    <w:docVar w:name="KSO_WPS_MARK_KEY" w:val="9686894a-8dfc-47cf-b4a7-9c11dee6ea88"/>
  </w:docVars>
  <w:rsids>
    <w:rsidRoot w:val="00D84071"/>
    <w:rsid w:val="0000102F"/>
    <w:rsid w:val="00020B1D"/>
    <w:rsid w:val="00044DBE"/>
    <w:rsid w:val="00051FB4"/>
    <w:rsid w:val="00090208"/>
    <w:rsid w:val="00092E8B"/>
    <w:rsid w:val="000E1BDD"/>
    <w:rsid w:val="000F41E2"/>
    <w:rsid w:val="001318CE"/>
    <w:rsid w:val="00150E5C"/>
    <w:rsid w:val="00181BFA"/>
    <w:rsid w:val="001970C3"/>
    <w:rsid w:val="00255527"/>
    <w:rsid w:val="00270E12"/>
    <w:rsid w:val="002A49EA"/>
    <w:rsid w:val="002B6D45"/>
    <w:rsid w:val="002D71FD"/>
    <w:rsid w:val="00317BFA"/>
    <w:rsid w:val="003310FA"/>
    <w:rsid w:val="00373E13"/>
    <w:rsid w:val="003E1099"/>
    <w:rsid w:val="003F3B00"/>
    <w:rsid w:val="00452C35"/>
    <w:rsid w:val="00462ABB"/>
    <w:rsid w:val="00463D35"/>
    <w:rsid w:val="00464D8C"/>
    <w:rsid w:val="00466574"/>
    <w:rsid w:val="004846C6"/>
    <w:rsid w:val="00495827"/>
    <w:rsid w:val="004A353B"/>
    <w:rsid w:val="004E4420"/>
    <w:rsid w:val="004F1031"/>
    <w:rsid w:val="00536141"/>
    <w:rsid w:val="00542663"/>
    <w:rsid w:val="005603ED"/>
    <w:rsid w:val="00560908"/>
    <w:rsid w:val="005B1B2E"/>
    <w:rsid w:val="005B1CF2"/>
    <w:rsid w:val="005D6F4C"/>
    <w:rsid w:val="00604304"/>
    <w:rsid w:val="006136B7"/>
    <w:rsid w:val="00616100"/>
    <w:rsid w:val="00663DE6"/>
    <w:rsid w:val="00672095"/>
    <w:rsid w:val="00696556"/>
    <w:rsid w:val="0069735F"/>
    <w:rsid w:val="006F1BBA"/>
    <w:rsid w:val="00707588"/>
    <w:rsid w:val="00717C61"/>
    <w:rsid w:val="007227C3"/>
    <w:rsid w:val="0075306C"/>
    <w:rsid w:val="007D6056"/>
    <w:rsid w:val="0084077F"/>
    <w:rsid w:val="0084767F"/>
    <w:rsid w:val="00851818"/>
    <w:rsid w:val="008545A8"/>
    <w:rsid w:val="0085791F"/>
    <w:rsid w:val="00862375"/>
    <w:rsid w:val="00882B2E"/>
    <w:rsid w:val="00883589"/>
    <w:rsid w:val="008A30AB"/>
    <w:rsid w:val="008A76C0"/>
    <w:rsid w:val="008D63F3"/>
    <w:rsid w:val="00915F78"/>
    <w:rsid w:val="0094606C"/>
    <w:rsid w:val="00985A64"/>
    <w:rsid w:val="00A0787D"/>
    <w:rsid w:val="00A23CCB"/>
    <w:rsid w:val="00A42A2C"/>
    <w:rsid w:val="00A44107"/>
    <w:rsid w:val="00A57B3E"/>
    <w:rsid w:val="00A7168B"/>
    <w:rsid w:val="00B67302"/>
    <w:rsid w:val="00B7772C"/>
    <w:rsid w:val="00B94806"/>
    <w:rsid w:val="00BC5EEB"/>
    <w:rsid w:val="00C032E9"/>
    <w:rsid w:val="00C17499"/>
    <w:rsid w:val="00C23878"/>
    <w:rsid w:val="00C26A5C"/>
    <w:rsid w:val="00C92A3A"/>
    <w:rsid w:val="00CD1CB6"/>
    <w:rsid w:val="00D23C46"/>
    <w:rsid w:val="00D25CC9"/>
    <w:rsid w:val="00D84071"/>
    <w:rsid w:val="00DC5B9B"/>
    <w:rsid w:val="00DD1B6E"/>
    <w:rsid w:val="00E64F85"/>
    <w:rsid w:val="00E83F85"/>
    <w:rsid w:val="00E9169C"/>
    <w:rsid w:val="00ED2807"/>
    <w:rsid w:val="00EE0983"/>
    <w:rsid w:val="00F1136E"/>
    <w:rsid w:val="00F5190A"/>
    <w:rsid w:val="00F674F7"/>
    <w:rsid w:val="00F8113F"/>
    <w:rsid w:val="00FB5725"/>
    <w:rsid w:val="00FC57D0"/>
    <w:rsid w:val="00FD1A52"/>
    <w:rsid w:val="00FE0537"/>
    <w:rsid w:val="00FE1903"/>
    <w:rsid w:val="00FF7212"/>
    <w:rsid w:val="2D43338B"/>
    <w:rsid w:val="375F74E7"/>
    <w:rsid w:val="3E570712"/>
    <w:rsid w:val="4A072E04"/>
    <w:rsid w:val="4CFD1050"/>
    <w:rsid w:val="58A858F2"/>
    <w:rsid w:val="75FC2890"/>
    <w:rsid w:val="75FF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1"/>
    <w:semiHidden/>
    <w:unhideWhenUsed/>
    <w:qFormat/>
    <w:uiPriority w:val="0"/>
    <w:pPr>
      <w:jc w:val="left"/>
    </w:pPr>
    <w:rPr>
      <w:rFonts w:ascii="Times New Roman" w:hAnsi="Times New Roman" w:cs="Times New Roman"/>
      <w:szCs w:val="20"/>
    </w:rPr>
  </w:style>
  <w:style w:type="paragraph" w:styleId="3">
    <w:name w:val="footer"/>
    <w:basedOn w:val="1"/>
    <w:link w:val="32"/>
    <w:unhideWhenUsed/>
    <w:qFormat/>
    <w:uiPriority w:val="0"/>
    <w:pPr>
      <w:tabs>
        <w:tab w:val="center" w:pos="4153"/>
        <w:tab w:val="right" w:pos="8306"/>
      </w:tabs>
      <w:snapToGrid w:val="0"/>
      <w:jc w:val="left"/>
    </w:pPr>
    <w:rPr>
      <w:rFonts w:eastAsiaTheme="minorEastAsia"/>
      <w:sz w:val="18"/>
      <w:szCs w:val="18"/>
    </w:rPr>
  </w:style>
  <w:style w:type="paragraph" w:styleId="4">
    <w:name w:val="header"/>
    <w:basedOn w:val="1"/>
    <w:link w:val="34"/>
    <w:unhideWhenUsed/>
    <w:qFormat/>
    <w:uiPriority w:val="99"/>
    <w:pPr>
      <w:tabs>
        <w:tab w:val="center" w:pos="4153"/>
        <w:tab w:val="right" w:pos="8306"/>
      </w:tabs>
      <w:snapToGrid w:val="0"/>
      <w:jc w:val="center"/>
    </w:pPr>
    <w:rPr>
      <w:rFonts w:eastAsiaTheme="minorEastAsia"/>
      <w:sz w:val="18"/>
      <w:szCs w:val="18"/>
    </w:rPr>
  </w:style>
  <w:style w:type="character" w:styleId="7">
    <w:name w:val="annotation reference"/>
    <w:basedOn w:val="6"/>
    <w:semiHidden/>
    <w:unhideWhenUsed/>
    <w:qFormat/>
    <w:uiPriority w:val="99"/>
    <w:rPr>
      <w:sz w:val="21"/>
      <w:szCs w:val="21"/>
    </w:rPr>
  </w:style>
  <w:style w:type="character" w:customStyle="1" w:styleId="8">
    <w:name w:val="页眉 字符"/>
    <w:basedOn w:val="6"/>
    <w:link w:val="9"/>
    <w:qFormat/>
    <w:uiPriority w:val="99"/>
    <w:rPr>
      <w:sz w:val="18"/>
      <w:szCs w:val="18"/>
    </w:rPr>
  </w:style>
  <w:style w:type="paragraph" w:customStyle="1" w:styleId="9">
    <w:name w:val="footer7a435253"/>
    <w:basedOn w:val="10"/>
    <w:link w:val="8"/>
    <w:unhideWhenUsed/>
    <w:qFormat/>
    <w:uiPriority w:val="99"/>
    <w:pPr>
      <w:tabs>
        <w:tab w:val="center" w:pos="4153"/>
        <w:tab w:val="right" w:pos="8306"/>
      </w:tabs>
      <w:snapToGrid w:val="0"/>
      <w:jc w:val="left"/>
    </w:pPr>
    <w:rPr>
      <w:sz w:val="18"/>
      <w:szCs w:val="18"/>
    </w:rPr>
  </w:style>
  <w:style w:type="paragraph" w:customStyle="1" w:styleId="10">
    <w:name w:val="Normal6eb06a7a"/>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1">
    <w:name w:val="页脚 字符"/>
    <w:basedOn w:val="6"/>
    <w:link w:val="12"/>
    <w:qFormat/>
    <w:uiPriority w:val="99"/>
    <w:rPr>
      <w:sz w:val="18"/>
      <w:szCs w:val="18"/>
    </w:rPr>
  </w:style>
  <w:style w:type="paragraph" w:customStyle="1" w:styleId="12">
    <w:name w:val="footer941b5a1d"/>
    <w:basedOn w:val="13"/>
    <w:link w:val="11"/>
    <w:unhideWhenUsed/>
    <w:qFormat/>
    <w:uiPriority w:val="99"/>
    <w:pPr>
      <w:tabs>
        <w:tab w:val="center" w:pos="4153"/>
        <w:tab w:val="right" w:pos="8306"/>
      </w:tabs>
      <w:snapToGrid w:val="0"/>
      <w:jc w:val="left"/>
    </w:pPr>
    <w:rPr>
      <w:rFonts w:eastAsiaTheme="minorEastAsia"/>
      <w:sz w:val="18"/>
      <w:szCs w:val="18"/>
    </w:rPr>
  </w:style>
  <w:style w:type="paragraph" w:customStyle="1" w:styleId="13">
    <w:name w:val="Normal4af69b15"/>
    <w:qFormat/>
    <w:uiPriority w:val="0"/>
    <w:pPr>
      <w:widowControl w:val="0"/>
      <w:jc w:val="both"/>
    </w:pPr>
    <w:rPr>
      <w:rFonts w:eastAsia="仿宋_GB2312" w:asciiTheme="minorHAnsi" w:hAnsiTheme="minorHAnsi" w:cstheme="minorBidi"/>
      <w:sz w:val="32"/>
      <w:lang w:val="en-US" w:eastAsia="zh-CN" w:bidi="ar-SA"/>
    </w:rPr>
  </w:style>
  <w:style w:type="paragraph" w:customStyle="1" w:styleId="14">
    <w:name w:val="Balloon Textf45baa8a"/>
    <w:basedOn w:val="10"/>
    <w:link w:val="11"/>
    <w:semiHidden/>
    <w:unhideWhenUsed/>
    <w:qFormat/>
    <w:uiPriority w:val="99"/>
    <w:rPr>
      <w:sz w:val="18"/>
      <w:szCs w:val="18"/>
    </w:rPr>
  </w:style>
  <w:style w:type="character" w:customStyle="1" w:styleId="15">
    <w:name w:val="批注文字 字符"/>
    <w:basedOn w:val="6"/>
    <w:link w:val="16"/>
    <w:semiHidden/>
    <w:qFormat/>
    <w:uiPriority w:val="0"/>
    <w:rPr>
      <w:rFonts w:ascii="Times New Roman" w:hAnsi="Times New Roman" w:eastAsia="仿宋_GB2312" w:cs="Times New Roman"/>
      <w:sz w:val="32"/>
      <w:szCs w:val="20"/>
    </w:rPr>
  </w:style>
  <w:style w:type="paragraph" w:customStyle="1" w:styleId="16">
    <w:name w:val="header1b8239d8"/>
    <w:basedOn w:val="13"/>
    <w:link w:val="15"/>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17">
    <w:name w:val="annotation texte73b0c4f"/>
    <w:basedOn w:val="10"/>
    <w:link w:val="15"/>
    <w:unhideWhenUsed/>
    <w:qFormat/>
    <w:uiPriority w:val="0"/>
    <w:pPr>
      <w:jc w:val="left"/>
    </w:pPr>
    <w:rPr>
      <w:rFonts w:ascii="Times New Roman" w:hAnsi="Times New Roman" w:cs="Times New Roman"/>
      <w:szCs w:val="20"/>
    </w:rPr>
  </w:style>
  <w:style w:type="paragraph" w:customStyle="1" w:styleId="18">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19">
    <w:name w:val="2021文书-正文（无缩进）"/>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20">
    <w:name w:val="Default Paragraph Fontacc46d43"/>
    <w:semiHidden/>
    <w:unhideWhenUsed/>
    <w:qFormat/>
    <w:uiPriority w:val="1"/>
  </w:style>
  <w:style w:type="table" w:customStyle="1" w:styleId="21">
    <w:name w:val="Normal Table282d7b96"/>
    <w:semiHidden/>
    <w:unhideWhenUsed/>
    <w:qFormat/>
    <w:uiPriority w:val="99"/>
    <w:tblPr>
      <w:tblCellMar>
        <w:top w:w="0" w:type="dxa"/>
        <w:left w:w="108" w:type="dxa"/>
        <w:bottom w:w="0" w:type="dxa"/>
        <w:right w:w="108" w:type="dxa"/>
      </w:tblCellMar>
    </w:tblPr>
  </w:style>
  <w:style w:type="character" w:customStyle="1" w:styleId="22">
    <w:name w:val="页眉 字符9fcb2249"/>
    <w:basedOn w:val="20"/>
    <w:link w:val="2"/>
    <w:qFormat/>
    <w:uiPriority w:val="99"/>
    <w:rPr>
      <w:sz w:val="18"/>
      <w:szCs w:val="18"/>
    </w:rPr>
  </w:style>
  <w:style w:type="character" w:customStyle="1" w:styleId="23">
    <w:name w:val="页脚 字符84c61483"/>
    <w:basedOn w:val="20"/>
    <w:link w:val="3"/>
    <w:qFormat/>
    <w:uiPriority w:val="99"/>
    <w:rPr>
      <w:sz w:val="18"/>
      <w:szCs w:val="18"/>
    </w:rPr>
  </w:style>
  <w:style w:type="character" w:customStyle="1" w:styleId="24">
    <w:name w:val="cellcell"/>
    <w:basedOn w:val="20"/>
    <w:qFormat/>
    <w:uiPriority w:val="0"/>
  </w:style>
  <w:style w:type="character" w:customStyle="1" w:styleId="25">
    <w:name w:val="Default Paragraph Font12c7694b"/>
    <w:semiHidden/>
    <w:unhideWhenUsed/>
    <w:uiPriority w:val="1"/>
  </w:style>
  <w:style w:type="table" w:customStyle="1" w:styleId="26">
    <w:name w:val="Normal Tablec3f1b01f"/>
    <w:semiHidden/>
    <w:unhideWhenUsed/>
    <w:qFormat/>
    <w:uiPriority w:val="99"/>
    <w:tblPr>
      <w:tblCellMar>
        <w:top w:w="0" w:type="dxa"/>
        <w:left w:w="108" w:type="dxa"/>
        <w:bottom w:w="0" w:type="dxa"/>
        <w:right w:w="108" w:type="dxa"/>
      </w:tblCellMar>
    </w:tblPr>
  </w:style>
  <w:style w:type="paragraph" w:customStyle="1" w:styleId="27">
    <w:name w:val="header55769696"/>
    <w:basedOn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28">
    <w:name w:val="HTML PreformattedHTML"/>
    <w:basedOn w:val="10"/>
    <w:link w:val="3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29">
    <w:name w:val="Table Gridab"/>
    <w:basedOn w:val="2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annotation referenceac"/>
    <w:basedOn w:val="25"/>
    <w:unhideWhenUsed/>
    <w:qFormat/>
    <w:uiPriority w:val="0"/>
    <w:rPr>
      <w:sz w:val="21"/>
      <w:szCs w:val="21"/>
    </w:rPr>
  </w:style>
  <w:style w:type="character" w:customStyle="1" w:styleId="31">
    <w:name w:val="批注文字 字符2251c56b"/>
    <w:basedOn w:val="25"/>
    <w:link w:val="2"/>
    <w:qFormat/>
    <w:uiPriority w:val="0"/>
    <w:rPr>
      <w:rFonts w:ascii="Times New Roman" w:hAnsi="Times New Roman" w:eastAsia="仿宋_GB2312" w:cs="Times New Roman"/>
      <w:sz w:val="32"/>
      <w:szCs w:val="20"/>
    </w:rPr>
  </w:style>
  <w:style w:type="character" w:customStyle="1" w:styleId="32">
    <w:name w:val="批注框文本 字符5425a2d2"/>
    <w:basedOn w:val="25"/>
    <w:link w:val="3"/>
    <w:semiHidden/>
    <w:qFormat/>
    <w:uiPriority w:val="99"/>
    <w:rPr>
      <w:rFonts w:eastAsia="仿宋_GB2312"/>
      <w:sz w:val="18"/>
      <w:szCs w:val="18"/>
    </w:rPr>
  </w:style>
  <w:style w:type="character" w:customStyle="1" w:styleId="33">
    <w:name w:val="页眉 字符aa"/>
    <w:basedOn w:val="25"/>
    <w:qFormat/>
    <w:uiPriority w:val="99"/>
    <w:rPr>
      <w:rFonts w:eastAsia="仿宋_GB2312"/>
      <w:sz w:val="18"/>
      <w:szCs w:val="18"/>
    </w:rPr>
  </w:style>
  <w:style w:type="character" w:customStyle="1" w:styleId="34">
    <w:name w:val="页脚 字符7010be82"/>
    <w:basedOn w:val="25"/>
    <w:link w:val="4"/>
    <w:qFormat/>
    <w:uiPriority w:val="99"/>
    <w:rPr>
      <w:rFonts w:eastAsia="仿宋_GB2312"/>
      <w:sz w:val="18"/>
      <w:szCs w:val="18"/>
    </w:rPr>
  </w:style>
  <w:style w:type="character" w:customStyle="1" w:styleId="35">
    <w:name w:val="HTML 预设格式 字符HTML0"/>
    <w:basedOn w:val="25"/>
    <w:link w:val="28"/>
    <w:qFormat/>
    <w:uiPriority w:val="99"/>
    <w:rPr>
      <w:rFonts w:ascii="宋体" w:hAnsi="宋体" w:eastAsia="宋体" w:cs="宋体"/>
      <w:kern w:val="0"/>
      <w:sz w:val="24"/>
      <w:szCs w:val="24"/>
    </w:rPr>
  </w:style>
  <w:style w:type="paragraph" w:customStyle="1" w:styleId="36">
    <w:name w:val="正文11"/>
    <w:qFormat/>
    <w:uiPriority w:val="0"/>
    <w:pPr>
      <w:jc w:val="both"/>
    </w:pPr>
    <w:rPr>
      <w:rFonts w:ascii="Calibri" w:hAnsi="Calibri" w:eastAsia="宋体" w:cs="Calibri"/>
      <w:kern w:val="2"/>
      <w:sz w:val="21"/>
      <w:szCs w:val="21"/>
      <w:lang w:val="en-US" w:eastAsia="zh-CN" w:bidi="ar-SA"/>
    </w:rPr>
  </w:style>
  <w:style w:type="paragraph" w:customStyle="1" w:styleId="37">
    <w:name w:val="2021文书-标题73f751aa"/>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8">
    <w:name w:val="2021文书-文号376a4996"/>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9">
    <w:name w:val="2021文书-正文2021-1"/>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40">
    <w:name w:val="2021文书-页码2021-2"/>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41">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Words>
  <Characters>1110</Characters>
  <Lines>9</Lines>
  <Paragraphs>2</Paragraphs>
  <TotalTime>20</TotalTime>
  <ScaleCrop>false</ScaleCrop>
  <LinksUpToDate>false</LinksUpToDate>
  <CharactersWithSpaces>1302</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2022-07-15T07:40:00Z</dcterms:created>
  <dc:creator>MD_019027</dc:creator>
  <cp:lastModifiedBy>Administrator</cp:lastModifiedBy>
  <cp:lastPrinted>2026-03-09T07:19:00Z</cp:lastPrinted>
  <dcterms:modified xsi:type="dcterms:W3CDTF">2026-03-19T03:15:20Z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A42AACF255054E3FAD5C027DC21207DB_13</vt:lpwstr>
  </property>
</Properties>
</file>