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22A55">
      <w:pPr>
        <w:pStyle w:val="45"/>
        <w:spacing w:line="240" w:lineRule="auto"/>
        <w:jc w:val="both"/>
        <w:rPr>
          <w:rFonts w:hint="eastAsia" w:ascii="宋体" w:hAnsi="宋体" w:eastAsia="宋体" w:cs="宋体"/>
          <w:b/>
          <w:bCs/>
          <w:color w:val="auto"/>
          <w:szCs w:val="72"/>
          <w:highlight w:val="none"/>
        </w:rPr>
      </w:pPr>
    </w:p>
    <w:p w14:paraId="2A56E21C">
      <w:pPr>
        <w:pStyle w:val="45"/>
        <w:widowControl/>
        <w:wordWrap/>
        <w:adjustRightInd/>
        <w:snapToGrid/>
        <w:spacing w:line="360" w:lineRule="exact"/>
        <w:textAlignment w:val="auto"/>
        <w:rPr>
          <w:rFonts w:hint="eastAsia" w:ascii="宋体" w:hAnsi="宋体" w:eastAsia="宋体" w:cs="宋体"/>
          <w:b/>
          <w:bCs/>
          <w:color w:val="auto"/>
          <w:szCs w:val="72"/>
          <w:highlight w:val="none"/>
        </w:rPr>
      </w:pPr>
    </w:p>
    <w:p w14:paraId="1164D325">
      <w:pPr>
        <w:spacing w:line="800" w:lineRule="exact"/>
        <w:jc w:val="center"/>
        <w:outlineLvl w:val="0"/>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中山市港口镇胜隆储备土地填土平整项目（二期工程）</w:t>
      </w:r>
    </w:p>
    <w:p w14:paraId="5FE7BCA3">
      <w:pPr>
        <w:spacing w:line="800" w:lineRule="exact"/>
        <w:jc w:val="center"/>
        <w:rPr>
          <w:rFonts w:hint="eastAsia" w:ascii="宋体" w:hAnsi="宋体" w:eastAsia="宋体" w:cs="宋体"/>
          <w:color w:val="auto"/>
          <w:sz w:val="30"/>
          <w:szCs w:val="30"/>
          <w:highlight w:val="none"/>
        </w:rPr>
      </w:pPr>
    </w:p>
    <w:p w14:paraId="58E04233">
      <w:pPr>
        <w:numPr>
          <w:ilvl w:val="0"/>
          <w:numId w:val="0"/>
        </w:numPr>
        <w:rPr>
          <w:rFonts w:hint="eastAsia" w:ascii="宋体" w:hAnsi="宋体" w:eastAsia="宋体" w:cs="宋体"/>
          <w:color w:val="auto"/>
          <w:highlight w:val="none"/>
        </w:rPr>
      </w:pPr>
    </w:p>
    <w:p w14:paraId="2D0078C3">
      <w:pPr>
        <w:rPr>
          <w:rFonts w:hint="eastAsia" w:ascii="宋体" w:hAnsi="宋体" w:eastAsia="宋体" w:cs="宋体"/>
          <w:color w:val="auto"/>
          <w:highlight w:val="none"/>
        </w:rPr>
      </w:pPr>
    </w:p>
    <w:p w14:paraId="514EA765">
      <w:pPr>
        <w:rPr>
          <w:rFonts w:hint="eastAsia" w:ascii="宋体" w:hAnsi="宋体" w:eastAsia="宋体" w:cs="宋体"/>
          <w:color w:val="auto"/>
          <w:highlight w:val="none"/>
        </w:rPr>
      </w:pPr>
    </w:p>
    <w:p w14:paraId="56E625F2">
      <w:pPr>
        <w:rPr>
          <w:rFonts w:hint="eastAsia" w:ascii="宋体" w:hAnsi="宋体" w:eastAsia="宋体" w:cs="宋体"/>
          <w:color w:val="auto"/>
          <w:highlight w:val="none"/>
        </w:rPr>
      </w:pPr>
    </w:p>
    <w:p w14:paraId="74FC8078">
      <w:pPr>
        <w:spacing w:line="800" w:lineRule="exact"/>
        <w:jc w:val="center"/>
        <w:rPr>
          <w:rFonts w:hint="eastAsia" w:ascii="宋体" w:hAnsi="宋体" w:eastAsia="宋体" w:cs="宋体"/>
          <w:b/>
          <w:color w:val="auto"/>
          <w:spacing w:val="20"/>
          <w:kern w:val="10"/>
          <w:sz w:val="72"/>
          <w:szCs w:val="72"/>
          <w:highlight w:val="none"/>
        </w:rPr>
      </w:pPr>
    </w:p>
    <w:p w14:paraId="3A3539F0">
      <w:pPr>
        <w:spacing w:line="800" w:lineRule="exact"/>
        <w:jc w:val="center"/>
        <w:rPr>
          <w:rFonts w:hint="eastAsia" w:ascii="宋体" w:hAnsi="宋体" w:eastAsia="宋体" w:cs="宋体"/>
          <w:b/>
          <w:color w:val="auto"/>
          <w:spacing w:val="20"/>
          <w:kern w:val="10"/>
          <w:sz w:val="72"/>
          <w:szCs w:val="72"/>
          <w:highlight w:val="none"/>
        </w:rPr>
      </w:pPr>
      <w:bookmarkStart w:id="0" w:name="OLE_LINK37"/>
      <w:r>
        <w:rPr>
          <w:rFonts w:hint="eastAsia" w:hAnsi="宋体" w:cs="宋体"/>
          <w:b/>
          <w:color w:val="auto"/>
          <w:sz w:val="72"/>
          <w:szCs w:val="72"/>
          <w:highlight w:val="none"/>
          <w:lang w:eastAsia="zh-CN"/>
        </w:rPr>
        <w:t>公开选取</w:t>
      </w:r>
      <w:r>
        <w:rPr>
          <w:rFonts w:hint="default" w:hAnsi="宋体" w:cs="宋体"/>
          <w:b/>
          <w:color w:val="auto"/>
          <w:sz w:val="72"/>
          <w:szCs w:val="72"/>
          <w:highlight w:val="none"/>
        </w:rPr>
        <w:t>文</w:t>
      </w:r>
      <w:bookmarkEnd w:id="0"/>
      <w:r>
        <w:rPr>
          <w:rFonts w:hint="default" w:hAnsi="宋体" w:cs="宋体"/>
          <w:b/>
          <w:color w:val="auto"/>
          <w:sz w:val="72"/>
          <w:szCs w:val="72"/>
          <w:highlight w:val="none"/>
        </w:rPr>
        <w:t>件</w:t>
      </w:r>
    </w:p>
    <w:p w14:paraId="55385427">
      <w:pPr>
        <w:rPr>
          <w:rFonts w:hint="eastAsia" w:ascii="宋体" w:hAnsi="宋体" w:eastAsia="宋体" w:cs="宋体"/>
          <w:color w:val="auto"/>
          <w:highlight w:val="none"/>
        </w:rPr>
      </w:pPr>
    </w:p>
    <w:p w14:paraId="64ECF496">
      <w:pPr>
        <w:rPr>
          <w:rFonts w:hint="eastAsia" w:ascii="宋体" w:hAnsi="宋体" w:eastAsia="宋体" w:cs="宋体"/>
          <w:color w:val="auto"/>
          <w:highlight w:val="none"/>
        </w:rPr>
      </w:pPr>
    </w:p>
    <w:p w14:paraId="051DE662">
      <w:pPr>
        <w:rPr>
          <w:rFonts w:hint="eastAsia" w:ascii="宋体" w:hAnsi="宋体" w:eastAsia="宋体" w:cs="宋体"/>
          <w:color w:val="auto"/>
          <w:highlight w:val="none"/>
        </w:rPr>
      </w:pPr>
    </w:p>
    <w:p w14:paraId="522C15F7">
      <w:pPr>
        <w:spacing w:line="780" w:lineRule="exact"/>
        <w:jc w:val="both"/>
        <w:rPr>
          <w:rFonts w:hint="eastAsia" w:ascii="宋体" w:hAnsi="宋体" w:eastAsia="宋体" w:cs="宋体"/>
          <w:b/>
          <w:color w:val="auto"/>
          <w:spacing w:val="20"/>
          <w:kern w:val="10"/>
          <w:sz w:val="72"/>
          <w:szCs w:val="84"/>
          <w:highlight w:val="none"/>
        </w:rPr>
      </w:pPr>
    </w:p>
    <w:p w14:paraId="2D6D6944">
      <w:pPr>
        <w:rPr>
          <w:rFonts w:hint="eastAsia" w:ascii="宋体" w:hAnsi="宋体" w:eastAsia="宋体" w:cs="宋体"/>
          <w:color w:val="auto"/>
          <w:highlight w:val="none"/>
        </w:rPr>
      </w:pPr>
    </w:p>
    <w:p w14:paraId="35703607">
      <w:pPr>
        <w:rPr>
          <w:rFonts w:hint="eastAsia" w:ascii="宋体" w:hAnsi="宋体" w:eastAsia="宋体" w:cs="宋体"/>
          <w:b/>
          <w:color w:val="auto"/>
          <w:spacing w:val="20"/>
          <w:kern w:val="10"/>
          <w:sz w:val="72"/>
          <w:szCs w:val="84"/>
          <w:highlight w:val="none"/>
        </w:rPr>
      </w:pPr>
    </w:p>
    <w:p w14:paraId="56852F27">
      <w:pPr>
        <w:rPr>
          <w:rFonts w:hint="eastAsia" w:ascii="宋体" w:hAnsi="宋体" w:eastAsia="宋体" w:cs="宋体"/>
          <w:color w:val="auto"/>
          <w:highlight w:val="none"/>
        </w:rPr>
      </w:pPr>
    </w:p>
    <w:p w14:paraId="4E626FBC">
      <w:pPr>
        <w:rPr>
          <w:rFonts w:hint="eastAsia" w:ascii="宋体" w:hAnsi="宋体" w:eastAsia="宋体" w:cs="宋体"/>
          <w:color w:val="auto"/>
          <w:highlight w:val="none"/>
        </w:rPr>
      </w:pPr>
    </w:p>
    <w:p w14:paraId="690293B8">
      <w:pPr>
        <w:numPr>
          <w:ilvl w:val="0"/>
          <w:numId w:val="0"/>
        </w:numPr>
        <w:rPr>
          <w:rFonts w:hint="eastAsia" w:ascii="宋体" w:hAnsi="宋体" w:eastAsia="宋体" w:cs="宋体"/>
          <w:color w:val="auto"/>
          <w:highlight w:val="none"/>
        </w:rPr>
      </w:pPr>
    </w:p>
    <w:p w14:paraId="1EED6929">
      <w:pPr>
        <w:spacing w:line="360" w:lineRule="auto"/>
        <w:jc w:val="both"/>
        <w:rPr>
          <w:rFonts w:hint="eastAsia" w:ascii="宋体" w:hAnsi="宋体" w:eastAsia="宋体" w:cs="宋体"/>
          <w:b/>
          <w:color w:val="auto"/>
          <w:sz w:val="32"/>
          <w:szCs w:val="32"/>
          <w:highlight w:val="none"/>
        </w:rPr>
      </w:pPr>
    </w:p>
    <w:p w14:paraId="5E029C17">
      <w:pPr>
        <w:spacing w:line="360" w:lineRule="auto"/>
        <w:ind w:firstLine="321" w:firstLineChars="100"/>
        <w:jc w:val="both"/>
        <w:rPr>
          <w:rFonts w:hint="eastAsia" w:ascii="宋体" w:hAnsi="宋体" w:eastAsia="宋体" w:cs="宋体"/>
          <w:b/>
          <w:color w:val="auto"/>
          <w:sz w:val="32"/>
          <w:szCs w:val="32"/>
          <w:highlight w:val="none"/>
        </w:rPr>
      </w:pPr>
    </w:p>
    <w:p w14:paraId="524AA6AF">
      <w:pPr>
        <w:spacing w:line="360" w:lineRule="auto"/>
        <w:ind w:firstLine="1928" w:firstLineChars="600"/>
        <w:jc w:val="both"/>
        <w:rPr>
          <w:rFonts w:hint="eastAsia" w:ascii="宋体" w:hAnsi="宋体" w:cs="宋体"/>
          <w:b/>
          <w:color w:val="auto"/>
          <w:sz w:val="32"/>
          <w:szCs w:val="32"/>
          <w:highlight w:val="none"/>
          <w:lang w:eastAsia="zh-CN"/>
        </w:rPr>
      </w:pPr>
      <w:bookmarkStart w:id="1" w:name="_Toc2866"/>
      <w:r>
        <w:rPr>
          <w:rFonts w:hint="eastAsia" w:ascii="宋体" w:hAnsi="宋体" w:cs="宋体"/>
          <w:b/>
          <w:color w:val="auto"/>
          <w:sz w:val="32"/>
          <w:szCs w:val="32"/>
          <w:highlight w:val="none"/>
          <w:lang w:eastAsia="zh-CN"/>
        </w:rPr>
        <w:t>发</w:t>
      </w:r>
      <w:r>
        <w:rPr>
          <w:rFonts w:hint="eastAsia" w:ascii="宋体" w:hAnsi="宋体" w:eastAsia="宋体" w:cs="宋体"/>
          <w:b/>
          <w:color w:val="auto"/>
          <w:sz w:val="32"/>
          <w:szCs w:val="32"/>
          <w:highlight w:val="none"/>
        </w:rPr>
        <w:t xml:space="preserve">   </w:t>
      </w:r>
      <w:r>
        <w:rPr>
          <w:rFonts w:hint="eastAsia" w:ascii="宋体" w:hAnsi="宋体" w:cs="宋体"/>
          <w:b/>
          <w:color w:val="auto"/>
          <w:sz w:val="32"/>
          <w:szCs w:val="32"/>
          <w:highlight w:val="none"/>
          <w:lang w:val="en-US" w:eastAsia="zh-CN"/>
        </w:rPr>
        <w:t xml:space="preserve"> 包</w:t>
      </w:r>
      <w:r>
        <w:rPr>
          <w:rFonts w:hint="eastAsia" w:ascii="宋体" w:hAnsi="宋体" w:eastAsia="宋体" w:cs="宋体"/>
          <w:b/>
          <w:color w:val="auto"/>
          <w:sz w:val="32"/>
          <w:szCs w:val="32"/>
          <w:highlight w:val="none"/>
        </w:rPr>
        <w:t xml:space="preserve">   人：</w:t>
      </w:r>
      <w:bookmarkEnd w:id="1"/>
      <w:r>
        <w:rPr>
          <w:rFonts w:hint="eastAsia" w:ascii="宋体" w:hAnsi="宋体" w:cs="宋体"/>
          <w:b/>
          <w:color w:val="auto"/>
          <w:sz w:val="32"/>
          <w:szCs w:val="32"/>
          <w:highlight w:val="none"/>
          <w:lang w:eastAsia="zh-CN"/>
        </w:rPr>
        <w:t>中山市土地储备中心</w:t>
      </w:r>
    </w:p>
    <w:p w14:paraId="20066CA7">
      <w:pPr>
        <w:spacing w:line="360" w:lineRule="auto"/>
        <w:ind w:firstLine="1928" w:firstLineChars="600"/>
        <w:jc w:val="both"/>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 xml:space="preserve">监督/主管单位：中山市自然资源局 </w:t>
      </w:r>
    </w:p>
    <w:p w14:paraId="6EDF4C45">
      <w:pPr>
        <w:spacing w:line="360" w:lineRule="auto"/>
        <w:ind w:firstLine="1928" w:firstLineChars="600"/>
        <w:jc w:val="both"/>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7" w:h="16840"/>
          <w:pgMar w:top="1304" w:right="1304" w:bottom="1304" w:left="1304" w:header="907" w:footer="794" w:gutter="0"/>
          <w:pgNumType w:start="1"/>
          <w:cols w:space="720" w:num="1"/>
        </w:sectPr>
      </w:pPr>
      <w:r>
        <w:rPr>
          <w:rFonts w:hint="eastAsia" w:ascii="宋体" w:hAnsi="宋体" w:eastAsia="宋体" w:cs="宋体"/>
          <w:b/>
          <w:color w:val="auto"/>
          <w:sz w:val="32"/>
          <w:szCs w:val="32"/>
          <w:highlight w:val="none"/>
        </w:rPr>
        <w:t xml:space="preserve">日    </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期：</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rPr>
        <w:t>月</w:t>
      </w:r>
    </w:p>
    <w:p w14:paraId="2CC05F3B">
      <w:pPr>
        <w:pStyle w:val="45"/>
        <w:spacing w:line="240" w:lineRule="auto"/>
        <w:jc w:val="both"/>
        <w:rPr>
          <w:rFonts w:hint="eastAsia" w:ascii="宋体" w:hAnsi="宋体" w:eastAsia="宋体" w:cs="宋体"/>
          <w:b/>
          <w:color w:val="auto"/>
          <w:spacing w:val="80"/>
          <w:szCs w:val="72"/>
          <w:highlight w:val="none"/>
        </w:rPr>
      </w:pPr>
    </w:p>
    <w:p w14:paraId="07AAE705">
      <w:pPr>
        <w:spacing w:before="0" w:beforeLines="0" w:after="0" w:afterLines="0" w:line="240" w:lineRule="auto"/>
        <w:ind w:left="0" w:leftChars="0" w:right="0" w:firstLine="0" w:firstLineChars="0"/>
        <w:jc w:val="center"/>
        <w:rPr>
          <w:rFonts w:ascii="宋体" w:hAnsi="宋体" w:eastAsia="宋体"/>
          <w:b/>
          <w:bCs/>
          <w:color w:val="auto"/>
          <w:sz w:val="44"/>
          <w:szCs w:val="44"/>
          <w:highlight w:val="none"/>
        </w:rPr>
      </w:pPr>
      <w:r>
        <w:rPr>
          <w:rFonts w:ascii="宋体" w:hAnsi="宋体" w:eastAsia="宋体"/>
          <w:b/>
          <w:bCs/>
          <w:color w:val="auto"/>
          <w:sz w:val="44"/>
          <w:szCs w:val="44"/>
          <w:highlight w:val="none"/>
        </w:rPr>
        <w:t>目录</w:t>
      </w:r>
    </w:p>
    <w:p w14:paraId="4B25A730">
      <w:pPr>
        <w:pStyle w:val="3"/>
        <w:numPr>
          <w:ilvl w:val="1"/>
          <w:numId w:val="0"/>
        </w:numPr>
        <w:ind w:leftChars="0"/>
        <w:rPr>
          <w:color w:val="auto"/>
          <w:highlight w:val="none"/>
        </w:rPr>
      </w:pPr>
    </w:p>
    <w:p w14:paraId="394017C5">
      <w:pPr>
        <w:rPr>
          <w:color w:val="auto"/>
          <w:highlight w:val="none"/>
        </w:rPr>
      </w:pPr>
    </w:p>
    <w:p w14:paraId="27E62030">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_Toc2723 </w:instrText>
      </w:r>
      <w:r>
        <w:rPr>
          <w:rFonts w:hint="eastAsia" w:ascii="宋体" w:hAnsi="宋体" w:eastAsia="宋体" w:cs="宋体"/>
          <w:color w:val="auto"/>
          <w:highlight w:val="none"/>
        </w:rPr>
        <w:fldChar w:fldCharType="separate"/>
      </w:r>
      <w:r>
        <w:rPr>
          <w:rFonts w:hint="default" w:ascii="宋体" w:hAnsi="宋体" w:eastAsia="宋体" w:cs="宋体"/>
          <w:color w:val="auto"/>
          <w:highlight w:val="none"/>
        </w:rPr>
        <w:t>第一</w:t>
      </w:r>
      <w:r>
        <w:rPr>
          <w:rFonts w:hint="eastAsia" w:ascii="宋体" w:hAnsi="宋体" w:eastAsia="宋体" w:cs="宋体"/>
          <w:color w:val="auto"/>
          <w:highlight w:val="none"/>
          <w:lang w:eastAsia="zh-CN"/>
        </w:rPr>
        <w:t>部分</w:t>
      </w:r>
      <w:r>
        <w:rPr>
          <w:rFonts w:hint="default"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cs="宋体"/>
          <w:color w:val="auto"/>
          <w:highlight w:val="none"/>
          <w:lang w:eastAsia="zh-CN"/>
        </w:rPr>
        <w:t>竞选</w:t>
      </w:r>
      <w:r>
        <w:rPr>
          <w:rFonts w:hint="default" w:ascii="宋体" w:hAnsi="宋体" w:eastAsia="宋体" w:cs="宋体"/>
          <w:color w:val="auto"/>
          <w:highlight w:val="none"/>
        </w:rPr>
        <w:t>邀请函</w:t>
      </w:r>
      <w:r>
        <w:rPr>
          <w:color w:val="auto"/>
          <w:highlight w:val="none"/>
        </w:rPr>
        <w:tab/>
      </w:r>
      <w:r>
        <w:rPr>
          <w:color w:val="auto"/>
          <w:highlight w:val="none"/>
        </w:rPr>
        <w:fldChar w:fldCharType="begin"/>
      </w:r>
      <w:r>
        <w:rPr>
          <w:color w:val="auto"/>
          <w:highlight w:val="none"/>
        </w:rPr>
        <w:instrText xml:space="preserve"> PAGEREF _Toc2723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14:paraId="0B135FDD">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第二部分  </w:t>
      </w:r>
      <w:r>
        <w:rPr>
          <w:rFonts w:hint="eastAsia" w:ascii="宋体" w:hAnsi="宋体" w:eastAsia="宋体" w:cs="宋体"/>
          <w:bCs/>
          <w:color w:val="auto"/>
          <w:highlight w:val="none"/>
        </w:rPr>
        <w:t>用户需求书</w:t>
      </w:r>
      <w:r>
        <w:rPr>
          <w:color w:val="auto"/>
          <w:highlight w:val="none"/>
        </w:rPr>
        <w:tab/>
      </w:r>
      <w:r>
        <w:rPr>
          <w:color w:val="auto"/>
          <w:highlight w:val="none"/>
        </w:rPr>
        <w:fldChar w:fldCharType="begin"/>
      </w:r>
      <w:r>
        <w:rPr>
          <w:color w:val="auto"/>
          <w:highlight w:val="none"/>
        </w:rPr>
        <w:instrText xml:space="preserve"> PAGEREF _Toc734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highlight w:val="none"/>
        </w:rPr>
        <w:fldChar w:fldCharType="end"/>
      </w:r>
    </w:p>
    <w:p w14:paraId="159352D4">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第三部分  </w:t>
      </w:r>
      <w:r>
        <w:rPr>
          <w:rFonts w:hint="eastAsia" w:cs="宋体"/>
          <w:color w:val="auto"/>
          <w:highlight w:val="none"/>
          <w:lang w:eastAsia="zh-CN"/>
        </w:rPr>
        <w:t>竞选人</w:t>
      </w:r>
      <w:r>
        <w:rPr>
          <w:rFonts w:hint="eastAsia" w:ascii="宋体" w:hAnsi="宋体" w:eastAsia="宋体" w:cs="宋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_Toc836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highlight w:val="none"/>
        </w:rPr>
        <w:fldChar w:fldCharType="end"/>
      </w:r>
    </w:p>
    <w:p w14:paraId="4808DFF5">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 xml:space="preserve">第四部分  </w:t>
      </w:r>
      <w:r>
        <w:rPr>
          <w:rFonts w:hint="eastAsia" w:cs="宋体"/>
          <w:color w:val="auto"/>
          <w:highlight w:val="none"/>
          <w:lang w:val="en-US" w:eastAsia="zh-CN"/>
        </w:rPr>
        <w:t>开选</w:t>
      </w:r>
      <w:r>
        <w:rPr>
          <w:rFonts w:hint="eastAsia" w:ascii="宋体" w:hAnsi="宋体" w:eastAsia="宋体" w:cs="宋体"/>
          <w:color w:val="auto"/>
          <w:highlight w:val="none"/>
          <w:lang w:val="en-US" w:eastAsia="zh-CN"/>
        </w:rPr>
        <w:t>和</w:t>
      </w:r>
      <w:r>
        <w:rPr>
          <w:rFonts w:hint="eastAsia" w:cs="宋体"/>
          <w:color w:val="auto"/>
          <w:highlight w:val="none"/>
          <w:lang w:val="en-US" w:eastAsia="zh-CN"/>
        </w:rPr>
        <w:t>评选</w:t>
      </w:r>
      <w:r>
        <w:rPr>
          <w:color w:val="auto"/>
          <w:highlight w:val="none"/>
        </w:rPr>
        <w:tab/>
      </w:r>
      <w:r>
        <w:rPr>
          <w:color w:val="auto"/>
          <w:highlight w:val="none"/>
        </w:rPr>
        <w:fldChar w:fldCharType="begin"/>
      </w:r>
      <w:r>
        <w:rPr>
          <w:color w:val="auto"/>
          <w:highlight w:val="none"/>
        </w:rPr>
        <w:instrText xml:space="preserve"> PAGEREF _Toc22628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highlight w:val="none"/>
        </w:rPr>
        <w:fldChar w:fldCharType="end"/>
      </w:r>
    </w:p>
    <w:p w14:paraId="1CF1431B">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_Toc3980 </w:instrText>
      </w:r>
      <w:r>
        <w:rPr>
          <w:rFonts w:hint="eastAsia" w:ascii="宋体" w:hAnsi="宋体" w:eastAsia="宋体" w:cs="宋体"/>
          <w:color w:val="auto"/>
          <w:highlight w:val="none"/>
        </w:rPr>
        <w:fldChar w:fldCharType="separate"/>
      </w:r>
      <w:r>
        <w:rPr>
          <w:rFonts w:hint="eastAsia" w:ascii="Times New Roman" w:hAnsi="宋体" w:eastAsia="宋体" w:cs="Times New Roman"/>
          <w:color w:val="auto"/>
          <w:kern w:val="28"/>
          <w:szCs w:val="44"/>
          <w:highlight w:val="none"/>
          <w:lang w:val="en-US" w:eastAsia="zh-CN" w:bidi="ar-SA"/>
        </w:rPr>
        <w:t>第</w:t>
      </w:r>
      <w:r>
        <w:rPr>
          <w:rFonts w:hint="eastAsia" w:hAnsi="宋体" w:cs="Times New Roman"/>
          <w:color w:val="auto"/>
          <w:kern w:val="28"/>
          <w:szCs w:val="44"/>
          <w:highlight w:val="none"/>
          <w:lang w:val="en-US" w:eastAsia="zh-CN" w:bidi="ar-SA"/>
        </w:rPr>
        <w:t>五</w:t>
      </w:r>
      <w:r>
        <w:rPr>
          <w:rFonts w:hint="eastAsia" w:ascii="Times New Roman" w:hAnsi="宋体" w:eastAsia="宋体" w:cs="Times New Roman"/>
          <w:color w:val="auto"/>
          <w:kern w:val="28"/>
          <w:szCs w:val="44"/>
          <w:highlight w:val="none"/>
          <w:lang w:val="en-US" w:eastAsia="zh-CN" w:bidi="ar-SA"/>
        </w:rPr>
        <w:t>部分</w:t>
      </w:r>
      <w:r>
        <w:rPr>
          <w:rFonts w:hint="eastAsia" w:hAnsi="宋体" w:cs="Times New Roman"/>
          <w:color w:val="auto"/>
          <w:kern w:val="28"/>
          <w:szCs w:val="44"/>
          <w:highlight w:val="none"/>
          <w:lang w:val="en-US" w:eastAsia="zh-CN" w:bidi="ar-SA"/>
        </w:rPr>
        <w:t xml:space="preserve">  </w:t>
      </w:r>
      <w:r>
        <w:rPr>
          <w:rFonts w:hint="eastAsia" w:hAnsi="宋体" w:cs="Times New Roman"/>
          <w:color w:val="auto"/>
          <w:kern w:val="28"/>
          <w:szCs w:val="44"/>
          <w:highlight w:val="none"/>
          <w:lang w:val="en-US" w:eastAsia="zh-CN"/>
        </w:rPr>
        <w:t>合同书格式</w:t>
      </w:r>
      <w:r>
        <w:rPr>
          <w:color w:val="auto"/>
          <w:highlight w:val="none"/>
        </w:rPr>
        <w:tab/>
      </w:r>
      <w:r>
        <w:rPr>
          <w:color w:val="auto"/>
          <w:highlight w:val="none"/>
        </w:rPr>
        <w:fldChar w:fldCharType="begin"/>
      </w:r>
      <w:r>
        <w:rPr>
          <w:color w:val="auto"/>
          <w:highlight w:val="none"/>
        </w:rPr>
        <w:instrText xml:space="preserve"> PAGEREF _Toc3980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highlight w:val="none"/>
        </w:rPr>
        <w:fldChar w:fldCharType="end"/>
      </w:r>
    </w:p>
    <w:p w14:paraId="7CB99732">
      <w:pPr>
        <w:pStyle w:val="16"/>
        <w:tabs>
          <w:tab w:val="right" w:leader="dot" w:pos="9299"/>
          <w:tab w:val="clear" w:pos="180"/>
          <w:tab w:val="clear" w:pos="993"/>
        </w:tabs>
        <w:jc w:val="left"/>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_Toc12202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eastAsia="zh-CN"/>
        </w:rPr>
        <w:t>六</w:t>
      </w:r>
      <w:r>
        <w:rPr>
          <w:rFonts w:hint="eastAsia" w:ascii="宋体" w:hAnsi="宋体" w:eastAsia="宋体" w:cs="宋体"/>
          <w:color w:val="auto"/>
          <w:highlight w:val="none"/>
        </w:rPr>
        <w:t xml:space="preserve">部分  </w:t>
      </w:r>
      <w:r>
        <w:rPr>
          <w:rFonts w:hint="eastAsia" w:cs="宋体"/>
          <w:color w:val="auto"/>
          <w:highlight w:val="none"/>
          <w:lang w:eastAsia="zh-CN"/>
        </w:rPr>
        <w:t>竞选文件</w:t>
      </w:r>
      <w:r>
        <w:rPr>
          <w:rFonts w:hint="eastAsia" w:ascii="宋体" w:hAnsi="宋体" w:eastAsia="宋体" w:cs="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_Toc12202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highlight w:val="none"/>
        </w:rPr>
        <w:fldChar w:fldCharType="end"/>
      </w:r>
    </w:p>
    <w:p w14:paraId="7FDA4522">
      <w:pPr>
        <w:spacing w:line="72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58EC9D22">
      <w:pPr>
        <w:spacing w:line="360" w:lineRule="auto"/>
        <w:ind w:firstLine="1836" w:firstLineChars="508"/>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159518D4">
      <w:pPr>
        <w:spacing w:line="360" w:lineRule="auto"/>
        <w:ind w:firstLine="1836" w:firstLineChars="508"/>
        <w:rPr>
          <w:rFonts w:hint="eastAsia" w:ascii="宋体" w:hAnsi="宋体" w:eastAsia="宋体" w:cs="宋体"/>
          <w:b/>
          <w:color w:val="auto"/>
          <w:sz w:val="36"/>
          <w:szCs w:val="36"/>
          <w:highlight w:val="none"/>
        </w:rPr>
      </w:pPr>
    </w:p>
    <w:p w14:paraId="791C2DAC">
      <w:pPr>
        <w:spacing w:line="360" w:lineRule="auto"/>
        <w:ind w:firstLine="1836" w:firstLineChars="508"/>
        <w:rPr>
          <w:rFonts w:hint="eastAsia" w:ascii="宋体" w:hAnsi="宋体" w:eastAsia="宋体" w:cs="宋体"/>
          <w:b/>
          <w:color w:val="auto"/>
          <w:sz w:val="36"/>
          <w:szCs w:val="36"/>
          <w:highlight w:val="none"/>
        </w:rPr>
      </w:pPr>
    </w:p>
    <w:p w14:paraId="59881654">
      <w:pPr>
        <w:spacing w:line="360" w:lineRule="auto"/>
        <w:ind w:firstLine="1836" w:firstLineChars="508"/>
        <w:rPr>
          <w:rFonts w:hint="eastAsia" w:ascii="宋体" w:hAnsi="宋体" w:eastAsia="宋体" w:cs="宋体"/>
          <w:b/>
          <w:color w:val="auto"/>
          <w:sz w:val="36"/>
          <w:szCs w:val="36"/>
          <w:highlight w:val="none"/>
        </w:rPr>
      </w:pPr>
    </w:p>
    <w:p w14:paraId="7E3605DD">
      <w:pPr>
        <w:spacing w:line="360" w:lineRule="auto"/>
        <w:ind w:firstLine="1836" w:firstLineChars="508"/>
        <w:rPr>
          <w:rFonts w:hint="eastAsia" w:ascii="宋体" w:hAnsi="宋体" w:eastAsia="宋体" w:cs="宋体"/>
          <w:b/>
          <w:color w:val="auto"/>
          <w:sz w:val="36"/>
          <w:szCs w:val="36"/>
          <w:highlight w:val="none"/>
        </w:rPr>
      </w:pPr>
    </w:p>
    <w:p w14:paraId="5FE66B27">
      <w:pPr>
        <w:spacing w:line="360" w:lineRule="auto"/>
        <w:ind w:firstLine="1836" w:firstLineChars="508"/>
        <w:rPr>
          <w:rFonts w:hint="eastAsia" w:ascii="宋体" w:hAnsi="宋体" w:eastAsia="宋体" w:cs="宋体"/>
          <w:b/>
          <w:color w:val="auto"/>
          <w:sz w:val="36"/>
          <w:szCs w:val="36"/>
          <w:highlight w:val="none"/>
        </w:rPr>
      </w:pPr>
    </w:p>
    <w:p w14:paraId="68EB051A">
      <w:pPr>
        <w:spacing w:line="360" w:lineRule="auto"/>
        <w:ind w:firstLine="1836" w:firstLineChars="508"/>
        <w:rPr>
          <w:rFonts w:hint="eastAsia" w:ascii="宋体" w:hAnsi="宋体" w:eastAsia="宋体" w:cs="宋体"/>
          <w:b/>
          <w:color w:val="auto"/>
          <w:sz w:val="36"/>
          <w:szCs w:val="36"/>
          <w:highlight w:val="none"/>
        </w:rPr>
      </w:pPr>
    </w:p>
    <w:p w14:paraId="0CE7E306">
      <w:pPr>
        <w:spacing w:line="360" w:lineRule="auto"/>
        <w:ind w:firstLine="1836" w:firstLineChars="508"/>
        <w:rPr>
          <w:rFonts w:hint="eastAsia" w:ascii="宋体" w:hAnsi="宋体" w:eastAsia="宋体" w:cs="宋体"/>
          <w:b/>
          <w:color w:val="auto"/>
          <w:sz w:val="36"/>
          <w:szCs w:val="36"/>
          <w:highlight w:val="none"/>
        </w:rPr>
      </w:pPr>
    </w:p>
    <w:p w14:paraId="60729CE4">
      <w:pPr>
        <w:spacing w:line="360" w:lineRule="auto"/>
        <w:ind w:firstLine="1836" w:firstLineChars="508"/>
        <w:rPr>
          <w:rFonts w:hint="eastAsia" w:ascii="宋体" w:hAnsi="宋体" w:eastAsia="宋体" w:cs="宋体"/>
          <w:b/>
          <w:color w:val="auto"/>
          <w:sz w:val="36"/>
          <w:szCs w:val="36"/>
          <w:highlight w:val="none"/>
        </w:rPr>
      </w:pPr>
    </w:p>
    <w:p w14:paraId="5C351501">
      <w:pPr>
        <w:spacing w:line="360" w:lineRule="auto"/>
        <w:ind w:firstLine="1836" w:firstLineChars="508"/>
        <w:rPr>
          <w:rFonts w:hint="eastAsia" w:ascii="宋体" w:hAnsi="宋体" w:eastAsia="宋体" w:cs="宋体"/>
          <w:b/>
          <w:color w:val="auto"/>
          <w:sz w:val="36"/>
          <w:szCs w:val="36"/>
          <w:highlight w:val="none"/>
        </w:rPr>
      </w:pPr>
    </w:p>
    <w:p w14:paraId="3E9453C3">
      <w:pPr>
        <w:spacing w:line="360" w:lineRule="auto"/>
        <w:ind w:firstLine="1836" w:firstLineChars="508"/>
        <w:rPr>
          <w:rFonts w:hint="eastAsia" w:ascii="宋体" w:hAnsi="宋体" w:eastAsia="宋体" w:cs="宋体"/>
          <w:b/>
          <w:color w:val="auto"/>
          <w:sz w:val="36"/>
          <w:szCs w:val="36"/>
          <w:highlight w:val="none"/>
        </w:rPr>
      </w:pPr>
    </w:p>
    <w:p w14:paraId="0B0E0F63">
      <w:pPr>
        <w:spacing w:line="360" w:lineRule="auto"/>
        <w:ind w:firstLine="1836" w:firstLineChars="508"/>
        <w:rPr>
          <w:rFonts w:hint="eastAsia" w:ascii="宋体" w:hAnsi="宋体" w:eastAsia="宋体" w:cs="宋体"/>
          <w:b/>
          <w:color w:val="auto"/>
          <w:sz w:val="36"/>
          <w:szCs w:val="36"/>
          <w:highlight w:val="none"/>
        </w:rPr>
        <w:sectPr>
          <w:footerReference r:id="rId9" w:type="first"/>
          <w:headerReference r:id="rId7" w:type="default"/>
          <w:footerReference r:id="rId8" w:type="default"/>
          <w:pgSz w:w="11907" w:h="16840"/>
          <w:pgMar w:top="1304" w:right="1304" w:bottom="1304" w:left="1304" w:header="794" w:footer="794" w:gutter="0"/>
          <w:pgNumType w:start="1"/>
          <w:cols w:space="720" w:num="1"/>
          <w:titlePg/>
          <w:docGrid w:linePitch="285" w:charSpace="0"/>
        </w:sectPr>
      </w:pPr>
    </w:p>
    <w:p w14:paraId="76C14FA9">
      <w:pPr>
        <w:pStyle w:val="3"/>
        <w:numPr>
          <w:ilvl w:val="1"/>
          <w:numId w:val="0"/>
        </w:numPr>
        <w:ind w:leftChars="0"/>
        <w:rPr>
          <w:rFonts w:hint="eastAsia"/>
          <w:color w:val="auto"/>
          <w:highlight w:val="none"/>
        </w:rPr>
      </w:pPr>
    </w:p>
    <w:p w14:paraId="1CB79207">
      <w:pPr>
        <w:spacing w:line="360" w:lineRule="auto"/>
        <w:ind w:firstLine="1836" w:firstLineChars="508"/>
        <w:rPr>
          <w:rFonts w:hint="eastAsia" w:ascii="宋体" w:hAnsi="宋体" w:eastAsia="宋体" w:cs="宋体"/>
          <w:b/>
          <w:color w:val="auto"/>
          <w:sz w:val="36"/>
          <w:szCs w:val="36"/>
          <w:highlight w:val="none"/>
        </w:rPr>
      </w:pPr>
    </w:p>
    <w:p w14:paraId="17E3E8EA">
      <w:pPr>
        <w:spacing w:line="360" w:lineRule="auto"/>
        <w:ind w:firstLine="1836" w:firstLineChars="508"/>
        <w:rPr>
          <w:rFonts w:hint="eastAsia" w:ascii="宋体" w:hAnsi="宋体" w:eastAsia="宋体" w:cs="宋体"/>
          <w:b/>
          <w:color w:val="auto"/>
          <w:sz w:val="36"/>
          <w:szCs w:val="36"/>
          <w:highlight w:val="none"/>
        </w:rPr>
      </w:pPr>
    </w:p>
    <w:p w14:paraId="65A2E250">
      <w:pPr>
        <w:spacing w:line="360" w:lineRule="auto"/>
        <w:ind w:firstLine="1836" w:firstLineChars="508"/>
        <w:rPr>
          <w:rFonts w:hint="eastAsia" w:ascii="宋体" w:hAnsi="宋体" w:eastAsia="宋体" w:cs="宋体"/>
          <w:b/>
          <w:color w:val="auto"/>
          <w:sz w:val="36"/>
          <w:szCs w:val="36"/>
          <w:highlight w:val="none"/>
        </w:rPr>
      </w:pPr>
    </w:p>
    <w:p w14:paraId="7D36E483">
      <w:pPr>
        <w:spacing w:line="360" w:lineRule="auto"/>
        <w:jc w:val="center"/>
        <w:outlineLvl w:val="0"/>
        <w:rPr>
          <w:rFonts w:hint="eastAsia" w:ascii="宋体" w:hAnsi="宋体" w:eastAsia="宋体" w:cs="宋体"/>
          <w:b/>
          <w:color w:val="auto"/>
          <w:sz w:val="44"/>
          <w:highlight w:val="none"/>
        </w:rPr>
      </w:pPr>
    </w:p>
    <w:p w14:paraId="299BB1F2">
      <w:pPr>
        <w:spacing w:line="360" w:lineRule="auto"/>
        <w:jc w:val="center"/>
        <w:outlineLvl w:val="0"/>
        <w:rPr>
          <w:rFonts w:hint="default" w:ascii="宋体" w:hAnsi="宋体" w:eastAsia="宋体" w:cs="宋体"/>
          <w:b/>
          <w:color w:val="auto"/>
          <w:sz w:val="44"/>
          <w:highlight w:val="none"/>
        </w:rPr>
      </w:pPr>
      <w:bookmarkStart w:id="2" w:name="_Toc2723"/>
    </w:p>
    <w:p w14:paraId="0B2B8976">
      <w:pPr>
        <w:spacing w:line="360" w:lineRule="auto"/>
        <w:jc w:val="center"/>
        <w:outlineLvl w:val="0"/>
        <w:rPr>
          <w:rFonts w:hint="default" w:ascii="宋体" w:hAnsi="宋体" w:eastAsia="宋体" w:cs="宋体"/>
          <w:b/>
          <w:color w:val="auto"/>
          <w:sz w:val="44"/>
          <w:highlight w:val="none"/>
        </w:rPr>
      </w:pPr>
      <w:r>
        <w:rPr>
          <w:rFonts w:hint="default" w:ascii="宋体" w:hAnsi="宋体" w:eastAsia="宋体" w:cs="宋体"/>
          <w:b/>
          <w:color w:val="auto"/>
          <w:sz w:val="44"/>
          <w:highlight w:val="none"/>
        </w:rPr>
        <w:t>第一</w:t>
      </w:r>
      <w:r>
        <w:rPr>
          <w:rFonts w:hint="eastAsia" w:ascii="宋体" w:hAnsi="宋体" w:eastAsia="宋体" w:cs="宋体"/>
          <w:b/>
          <w:color w:val="auto"/>
          <w:sz w:val="44"/>
          <w:highlight w:val="none"/>
          <w:lang w:eastAsia="zh-CN"/>
        </w:rPr>
        <w:t>部分</w:t>
      </w:r>
      <w:r>
        <w:rPr>
          <w:rFonts w:hint="default" w:ascii="宋体" w:hAnsi="宋体" w:eastAsia="宋体" w:cs="宋体"/>
          <w:b/>
          <w:color w:val="auto"/>
          <w:sz w:val="44"/>
          <w:highlight w:val="none"/>
        </w:rPr>
        <w:t xml:space="preserve"> </w:t>
      </w:r>
      <w:r>
        <w:rPr>
          <w:rFonts w:hint="eastAsia" w:ascii="宋体" w:hAnsi="宋体" w:cs="宋体"/>
          <w:b/>
          <w:color w:val="auto"/>
          <w:sz w:val="44"/>
          <w:highlight w:val="none"/>
          <w:lang w:eastAsia="zh-CN"/>
        </w:rPr>
        <w:t>竞选</w:t>
      </w:r>
      <w:r>
        <w:rPr>
          <w:rFonts w:hint="default" w:ascii="宋体" w:hAnsi="宋体" w:eastAsia="宋体" w:cs="宋体"/>
          <w:b/>
          <w:color w:val="auto"/>
          <w:sz w:val="44"/>
          <w:highlight w:val="none"/>
        </w:rPr>
        <w:t>邀请函</w:t>
      </w:r>
      <w:bookmarkEnd w:id="2"/>
    </w:p>
    <w:p w14:paraId="3DBEFF9D">
      <w:pPr>
        <w:spacing w:line="360" w:lineRule="auto"/>
        <w:ind w:firstLine="2343" w:firstLineChars="508"/>
        <w:rPr>
          <w:rFonts w:hint="eastAsia" w:ascii="宋体" w:hAnsi="宋体" w:eastAsia="宋体" w:cs="宋体"/>
          <w:b/>
          <w:color w:val="auto"/>
          <w:spacing w:val="80"/>
          <w:sz w:val="30"/>
          <w:szCs w:val="30"/>
          <w:highlight w:val="none"/>
        </w:rPr>
        <w:sectPr>
          <w:footerReference r:id="rId11" w:type="first"/>
          <w:footerReference r:id="rId10" w:type="default"/>
          <w:pgSz w:w="11907" w:h="16840"/>
          <w:pgMar w:top="1304" w:right="1304" w:bottom="1304" w:left="1304" w:header="794" w:footer="794" w:gutter="0"/>
          <w:pgNumType w:fmt="decimal" w:start="1"/>
          <w:cols w:space="720" w:num="1"/>
          <w:titlePg/>
          <w:docGrid w:linePitch="285" w:charSpace="0"/>
        </w:sectPr>
      </w:pPr>
      <w:r>
        <w:rPr>
          <w:rFonts w:hint="eastAsia" w:ascii="宋体" w:hAnsi="宋体" w:eastAsia="宋体" w:cs="宋体"/>
          <w:b/>
          <w:color w:val="auto"/>
          <w:spacing w:val="80"/>
          <w:sz w:val="30"/>
          <w:szCs w:val="30"/>
          <w:highlight w:val="none"/>
          <w:lang w:val="en-US" w:eastAsia="zh-CN" w:bidi="ar-SA"/>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9076055</wp:posOffset>
                </wp:positionV>
                <wp:extent cx="5849620" cy="635"/>
                <wp:effectExtent l="0" t="0" r="0" b="0"/>
                <wp:wrapNone/>
                <wp:docPr id="2" name="Line 2"/>
                <wp:cNvGraphicFramePr/>
                <a:graphic xmlns:a="http://schemas.openxmlformats.org/drawingml/2006/main">
                  <a:graphicData uri="http://schemas.microsoft.com/office/word/2010/wordprocessingShape">
                    <wps:wsp>
                      <wps:cNvCnPr/>
                      <wps:spPr>
                        <a:xfrm>
                          <a:off x="0" y="0"/>
                          <a:ext cx="5849620" cy="635"/>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2" o:spid="_x0000_s1026" o:spt="20" style="position:absolute;left:0pt;margin-left:0pt;margin-top:714.65pt;height:0.05pt;width:460.6pt;z-index:251660288;mso-width-relative:page;mso-height-relative:page;" filled="f" stroked="t" coordsize="21600,21600" o:allowincell="f" o:gfxdata="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SpLAH1gAAAAoBAAAPAAAAAAAA&#10;AAEAIAAAACIAAABkcnMvZG93bnJldi54bWxQSwECFAAUAAAACACHTuJAWlSUIdsBAADbAwAADgAA&#10;AAAAAAABACAAAAAlAQAAZHJzL2Uyb0RvYy54bWxQSwUGAAAAAAYABgBZAQAAcgUAAAAA&#10;">
                <v:fill on="f" focussize="0,0"/>
                <v:stroke color="#000000" joinstyle="round"/>
                <v:imagedata o:title=""/>
                <o:lock v:ext="edit" aspectratio="f"/>
              </v:line>
            </w:pict>
          </mc:Fallback>
        </mc:AlternateContent>
      </w:r>
    </w:p>
    <w:p w14:paraId="02C46592">
      <w:pPr>
        <w:adjustRightInd w:val="0"/>
        <w:snapToGrid w:val="0"/>
        <w:spacing w:beforeLines="0" w:afterLines="0" w:line="360" w:lineRule="auto"/>
        <w:jc w:val="center"/>
        <w:rPr>
          <w:rFonts w:hint="default" w:hAnsi="宋体"/>
          <w:b/>
          <w:color w:val="auto"/>
          <w:kern w:val="28"/>
          <w:sz w:val="32"/>
          <w:szCs w:val="22"/>
          <w:highlight w:val="none"/>
        </w:rPr>
      </w:pPr>
      <w:r>
        <w:rPr>
          <w:rFonts w:hint="eastAsia" w:hAnsi="宋体"/>
          <w:b/>
          <w:color w:val="auto"/>
          <w:kern w:val="28"/>
          <w:sz w:val="28"/>
          <w:szCs w:val="28"/>
          <w:highlight w:val="none"/>
          <w:lang w:eastAsia="zh-CN"/>
        </w:rPr>
        <w:t>竞选</w:t>
      </w:r>
      <w:r>
        <w:rPr>
          <w:rFonts w:hint="default" w:hAnsi="宋体"/>
          <w:b/>
          <w:color w:val="auto"/>
          <w:kern w:val="28"/>
          <w:sz w:val="28"/>
          <w:szCs w:val="28"/>
          <w:highlight w:val="none"/>
        </w:rPr>
        <w:t>邀请函</w:t>
      </w:r>
    </w:p>
    <w:p w14:paraId="061A320F">
      <w:pPr>
        <w:spacing w:beforeLines="0" w:afterLines="0" w:line="360" w:lineRule="auto"/>
        <w:rPr>
          <w:rFonts w:hint="default" w:hAnsi="宋体"/>
          <w:color w:val="auto"/>
          <w:sz w:val="21"/>
          <w:szCs w:val="21"/>
          <w:highlight w:val="none"/>
        </w:rPr>
      </w:pPr>
      <w:r>
        <w:rPr>
          <w:rFonts w:hint="default" w:hAnsi="宋体"/>
          <w:color w:val="auto"/>
          <w:sz w:val="21"/>
          <w:szCs w:val="21"/>
          <w:highlight w:val="none"/>
        </w:rPr>
        <w:t>各潜在</w:t>
      </w:r>
      <w:r>
        <w:rPr>
          <w:rFonts w:hint="eastAsia" w:hAnsi="宋体"/>
          <w:color w:val="auto"/>
          <w:sz w:val="21"/>
          <w:szCs w:val="21"/>
          <w:highlight w:val="none"/>
          <w:lang w:eastAsia="zh-CN"/>
        </w:rPr>
        <w:t>竞选人</w:t>
      </w:r>
      <w:r>
        <w:rPr>
          <w:rFonts w:hint="default" w:hAnsi="宋体"/>
          <w:color w:val="auto"/>
          <w:sz w:val="21"/>
          <w:szCs w:val="21"/>
          <w:highlight w:val="none"/>
        </w:rPr>
        <w:t>：</w:t>
      </w:r>
      <w:bookmarkStart w:id="3" w:name="OLE_LINK1"/>
    </w:p>
    <w:p w14:paraId="217ACAF6">
      <w:pPr>
        <w:spacing w:beforeLines="0" w:afterLines="0" w:line="360" w:lineRule="auto"/>
        <w:rPr>
          <w:rFonts w:hint="default" w:hAnsi="宋体"/>
          <w:color w:val="auto"/>
          <w:sz w:val="21"/>
          <w:szCs w:val="21"/>
          <w:highlight w:val="none"/>
        </w:rPr>
      </w:pPr>
      <w:r>
        <w:rPr>
          <w:rFonts w:hint="default" w:hAnsi="宋体"/>
          <w:color w:val="auto"/>
          <w:sz w:val="21"/>
          <w:szCs w:val="21"/>
          <w:highlight w:val="none"/>
        </w:rPr>
        <w:t xml:space="preserve">    </w:t>
      </w:r>
      <w:bookmarkEnd w:id="3"/>
      <w:r>
        <w:rPr>
          <w:rFonts w:hint="eastAsia" w:hAnsi="宋体"/>
          <w:color w:val="auto"/>
          <w:sz w:val="21"/>
          <w:szCs w:val="21"/>
          <w:highlight w:val="none"/>
          <w:lang w:eastAsia="zh-CN"/>
        </w:rPr>
        <w:t>现</w:t>
      </w:r>
      <w:r>
        <w:rPr>
          <w:rFonts w:hint="eastAsia" w:hAnsi="宋体"/>
          <w:b/>
          <w:bCs/>
          <w:color w:val="auto"/>
          <w:sz w:val="21"/>
          <w:szCs w:val="21"/>
          <w:highlight w:val="none"/>
          <w:lang w:eastAsia="zh-CN"/>
        </w:rPr>
        <w:t>中山市土地储备中心</w:t>
      </w:r>
      <w:r>
        <w:rPr>
          <w:rFonts w:hint="default" w:hAnsi="宋体"/>
          <w:color w:val="auto"/>
          <w:kern w:val="28"/>
          <w:sz w:val="21"/>
          <w:szCs w:val="21"/>
          <w:highlight w:val="none"/>
        </w:rPr>
        <w:t>（以下简称“</w:t>
      </w:r>
      <w:r>
        <w:rPr>
          <w:rFonts w:hint="eastAsia" w:hAnsi="宋体"/>
          <w:color w:val="auto"/>
          <w:kern w:val="28"/>
          <w:sz w:val="21"/>
          <w:szCs w:val="21"/>
          <w:highlight w:val="none"/>
          <w:lang w:eastAsia="zh-CN"/>
        </w:rPr>
        <w:t>发包人</w:t>
      </w:r>
      <w:r>
        <w:rPr>
          <w:rFonts w:hint="default" w:hAnsi="宋体"/>
          <w:color w:val="auto"/>
          <w:kern w:val="28"/>
          <w:sz w:val="21"/>
          <w:szCs w:val="21"/>
          <w:highlight w:val="none"/>
        </w:rPr>
        <w:t>”）</w:t>
      </w:r>
      <w:r>
        <w:rPr>
          <w:rFonts w:hint="default" w:hAnsi="宋体"/>
          <w:color w:val="auto"/>
          <w:sz w:val="21"/>
          <w:szCs w:val="21"/>
          <w:highlight w:val="none"/>
        </w:rPr>
        <w:t>对</w:t>
      </w:r>
      <w:r>
        <w:rPr>
          <w:rFonts w:hint="eastAsia" w:hAnsi="宋体"/>
          <w:b/>
          <w:bCs/>
          <w:color w:val="auto"/>
          <w:sz w:val="21"/>
          <w:szCs w:val="21"/>
          <w:highlight w:val="none"/>
          <w:lang w:eastAsia="zh-CN"/>
        </w:rPr>
        <w:t>中山市港口镇胜隆储备土地填土平整项目（二期工程）</w:t>
      </w:r>
      <w:r>
        <w:rPr>
          <w:rFonts w:hint="default" w:hAnsi="宋体"/>
          <w:color w:val="auto"/>
          <w:sz w:val="21"/>
          <w:szCs w:val="21"/>
          <w:highlight w:val="none"/>
        </w:rPr>
        <w:t>进行公开</w:t>
      </w:r>
      <w:r>
        <w:rPr>
          <w:rFonts w:hint="eastAsia" w:hAnsi="宋体"/>
          <w:color w:val="auto"/>
          <w:sz w:val="21"/>
          <w:szCs w:val="21"/>
          <w:highlight w:val="none"/>
          <w:lang w:eastAsia="zh-CN"/>
        </w:rPr>
        <w:t>选取</w:t>
      </w:r>
      <w:r>
        <w:rPr>
          <w:rFonts w:hint="default" w:hAnsi="宋体"/>
          <w:color w:val="auto"/>
          <w:sz w:val="21"/>
          <w:szCs w:val="21"/>
          <w:highlight w:val="none"/>
        </w:rPr>
        <w:t>，</w:t>
      </w:r>
      <w:bookmarkStart w:id="4" w:name="OLE_LINK7"/>
      <w:r>
        <w:rPr>
          <w:rFonts w:hint="default" w:hAnsi="宋体"/>
          <w:color w:val="auto"/>
          <w:sz w:val="21"/>
          <w:szCs w:val="21"/>
          <w:highlight w:val="none"/>
          <w:lang w:val="zh-CN"/>
        </w:rPr>
        <w:t>欢迎符合资格</w:t>
      </w:r>
      <w:bookmarkEnd w:id="4"/>
      <w:r>
        <w:rPr>
          <w:rFonts w:hint="default" w:hAnsi="宋体"/>
          <w:color w:val="auto"/>
          <w:sz w:val="21"/>
          <w:szCs w:val="21"/>
          <w:highlight w:val="none"/>
          <w:lang w:val="zh-CN"/>
        </w:rPr>
        <w:t>条件</w:t>
      </w:r>
      <w:r>
        <w:rPr>
          <w:rFonts w:hint="default" w:hAnsi="宋体"/>
          <w:color w:val="auto"/>
          <w:sz w:val="21"/>
          <w:szCs w:val="21"/>
          <w:highlight w:val="none"/>
        </w:rPr>
        <w:t>的</w:t>
      </w:r>
      <w:r>
        <w:rPr>
          <w:rFonts w:hint="eastAsia" w:hAnsi="宋体"/>
          <w:color w:val="auto"/>
          <w:sz w:val="21"/>
          <w:szCs w:val="21"/>
          <w:highlight w:val="none"/>
          <w:lang w:eastAsia="zh-CN"/>
        </w:rPr>
        <w:t>竞选人</w:t>
      </w:r>
      <w:r>
        <w:rPr>
          <w:rFonts w:hint="default" w:hAnsi="宋体"/>
          <w:color w:val="auto"/>
          <w:sz w:val="21"/>
          <w:szCs w:val="21"/>
          <w:highlight w:val="none"/>
        </w:rPr>
        <w:t>参与</w:t>
      </w:r>
      <w:r>
        <w:rPr>
          <w:rFonts w:hint="eastAsia" w:hAnsi="宋体"/>
          <w:color w:val="auto"/>
          <w:sz w:val="21"/>
          <w:szCs w:val="21"/>
          <w:highlight w:val="none"/>
          <w:lang w:eastAsia="zh-CN"/>
        </w:rPr>
        <w:t>竞选</w:t>
      </w:r>
      <w:r>
        <w:rPr>
          <w:rFonts w:hint="default" w:hAnsi="宋体"/>
          <w:color w:val="auto"/>
          <w:sz w:val="21"/>
          <w:szCs w:val="21"/>
          <w:highlight w:val="none"/>
        </w:rPr>
        <w:t>，有关事项如下：</w:t>
      </w:r>
    </w:p>
    <w:p w14:paraId="4BA293A4">
      <w:pPr>
        <w:widowControl/>
        <w:spacing w:beforeLines="0" w:afterLines="0" w:line="360" w:lineRule="auto"/>
        <w:rPr>
          <w:rFonts w:hint="default" w:hAnsi="宋体"/>
          <w:color w:val="auto"/>
          <w:kern w:val="28"/>
          <w:sz w:val="21"/>
          <w:szCs w:val="21"/>
          <w:highlight w:val="none"/>
        </w:rPr>
      </w:pPr>
      <w:r>
        <w:rPr>
          <w:rFonts w:hint="eastAsia" w:hAnsi="宋体"/>
          <w:b/>
          <w:bCs/>
          <w:color w:val="auto"/>
          <w:sz w:val="21"/>
          <w:szCs w:val="21"/>
          <w:highlight w:val="none"/>
          <w:lang w:eastAsia="zh-CN"/>
        </w:rPr>
        <w:t>一</w:t>
      </w:r>
      <w:r>
        <w:rPr>
          <w:rFonts w:hint="default" w:hAnsi="宋体"/>
          <w:b/>
          <w:bCs/>
          <w:color w:val="auto"/>
          <w:sz w:val="21"/>
          <w:szCs w:val="21"/>
          <w:highlight w:val="none"/>
        </w:rPr>
        <w:t>、项目名称：</w:t>
      </w:r>
      <w:r>
        <w:rPr>
          <w:rFonts w:hint="eastAsia" w:hAnsi="宋体"/>
          <w:b w:val="0"/>
          <w:bCs w:val="0"/>
          <w:color w:val="auto"/>
          <w:sz w:val="21"/>
          <w:szCs w:val="21"/>
          <w:highlight w:val="none"/>
          <w:lang w:eastAsia="zh-CN"/>
        </w:rPr>
        <w:t>中山市港口镇胜隆储备土地填土平整项目（二期工程）</w:t>
      </w:r>
      <w:r>
        <w:rPr>
          <w:rFonts w:hint="default" w:hAnsi="宋体"/>
          <w:b w:val="0"/>
          <w:bCs w:val="0"/>
          <w:color w:val="auto"/>
          <w:sz w:val="21"/>
          <w:szCs w:val="21"/>
          <w:highlight w:val="none"/>
        </w:rPr>
        <w:t xml:space="preserve"> </w:t>
      </w:r>
    </w:p>
    <w:p w14:paraId="0CCEEFDC">
      <w:pPr>
        <w:autoSpaceDE w:val="0"/>
        <w:autoSpaceDN w:val="0"/>
        <w:spacing w:beforeLines="0" w:afterLines="0" w:line="360" w:lineRule="auto"/>
        <w:rPr>
          <w:rFonts w:hint="default" w:hAnsi="宋体"/>
          <w:b/>
          <w:bCs/>
          <w:color w:val="auto"/>
          <w:sz w:val="21"/>
          <w:szCs w:val="21"/>
          <w:highlight w:val="none"/>
        </w:rPr>
      </w:pPr>
      <w:r>
        <w:rPr>
          <w:rFonts w:hint="eastAsia" w:hAnsi="宋体"/>
          <w:b/>
          <w:bCs/>
          <w:color w:val="auto"/>
          <w:sz w:val="21"/>
          <w:szCs w:val="21"/>
          <w:highlight w:val="none"/>
          <w:lang w:eastAsia="zh-CN"/>
        </w:rPr>
        <w:t>二</w:t>
      </w:r>
      <w:r>
        <w:rPr>
          <w:rFonts w:hint="default" w:hAnsi="宋体"/>
          <w:b/>
          <w:bCs/>
          <w:color w:val="auto"/>
          <w:sz w:val="21"/>
          <w:szCs w:val="21"/>
          <w:highlight w:val="none"/>
        </w:rPr>
        <w:t>、资金来源及预算：</w:t>
      </w:r>
      <w:bookmarkStart w:id="5" w:name="OLE_LINK9"/>
    </w:p>
    <w:bookmarkEnd w:id="5"/>
    <w:p w14:paraId="09704F5E">
      <w:pPr>
        <w:autoSpaceDE w:val="0"/>
        <w:autoSpaceDN w:val="0"/>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1</w:t>
      </w:r>
      <w:r>
        <w:rPr>
          <w:rFonts w:hint="eastAsia" w:hAnsi="宋体"/>
          <w:color w:val="auto"/>
          <w:sz w:val="21"/>
          <w:szCs w:val="21"/>
          <w:highlight w:val="none"/>
          <w:lang w:eastAsia="zh-CN"/>
        </w:rPr>
        <w:t>、</w:t>
      </w:r>
      <w:r>
        <w:rPr>
          <w:rFonts w:hint="default" w:hAnsi="宋体"/>
          <w:color w:val="auto"/>
          <w:sz w:val="21"/>
          <w:szCs w:val="21"/>
          <w:highlight w:val="none"/>
        </w:rPr>
        <w:t>资金预算：</w:t>
      </w:r>
      <w:r>
        <w:rPr>
          <w:rFonts w:hint="eastAsia" w:ascii="宋体" w:hAnsi="宋体" w:eastAsia="宋体" w:cs="宋体"/>
          <w:color w:val="auto"/>
          <w:sz w:val="21"/>
          <w:szCs w:val="21"/>
          <w:highlight w:val="none"/>
          <w:lang w:val="en-US" w:eastAsia="zh-CN"/>
        </w:rPr>
        <w:t>管理费收费</w:t>
      </w:r>
      <w:r>
        <w:rPr>
          <w:rFonts w:hint="eastAsia" w:hAnsi="宋体"/>
          <w:color w:val="auto"/>
          <w:sz w:val="21"/>
          <w:szCs w:val="21"/>
          <w:highlight w:val="none"/>
          <w:lang w:eastAsia="zh-CN"/>
        </w:rPr>
        <w:t>；</w:t>
      </w:r>
    </w:p>
    <w:p w14:paraId="72C55022">
      <w:pPr>
        <w:autoSpaceDE w:val="0"/>
        <w:autoSpaceDN w:val="0"/>
        <w:spacing w:beforeLines="0" w:afterLines="0" w:line="360" w:lineRule="auto"/>
        <w:rPr>
          <w:rFonts w:hint="default" w:hAnsi="宋体"/>
          <w:color w:val="auto"/>
          <w:sz w:val="21"/>
          <w:szCs w:val="21"/>
          <w:highlight w:val="none"/>
        </w:rPr>
      </w:pPr>
      <w:r>
        <w:rPr>
          <w:rFonts w:hint="default" w:hAnsi="宋体"/>
          <w:color w:val="auto"/>
          <w:sz w:val="21"/>
          <w:szCs w:val="21"/>
          <w:highlight w:val="none"/>
        </w:rPr>
        <w:t>2</w:t>
      </w:r>
      <w:r>
        <w:rPr>
          <w:rFonts w:hint="eastAsia" w:hAnsi="宋体"/>
          <w:color w:val="auto"/>
          <w:sz w:val="21"/>
          <w:szCs w:val="21"/>
          <w:highlight w:val="none"/>
          <w:lang w:eastAsia="zh-CN"/>
        </w:rPr>
        <w:t>、</w:t>
      </w:r>
      <w:r>
        <w:rPr>
          <w:rFonts w:hint="default" w:hAnsi="宋体"/>
          <w:color w:val="auto"/>
          <w:sz w:val="21"/>
          <w:szCs w:val="21"/>
          <w:highlight w:val="none"/>
        </w:rPr>
        <w:t>资金来源：</w:t>
      </w:r>
      <w:r>
        <w:rPr>
          <w:rFonts w:hint="eastAsia" w:hAnsi="宋体"/>
          <w:color w:val="auto"/>
          <w:sz w:val="21"/>
          <w:szCs w:val="21"/>
          <w:highlight w:val="none"/>
          <w:lang w:eastAsia="zh-CN"/>
        </w:rPr>
        <w:t>发包人</w:t>
      </w:r>
      <w:r>
        <w:rPr>
          <w:rFonts w:hint="default" w:hAnsi="宋体"/>
          <w:color w:val="auto"/>
          <w:sz w:val="21"/>
          <w:szCs w:val="21"/>
          <w:highlight w:val="none"/>
        </w:rPr>
        <w:t>收取</w:t>
      </w:r>
      <w:r>
        <w:rPr>
          <w:rFonts w:hint="eastAsia" w:hAnsi="宋体"/>
          <w:color w:val="auto"/>
          <w:sz w:val="21"/>
          <w:szCs w:val="21"/>
          <w:highlight w:val="none"/>
          <w:lang w:eastAsia="zh-CN"/>
        </w:rPr>
        <w:t>中选单位</w:t>
      </w:r>
      <w:r>
        <w:rPr>
          <w:rFonts w:hint="default" w:hAnsi="宋体"/>
          <w:color w:val="auto"/>
          <w:sz w:val="21"/>
          <w:szCs w:val="21"/>
          <w:highlight w:val="none"/>
        </w:rPr>
        <w:t>管理费。</w:t>
      </w:r>
    </w:p>
    <w:p w14:paraId="5C867EDE">
      <w:pPr>
        <w:autoSpaceDE w:val="0"/>
        <w:autoSpaceDN w:val="0"/>
        <w:spacing w:beforeLines="0" w:afterLines="0" w:line="360" w:lineRule="auto"/>
        <w:rPr>
          <w:rFonts w:hint="eastAsia"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3、最低竞选限价</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管理费收费</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lang w:val="en-US" w:eastAsia="zh-CN"/>
        </w:rPr>
        <w:t>：</w:t>
      </w:r>
    </w:p>
    <w:tbl>
      <w:tblPr>
        <w:tblStyle w:val="53"/>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01"/>
        <w:gridCol w:w="2228"/>
        <w:gridCol w:w="2238"/>
        <w:gridCol w:w="2963"/>
      </w:tblGrid>
      <w:tr w14:paraId="27D3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6DFB21C">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401" w:type="dxa"/>
            <w:vAlign w:val="center"/>
          </w:tcPr>
          <w:p w14:paraId="4EE59B0B">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2228" w:type="dxa"/>
            <w:vAlign w:val="center"/>
          </w:tcPr>
          <w:p w14:paraId="6106EF0E">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38" w:type="dxa"/>
            <w:vAlign w:val="center"/>
          </w:tcPr>
          <w:p w14:paraId="0D38AB82">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管理费竞选报价单价最低限价（竞选报价单价低于本最低限价为无效竞选）</w:t>
            </w:r>
          </w:p>
        </w:tc>
        <w:tc>
          <w:tcPr>
            <w:tcW w:w="2963" w:type="dxa"/>
            <w:vAlign w:val="center"/>
          </w:tcPr>
          <w:p w14:paraId="3DA00A52">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14:paraId="242B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C81D4AE">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401" w:type="dxa"/>
            <w:vAlign w:val="center"/>
          </w:tcPr>
          <w:p w14:paraId="3A94D428">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二期工程填土面积约</w:t>
            </w:r>
            <w:r>
              <w:rPr>
                <w:rFonts w:hint="eastAsia" w:hAnsi="宋体"/>
                <w:b/>
                <w:bCs/>
                <w:color w:val="auto"/>
                <w:kern w:val="2"/>
                <w:sz w:val="21"/>
                <w:szCs w:val="21"/>
                <w:highlight w:val="none"/>
                <w:vertAlign w:val="baseline"/>
                <w:lang w:val="en-US" w:eastAsia="zh-CN"/>
              </w:rPr>
              <w:t>523亩</w:t>
            </w:r>
            <w:r>
              <w:rPr>
                <w:rFonts w:hint="eastAsia" w:hAnsi="宋体"/>
                <w:color w:val="auto"/>
                <w:kern w:val="2"/>
                <w:sz w:val="21"/>
                <w:szCs w:val="21"/>
                <w:highlight w:val="none"/>
                <w:vertAlign w:val="baseline"/>
                <w:lang w:val="en-US" w:eastAsia="zh-CN"/>
              </w:rPr>
              <w:t>。</w:t>
            </w:r>
          </w:p>
        </w:tc>
        <w:tc>
          <w:tcPr>
            <w:tcW w:w="2228" w:type="dxa"/>
            <w:vAlign w:val="center"/>
          </w:tcPr>
          <w:p w14:paraId="5038C4C7">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lang w:eastAsia="zh-CN"/>
              </w:rPr>
              <w:t>设计填土方量约</w:t>
            </w:r>
            <w:r>
              <w:rPr>
                <w:rFonts w:hint="eastAsia" w:ascii="宋体" w:hAnsi="宋体" w:cs="宋体"/>
                <w:color w:val="auto"/>
                <w:kern w:val="2"/>
                <w:sz w:val="21"/>
                <w:szCs w:val="21"/>
                <w:highlight w:val="none"/>
                <w:lang w:val="en-US" w:eastAsia="zh-CN"/>
              </w:rPr>
              <w:t>77.74万立方米</w:t>
            </w:r>
            <w:r>
              <w:rPr>
                <w:rFonts w:hint="eastAsia" w:hAnsi="宋体"/>
                <w:color w:val="auto"/>
                <w:kern w:val="2"/>
                <w:sz w:val="21"/>
                <w:szCs w:val="21"/>
                <w:highlight w:val="none"/>
                <w:vertAlign w:val="baseline"/>
              </w:rPr>
              <w:t>（含</w:t>
            </w:r>
            <w:r>
              <w:rPr>
                <w:rFonts w:hint="eastAsia" w:hAnsi="宋体"/>
                <w:color w:val="auto"/>
                <w:kern w:val="2"/>
                <w:sz w:val="21"/>
                <w:szCs w:val="21"/>
                <w:highlight w:val="none"/>
                <w:vertAlign w:val="baseline"/>
                <w:lang w:eastAsia="zh-CN"/>
              </w:rPr>
              <w:t>平均沉降量</w:t>
            </w:r>
            <w:r>
              <w:rPr>
                <w:rFonts w:hint="eastAsia" w:hAnsi="宋体"/>
                <w:color w:val="auto"/>
                <w:kern w:val="2"/>
                <w:sz w:val="21"/>
                <w:szCs w:val="21"/>
                <w:highlight w:val="none"/>
                <w:vertAlign w:val="baseline"/>
              </w:rPr>
              <w:t>0.3m）</w:t>
            </w:r>
          </w:p>
        </w:tc>
        <w:tc>
          <w:tcPr>
            <w:tcW w:w="2238" w:type="dxa"/>
            <w:vAlign w:val="center"/>
          </w:tcPr>
          <w:p w14:paraId="11E0056F">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vertAlign w:val="baseline"/>
                <w:lang w:val="en-US" w:eastAsia="zh-CN"/>
              </w:rPr>
              <w:t>人民币</w:t>
            </w:r>
            <w:r>
              <w:rPr>
                <w:rFonts w:hint="eastAsia" w:hAnsi="宋体"/>
                <w:color w:val="auto"/>
                <w:kern w:val="2"/>
                <w:sz w:val="21"/>
                <w:szCs w:val="21"/>
                <w:highlight w:val="none"/>
                <w:vertAlign w:val="baseline"/>
                <w:lang w:val="en-US" w:eastAsia="zh-CN"/>
              </w:rPr>
              <w:t>1.211元/立方米</w:t>
            </w:r>
          </w:p>
        </w:tc>
        <w:tc>
          <w:tcPr>
            <w:tcW w:w="2963" w:type="dxa"/>
            <w:vAlign w:val="top"/>
          </w:tcPr>
          <w:p w14:paraId="1B7EE870">
            <w:pPr>
              <w:widowControl/>
              <w:tabs>
                <w:tab w:val="left" w:pos="424"/>
              </w:tabs>
              <w:spacing w:line="360" w:lineRule="auto"/>
              <w:jc w:val="both"/>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通知后365</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14:paraId="03C42A61">
      <w:pPr>
        <w:pStyle w:val="3"/>
        <w:numPr>
          <w:ilvl w:val="1"/>
          <w:numId w:val="0"/>
        </w:numPr>
        <w:ind w:leftChars="0"/>
        <w:jc w:val="both"/>
        <w:rPr>
          <w:rFonts w:hint="default" w:ascii="Calibri" w:hAnsi="宋体" w:eastAsia="宋体" w:cs="Times New Roman"/>
          <w:b w:val="0"/>
          <w:color w:val="auto"/>
          <w:kern w:val="2"/>
          <w:sz w:val="21"/>
          <w:szCs w:val="21"/>
          <w:highlight w:val="none"/>
          <w:lang w:val="en-US" w:eastAsia="zh-CN" w:bidi="ar-SA"/>
        </w:rPr>
      </w:pPr>
      <w:r>
        <w:rPr>
          <w:rFonts w:hint="default" w:ascii="Calibri" w:hAnsi="宋体" w:eastAsia="宋体" w:cs="Times New Roman"/>
          <w:b w:val="0"/>
          <w:color w:val="auto"/>
          <w:kern w:val="2"/>
          <w:sz w:val="21"/>
          <w:szCs w:val="21"/>
          <w:highlight w:val="none"/>
          <w:lang w:val="en-US" w:eastAsia="zh-CN" w:bidi="ar-SA"/>
        </w:rPr>
        <w:t>备注：</w:t>
      </w:r>
    </w:p>
    <w:p w14:paraId="203E2960">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1、</w:t>
      </w:r>
      <w:r>
        <w:rPr>
          <w:rFonts w:hint="default" w:hAnsi="宋体" w:cs="Times New Roman"/>
          <w:color w:val="auto"/>
          <w:sz w:val="21"/>
          <w:szCs w:val="21"/>
          <w:highlight w:val="none"/>
          <w:lang w:val="en-US" w:eastAsia="zh-CN"/>
        </w:rPr>
        <w:t>管理费实行</w:t>
      </w:r>
      <w:r>
        <w:rPr>
          <w:rFonts w:hint="default" w:hAnsi="宋体" w:cs="Times New Roman"/>
          <w:b/>
          <w:bCs/>
          <w:color w:val="auto"/>
          <w:sz w:val="21"/>
          <w:szCs w:val="21"/>
          <w:highlight w:val="none"/>
          <w:lang w:val="en-US" w:eastAsia="zh-CN"/>
        </w:rPr>
        <w:t>据实结算</w:t>
      </w:r>
      <w:r>
        <w:rPr>
          <w:rFonts w:hint="default" w:hAnsi="宋体" w:cs="Times New Roman"/>
          <w:color w:val="auto"/>
          <w:sz w:val="21"/>
          <w:szCs w:val="21"/>
          <w:highlight w:val="none"/>
          <w:lang w:val="en-US" w:eastAsia="zh-CN"/>
        </w:rPr>
        <w:t>，以实际填土方量与管理费竞选</w:t>
      </w:r>
      <w:r>
        <w:rPr>
          <w:rFonts w:hint="eastAsia" w:hAnsi="宋体"/>
          <w:color w:val="auto"/>
          <w:kern w:val="2"/>
          <w:sz w:val="21"/>
          <w:szCs w:val="21"/>
          <w:highlight w:val="none"/>
          <w:vertAlign w:val="baseline"/>
          <w:lang w:val="en-US" w:eastAsia="zh-CN"/>
        </w:rPr>
        <w:t>报价</w:t>
      </w:r>
      <w:r>
        <w:rPr>
          <w:rFonts w:hint="default" w:hAnsi="宋体" w:cs="Times New Roman"/>
          <w:color w:val="auto"/>
          <w:sz w:val="21"/>
          <w:szCs w:val="21"/>
          <w:highlight w:val="none"/>
          <w:lang w:val="en-US" w:eastAsia="zh-CN"/>
        </w:rPr>
        <w:t>单价的乘积作为</w:t>
      </w:r>
      <w:r>
        <w:rPr>
          <w:rFonts w:hint="eastAsia" w:hAnsi="宋体" w:cs="Times New Roman"/>
          <w:color w:val="auto"/>
          <w:sz w:val="21"/>
          <w:szCs w:val="21"/>
          <w:highlight w:val="none"/>
          <w:lang w:val="en-US" w:eastAsia="zh-CN"/>
        </w:rPr>
        <w:t>最终管理费缴纳金额</w:t>
      </w:r>
      <w:r>
        <w:rPr>
          <w:rFonts w:hint="default" w:hAnsi="宋体" w:cs="Times New Roman"/>
          <w:color w:val="auto"/>
          <w:sz w:val="21"/>
          <w:szCs w:val="21"/>
          <w:highlight w:val="none"/>
          <w:lang w:val="en-US" w:eastAsia="zh-CN"/>
        </w:rPr>
        <w:t>，</w:t>
      </w:r>
      <w:r>
        <w:rPr>
          <w:rFonts w:hint="eastAsia" w:hAnsi="宋体" w:cs="Times New Roman"/>
          <w:color w:val="auto"/>
          <w:sz w:val="21"/>
          <w:szCs w:val="21"/>
          <w:highlight w:val="none"/>
          <w:lang w:val="en-US" w:eastAsia="zh-CN"/>
        </w:rPr>
        <w:t>中选单位</w:t>
      </w:r>
      <w:r>
        <w:rPr>
          <w:rFonts w:hint="default" w:hAnsi="宋体" w:cs="Times New Roman"/>
          <w:color w:val="auto"/>
          <w:sz w:val="21"/>
          <w:szCs w:val="21"/>
          <w:highlight w:val="none"/>
          <w:lang w:val="en-US" w:eastAsia="zh-CN"/>
        </w:rPr>
        <w:t>未按交工面标准完工的视为违约，按合同违约相关条款执行。</w:t>
      </w:r>
    </w:p>
    <w:p w14:paraId="49A9ABC6">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w:t>
      </w:r>
      <w:r>
        <w:rPr>
          <w:rFonts w:hint="default" w:hAnsi="宋体" w:cs="Times New Roman"/>
          <w:color w:val="auto"/>
          <w:sz w:val="21"/>
          <w:szCs w:val="21"/>
          <w:highlight w:val="none"/>
          <w:lang w:val="en-US" w:eastAsia="zh-CN"/>
        </w:rPr>
        <w:t>具体内容以本项目的堆填土地块示意图等相关资料为准。</w:t>
      </w:r>
    </w:p>
    <w:p w14:paraId="4891FD42">
      <w:pPr>
        <w:widowControl/>
        <w:tabs>
          <w:tab w:val="left" w:pos="424"/>
        </w:tabs>
        <w:spacing w:beforeLines="0" w:afterLines="0" w:line="360" w:lineRule="auto"/>
        <w:rPr>
          <w:rFonts w:hint="default" w:hAnsi="宋体"/>
          <w:b/>
          <w:bCs/>
          <w:color w:val="auto"/>
          <w:sz w:val="21"/>
          <w:szCs w:val="21"/>
          <w:highlight w:val="none"/>
        </w:rPr>
      </w:pPr>
      <w:r>
        <w:rPr>
          <w:rFonts w:hint="eastAsia" w:hAnsi="宋体"/>
          <w:b/>
          <w:bCs/>
          <w:color w:val="auto"/>
          <w:sz w:val="21"/>
          <w:szCs w:val="21"/>
          <w:highlight w:val="none"/>
          <w:lang w:eastAsia="zh-CN"/>
        </w:rPr>
        <w:t>三</w:t>
      </w:r>
      <w:r>
        <w:rPr>
          <w:rFonts w:hint="default" w:hAnsi="宋体"/>
          <w:b/>
          <w:bCs/>
          <w:color w:val="auto"/>
          <w:sz w:val="21"/>
          <w:szCs w:val="21"/>
          <w:highlight w:val="none"/>
        </w:rPr>
        <w:t>、项目内容：</w:t>
      </w:r>
    </w:p>
    <w:p w14:paraId="5CDCA467">
      <w:pPr>
        <w:widowControl/>
        <w:tabs>
          <w:tab w:val="left" w:pos="424"/>
        </w:tabs>
        <w:spacing w:beforeLines="0" w:afterLines="0" w:line="360" w:lineRule="auto"/>
        <w:rPr>
          <w:rFonts w:hint="default" w:hAnsi="宋体"/>
          <w:color w:val="auto"/>
          <w:kern w:val="28"/>
          <w:sz w:val="21"/>
          <w:szCs w:val="21"/>
          <w:highlight w:val="none"/>
        </w:rPr>
      </w:pPr>
      <w:r>
        <w:rPr>
          <w:rFonts w:hint="eastAsia" w:hAnsi="宋体"/>
          <w:color w:val="auto"/>
          <w:kern w:val="28"/>
          <w:sz w:val="21"/>
          <w:szCs w:val="21"/>
          <w:highlight w:val="none"/>
          <w:lang w:val="en-US" w:eastAsia="zh-CN"/>
        </w:rPr>
        <w:t>1、本项目为港口镇胜隆储备土地填土单位遴选项目，</w:t>
      </w:r>
      <w:r>
        <w:rPr>
          <w:rFonts w:hint="eastAsia" w:ascii="宋体" w:hAnsi="宋体" w:cs="宋体"/>
          <w:color w:val="auto"/>
          <w:sz w:val="21"/>
          <w:szCs w:val="21"/>
          <w:highlight w:val="none"/>
        </w:rPr>
        <w:t>项目地块位于中山市港口镇胜隆村，实际填土面积</w:t>
      </w:r>
      <w:r>
        <w:rPr>
          <w:rFonts w:hint="eastAsia" w:ascii="宋体" w:hAnsi="宋体" w:cs="宋体"/>
          <w:color w:val="auto"/>
          <w:sz w:val="21"/>
          <w:szCs w:val="21"/>
          <w:highlight w:val="none"/>
          <w:lang w:eastAsia="zh-CN"/>
        </w:rPr>
        <w:t>约</w:t>
      </w:r>
      <w:r>
        <w:rPr>
          <w:rFonts w:hint="eastAsia" w:ascii="宋体" w:hAnsi="宋体" w:cs="宋体"/>
          <w:color w:val="auto"/>
          <w:sz w:val="21"/>
          <w:szCs w:val="21"/>
          <w:highlight w:val="none"/>
          <w:lang w:val="en-US" w:eastAsia="zh-CN"/>
        </w:rPr>
        <w:t>523</w:t>
      </w:r>
      <w:r>
        <w:rPr>
          <w:rFonts w:hint="eastAsia" w:ascii="宋体" w:hAnsi="宋体" w:cs="宋体"/>
          <w:color w:val="auto"/>
          <w:sz w:val="21"/>
          <w:szCs w:val="21"/>
          <w:highlight w:val="none"/>
        </w:rPr>
        <w:t>亩。</w:t>
      </w:r>
      <w:r>
        <w:rPr>
          <w:rFonts w:hint="default" w:hAnsi="宋体"/>
          <w:color w:val="auto"/>
          <w:kern w:val="28"/>
          <w:sz w:val="21"/>
          <w:szCs w:val="21"/>
          <w:highlight w:val="none"/>
        </w:rPr>
        <w:t>详见</w:t>
      </w:r>
      <w:r>
        <w:rPr>
          <w:rFonts w:hint="eastAsia" w:hAnsi="宋体"/>
          <w:color w:val="auto"/>
          <w:kern w:val="28"/>
          <w:sz w:val="21"/>
          <w:szCs w:val="21"/>
          <w:highlight w:val="none"/>
          <w:lang w:eastAsia="zh-CN"/>
        </w:rPr>
        <w:t>选取文件</w:t>
      </w:r>
      <w:r>
        <w:rPr>
          <w:rFonts w:hint="default" w:hAnsi="宋体"/>
          <w:color w:val="auto"/>
          <w:kern w:val="28"/>
          <w:sz w:val="21"/>
          <w:szCs w:val="21"/>
          <w:highlight w:val="none"/>
        </w:rPr>
        <w:t>中的“用户需求书”。</w:t>
      </w:r>
    </w:p>
    <w:p w14:paraId="6B5B1922">
      <w:pPr>
        <w:widowControl/>
        <w:tabs>
          <w:tab w:val="left" w:pos="424"/>
        </w:tabs>
        <w:spacing w:beforeLines="0" w:afterLines="0" w:line="360" w:lineRule="auto"/>
        <w:rPr>
          <w:rFonts w:hint="default" w:hAnsi="宋体"/>
          <w:b/>
          <w:bCs/>
          <w:color w:val="auto"/>
          <w:sz w:val="21"/>
          <w:szCs w:val="21"/>
          <w:highlight w:val="none"/>
        </w:rPr>
      </w:pPr>
      <w:r>
        <w:rPr>
          <w:rFonts w:hint="eastAsia" w:hAnsi="宋体"/>
          <w:b/>
          <w:bCs/>
          <w:color w:val="auto"/>
          <w:sz w:val="21"/>
          <w:szCs w:val="21"/>
          <w:highlight w:val="none"/>
          <w:lang w:eastAsia="zh-CN"/>
        </w:rPr>
        <w:t>四</w:t>
      </w:r>
      <w:r>
        <w:rPr>
          <w:rFonts w:hint="default" w:hAnsi="宋体"/>
          <w:b/>
          <w:bCs/>
          <w:color w:val="auto"/>
          <w:sz w:val="21"/>
          <w:szCs w:val="21"/>
          <w:highlight w:val="none"/>
        </w:rPr>
        <w:t>、合格</w:t>
      </w:r>
      <w:r>
        <w:rPr>
          <w:rFonts w:hint="eastAsia" w:hAnsi="宋体"/>
          <w:b/>
          <w:bCs/>
          <w:color w:val="auto"/>
          <w:sz w:val="21"/>
          <w:szCs w:val="21"/>
          <w:highlight w:val="none"/>
          <w:lang w:eastAsia="zh-CN"/>
        </w:rPr>
        <w:t>竞选人</w:t>
      </w:r>
      <w:r>
        <w:rPr>
          <w:rFonts w:hint="default" w:hAnsi="宋体"/>
          <w:b/>
          <w:bCs/>
          <w:color w:val="auto"/>
          <w:sz w:val="21"/>
          <w:szCs w:val="21"/>
          <w:highlight w:val="none"/>
        </w:rPr>
        <w:t>资格要求：</w:t>
      </w:r>
    </w:p>
    <w:p w14:paraId="50970F85">
      <w:pPr>
        <w:pStyle w:val="20"/>
        <w:spacing w:beforeLines="0" w:afterLines="0" w:line="360" w:lineRule="auto"/>
        <w:rPr>
          <w:rFonts w:hint="eastAsia" w:hAnsi="宋体" w:eastAsia="宋体"/>
          <w:color w:val="auto"/>
          <w:sz w:val="21"/>
          <w:szCs w:val="21"/>
          <w:highlight w:val="none"/>
          <w:lang w:eastAsia="zh-CN"/>
        </w:rPr>
      </w:pPr>
      <w:r>
        <w:rPr>
          <w:rFonts w:hint="default" w:hAnsi="宋体"/>
          <w:color w:val="auto"/>
          <w:sz w:val="21"/>
          <w:szCs w:val="21"/>
          <w:highlight w:val="none"/>
        </w:rPr>
        <w:t>1</w:t>
      </w:r>
      <w:r>
        <w:rPr>
          <w:rFonts w:hint="eastAsia" w:hAnsi="宋体"/>
          <w:color w:val="auto"/>
          <w:sz w:val="21"/>
          <w:szCs w:val="21"/>
          <w:highlight w:val="none"/>
          <w:lang w:eastAsia="zh-CN"/>
        </w:rPr>
        <w:t>、竞选人</w:t>
      </w:r>
      <w:r>
        <w:rPr>
          <w:rFonts w:hint="default" w:hAnsi="宋体"/>
          <w:color w:val="auto"/>
          <w:sz w:val="21"/>
          <w:szCs w:val="21"/>
          <w:highlight w:val="none"/>
        </w:rPr>
        <w:t>须具有独立承担民事责任能力的在中华人民共和国境内注册的法人或其他组织，并独立于</w:t>
      </w:r>
      <w:r>
        <w:rPr>
          <w:rFonts w:hint="eastAsia" w:hAnsi="宋体"/>
          <w:color w:val="auto"/>
          <w:sz w:val="21"/>
          <w:szCs w:val="21"/>
          <w:highlight w:val="none"/>
          <w:lang w:eastAsia="zh-CN"/>
        </w:rPr>
        <w:t>发包人</w:t>
      </w:r>
      <w:r>
        <w:rPr>
          <w:rFonts w:hint="default" w:hAnsi="宋体"/>
          <w:color w:val="auto"/>
          <w:sz w:val="21"/>
          <w:szCs w:val="21"/>
          <w:highlight w:val="none"/>
        </w:rPr>
        <w:t>。（</w:t>
      </w:r>
      <w:r>
        <w:rPr>
          <w:rFonts w:hint="eastAsia" w:hAnsi="宋体"/>
          <w:color w:val="auto"/>
          <w:sz w:val="21"/>
          <w:szCs w:val="21"/>
          <w:highlight w:val="none"/>
          <w:lang w:eastAsia="zh-CN"/>
        </w:rPr>
        <w:t>竞选人</w:t>
      </w:r>
      <w:r>
        <w:rPr>
          <w:rFonts w:hint="default" w:hAnsi="宋体"/>
          <w:color w:val="auto"/>
          <w:sz w:val="21"/>
          <w:szCs w:val="21"/>
          <w:highlight w:val="none"/>
        </w:rPr>
        <w:t>须提供有效营业执照或其他组织证明材料复印件或扫描件并加盖公章）</w:t>
      </w:r>
    </w:p>
    <w:p w14:paraId="3C44F2F3">
      <w:pPr>
        <w:pStyle w:val="20"/>
        <w:spacing w:beforeLines="0" w:afterLines="0" w:line="360" w:lineRule="auto"/>
        <w:rPr>
          <w:rFonts w:hint="default" w:hAnsi="宋体"/>
          <w:color w:val="auto"/>
          <w:sz w:val="21"/>
          <w:szCs w:val="21"/>
          <w:highlight w:val="none"/>
        </w:rPr>
      </w:pPr>
      <w:r>
        <w:rPr>
          <w:rFonts w:hint="default" w:hAnsi="宋体"/>
          <w:color w:val="auto"/>
          <w:sz w:val="21"/>
          <w:szCs w:val="21"/>
          <w:highlight w:val="none"/>
        </w:rPr>
        <w:t>2</w:t>
      </w:r>
      <w:r>
        <w:rPr>
          <w:rFonts w:hint="eastAsia" w:hAnsi="宋体"/>
          <w:color w:val="auto"/>
          <w:sz w:val="21"/>
          <w:szCs w:val="21"/>
          <w:highlight w:val="none"/>
          <w:lang w:eastAsia="zh-CN"/>
        </w:rPr>
        <w:t>、竞选人</w:t>
      </w:r>
      <w:r>
        <w:rPr>
          <w:rFonts w:hint="default" w:hAnsi="宋体"/>
          <w:color w:val="auto"/>
          <w:sz w:val="21"/>
          <w:szCs w:val="21"/>
          <w:highlight w:val="none"/>
        </w:rPr>
        <w:t>未被列入“信用中国”网站(www.creditchina.gov.cn)“失信被执行人或重大税收违法案件当事人名单。（说明：①以</w:t>
      </w:r>
      <w:r>
        <w:rPr>
          <w:rFonts w:hint="eastAsia" w:hAnsi="宋体"/>
          <w:color w:val="auto"/>
          <w:sz w:val="21"/>
          <w:szCs w:val="21"/>
          <w:highlight w:val="none"/>
          <w:lang w:eastAsia="zh-CN"/>
        </w:rPr>
        <w:t>发包人</w:t>
      </w:r>
      <w:r>
        <w:rPr>
          <w:rFonts w:hint="default" w:hAnsi="宋体"/>
          <w:color w:val="auto"/>
          <w:sz w:val="21"/>
          <w:szCs w:val="21"/>
          <w:highlight w:val="none"/>
        </w:rPr>
        <w:t>提交</w:t>
      </w:r>
      <w:r>
        <w:rPr>
          <w:rFonts w:hint="eastAsia" w:hAnsi="宋体"/>
          <w:color w:val="auto"/>
          <w:sz w:val="21"/>
          <w:szCs w:val="21"/>
          <w:highlight w:val="none"/>
          <w:lang w:eastAsia="zh-CN"/>
        </w:rPr>
        <w:t>竞选文件</w:t>
      </w:r>
      <w:r>
        <w:rPr>
          <w:rFonts w:hint="default" w:hAnsi="宋体"/>
          <w:color w:val="auto"/>
          <w:sz w:val="21"/>
          <w:szCs w:val="21"/>
          <w:highlight w:val="none"/>
        </w:rPr>
        <w:t>截止时间在“信用中国”网（www.creditchina.gov.cn）查询结果为准。②在上述网站查询结果显示“很抱歉，没有找到您搜索的企业”或“共 0 条记录”，视为没有上述不良信用信息记录。③</w:t>
      </w:r>
      <w:r>
        <w:rPr>
          <w:rFonts w:hint="eastAsia" w:hAnsi="宋体"/>
          <w:color w:val="auto"/>
          <w:sz w:val="21"/>
          <w:szCs w:val="21"/>
          <w:highlight w:val="none"/>
          <w:lang w:eastAsia="zh-CN"/>
        </w:rPr>
        <w:t>发包人</w:t>
      </w:r>
      <w:r>
        <w:rPr>
          <w:rFonts w:hint="default" w:hAnsi="宋体"/>
          <w:color w:val="auto"/>
          <w:sz w:val="21"/>
          <w:szCs w:val="21"/>
          <w:highlight w:val="none"/>
        </w:rPr>
        <w:t>同时对信用信息查询记录和证据截图或下载存档。④如失信记录已失效，</w:t>
      </w:r>
      <w:r>
        <w:rPr>
          <w:rFonts w:hint="eastAsia" w:hAnsi="宋体"/>
          <w:color w:val="auto"/>
          <w:sz w:val="21"/>
          <w:szCs w:val="21"/>
          <w:highlight w:val="none"/>
          <w:lang w:eastAsia="zh-CN"/>
        </w:rPr>
        <w:t>竞选人</w:t>
      </w:r>
      <w:r>
        <w:rPr>
          <w:rFonts w:hint="default" w:hAnsi="宋体"/>
          <w:color w:val="auto"/>
          <w:sz w:val="21"/>
          <w:szCs w:val="21"/>
          <w:highlight w:val="none"/>
        </w:rPr>
        <w:t>须提供相关证明文件</w:t>
      </w:r>
      <w:r>
        <w:rPr>
          <w:rFonts w:hint="eastAsia" w:hAnsi="宋体"/>
          <w:color w:val="auto"/>
          <w:sz w:val="21"/>
          <w:szCs w:val="21"/>
          <w:highlight w:val="none"/>
          <w:lang w:eastAsia="zh-CN"/>
        </w:rPr>
        <w:t>。</w:t>
      </w:r>
      <w:r>
        <w:rPr>
          <w:rFonts w:hint="default" w:hAnsi="宋体"/>
          <w:color w:val="auto"/>
          <w:sz w:val="21"/>
          <w:szCs w:val="21"/>
          <w:highlight w:val="none"/>
        </w:rPr>
        <w:t>）</w:t>
      </w:r>
    </w:p>
    <w:p w14:paraId="1B6DC22C">
      <w:pPr>
        <w:pStyle w:val="20"/>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3、竞选人需</w:t>
      </w:r>
      <w:r>
        <w:rPr>
          <w:rFonts w:hint="eastAsia" w:ascii="宋体" w:hAnsi="宋体" w:eastAsia="宋体" w:cs="宋体"/>
          <w:color w:val="auto"/>
          <w:sz w:val="21"/>
          <w:szCs w:val="21"/>
          <w:highlight w:val="none"/>
          <w:lang w:val="en-US" w:eastAsia="zh-CN"/>
        </w:rPr>
        <w:t>具备以下资质之一：市政公用工程施工总承包三级及以上资质</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建筑工程施工总承包三级及以上资质</w:t>
      </w:r>
      <w:r>
        <w:rPr>
          <w:rFonts w:hint="eastAsia" w:ascii="宋体" w:hAnsi="宋体" w:cs="宋体"/>
          <w:color w:val="auto"/>
          <w:sz w:val="21"/>
          <w:szCs w:val="21"/>
          <w:highlight w:val="none"/>
          <w:lang w:val="en-US" w:eastAsia="zh-CN"/>
        </w:rPr>
        <w:t>，</w:t>
      </w:r>
      <w:r>
        <w:rPr>
          <w:rFonts w:hint="default" w:hAnsi="宋体"/>
          <w:color w:val="auto"/>
          <w:sz w:val="21"/>
          <w:szCs w:val="21"/>
          <w:highlight w:val="none"/>
        </w:rPr>
        <w:t>并具有有效的安全生产许可证（提供资质证书和安全生产许可证复印件并加盖公章, 如安全生产许可证为电子证书，提供含有行政审批部门专用章电子签章及二维码的安全生产许可证文件。资质证书、安全生产许可证过期的，如能提供相关部门顺延证书有效期的文件，且符合</w:t>
      </w:r>
      <w:r>
        <w:rPr>
          <w:rFonts w:hint="eastAsia" w:hAnsi="宋体"/>
          <w:color w:val="auto"/>
          <w:sz w:val="21"/>
          <w:szCs w:val="21"/>
          <w:highlight w:val="none"/>
          <w:lang w:eastAsia="zh-CN"/>
        </w:rPr>
        <w:t>选取文件</w:t>
      </w:r>
      <w:r>
        <w:rPr>
          <w:rFonts w:hint="default" w:hAnsi="宋体"/>
          <w:color w:val="auto"/>
          <w:sz w:val="21"/>
          <w:szCs w:val="21"/>
          <w:highlight w:val="none"/>
        </w:rPr>
        <w:t>规定的，则视为仍然有效）。</w:t>
      </w:r>
    </w:p>
    <w:p w14:paraId="6326711B">
      <w:pPr>
        <w:pStyle w:val="20"/>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lang w:eastAsia="zh-CN"/>
        </w:rPr>
        <w:t>、竞选人</w:t>
      </w:r>
      <w:r>
        <w:rPr>
          <w:rFonts w:hint="default" w:hAnsi="宋体"/>
          <w:color w:val="auto"/>
          <w:sz w:val="21"/>
          <w:szCs w:val="21"/>
          <w:highlight w:val="none"/>
        </w:rPr>
        <w:t>在参与</w:t>
      </w:r>
      <w:r>
        <w:rPr>
          <w:rFonts w:hint="eastAsia" w:hAnsi="宋体"/>
          <w:color w:val="auto"/>
          <w:sz w:val="21"/>
          <w:szCs w:val="21"/>
          <w:highlight w:val="none"/>
          <w:lang w:eastAsia="zh-CN"/>
        </w:rPr>
        <w:t>竞选</w:t>
      </w:r>
      <w:r>
        <w:rPr>
          <w:rFonts w:hint="default" w:hAnsi="宋体"/>
          <w:color w:val="auto"/>
          <w:sz w:val="21"/>
          <w:szCs w:val="21"/>
          <w:highlight w:val="none"/>
        </w:rPr>
        <w:t>活动前三年内，在经营活动中没有重大违法记录。（按</w:t>
      </w:r>
      <w:r>
        <w:rPr>
          <w:rFonts w:hint="eastAsia" w:hAnsi="宋体"/>
          <w:color w:val="auto"/>
          <w:sz w:val="21"/>
          <w:szCs w:val="21"/>
          <w:highlight w:val="none"/>
          <w:lang w:eastAsia="zh-CN"/>
        </w:rPr>
        <w:t>选取文件</w:t>
      </w:r>
      <w:r>
        <w:rPr>
          <w:rFonts w:hint="default" w:hAnsi="宋体"/>
          <w:color w:val="auto"/>
          <w:sz w:val="21"/>
          <w:szCs w:val="21"/>
          <w:highlight w:val="none"/>
        </w:rPr>
        <w:t>格式提供资格声明函）</w:t>
      </w:r>
    </w:p>
    <w:p w14:paraId="5E66FA20">
      <w:pPr>
        <w:pStyle w:val="20"/>
        <w:spacing w:beforeLines="0" w:afterLines="0" w:line="360" w:lineRule="auto"/>
        <w:rPr>
          <w:rFonts w:hint="default" w:hAnsi="宋体"/>
          <w:color w:val="auto"/>
          <w:sz w:val="21"/>
          <w:szCs w:val="21"/>
          <w:highlight w:val="none"/>
        </w:rPr>
      </w:pPr>
      <w:r>
        <w:rPr>
          <w:rFonts w:hint="eastAsia" w:hAnsi="宋体"/>
          <w:color w:val="auto"/>
          <w:sz w:val="21"/>
          <w:szCs w:val="21"/>
          <w:highlight w:val="none"/>
          <w:lang w:val="en-US" w:eastAsia="zh-CN"/>
        </w:rPr>
        <w:t>5</w:t>
      </w:r>
      <w:r>
        <w:rPr>
          <w:rFonts w:hint="eastAsia" w:hAnsi="宋体"/>
          <w:color w:val="auto"/>
          <w:sz w:val="21"/>
          <w:szCs w:val="21"/>
          <w:highlight w:val="none"/>
          <w:lang w:eastAsia="zh-CN"/>
        </w:rPr>
        <w:t>、</w:t>
      </w:r>
      <w:r>
        <w:rPr>
          <w:rFonts w:hint="default" w:hAnsi="宋体"/>
          <w:color w:val="auto"/>
          <w:sz w:val="21"/>
          <w:szCs w:val="21"/>
          <w:highlight w:val="none"/>
        </w:rPr>
        <w:t>单位负责人为同一人或者存在直接控股、管理关系的不同</w:t>
      </w:r>
      <w:r>
        <w:rPr>
          <w:rFonts w:hint="eastAsia" w:hAnsi="宋体"/>
          <w:color w:val="auto"/>
          <w:sz w:val="21"/>
          <w:szCs w:val="21"/>
          <w:highlight w:val="none"/>
          <w:lang w:eastAsia="zh-CN"/>
        </w:rPr>
        <w:t>竞选</w:t>
      </w:r>
      <w:r>
        <w:rPr>
          <w:rFonts w:hint="default" w:hAnsi="宋体"/>
          <w:color w:val="auto"/>
          <w:sz w:val="21"/>
          <w:szCs w:val="21"/>
          <w:highlight w:val="none"/>
        </w:rPr>
        <w:t>单位，不得同时参加本项目</w:t>
      </w:r>
      <w:r>
        <w:rPr>
          <w:rFonts w:hint="eastAsia" w:hAnsi="宋体"/>
          <w:color w:val="auto"/>
          <w:sz w:val="21"/>
          <w:szCs w:val="21"/>
          <w:highlight w:val="none"/>
          <w:lang w:eastAsia="zh-CN"/>
        </w:rPr>
        <w:t>竞选</w:t>
      </w:r>
      <w:r>
        <w:rPr>
          <w:rFonts w:hint="default" w:hAnsi="宋体"/>
          <w:color w:val="auto"/>
          <w:sz w:val="21"/>
          <w:szCs w:val="21"/>
          <w:highlight w:val="none"/>
        </w:rPr>
        <w:t>；为</w:t>
      </w:r>
      <w:r>
        <w:rPr>
          <w:rFonts w:hint="eastAsia" w:hAnsi="宋体"/>
          <w:color w:val="auto"/>
          <w:sz w:val="21"/>
          <w:szCs w:val="21"/>
          <w:highlight w:val="none"/>
          <w:lang w:eastAsia="zh-CN"/>
        </w:rPr>
        <w:t>竞选</w:t>
      </w:r>
      <w:r>
        <w:rPr>
          <w:rFonts w:hint="default" w:hAnsi="宋体"/>
          <w:color w:val="auto"/>
          <w:sz w:val="21"/>
          <w:szCs w:val="21"/>
          <w:highlight w:val="none"/>
        </w:rPr>
        <w:t>项目提供整体设计、规范编制或者项目管理、监理、检查等服务的</w:t>
      </w:r>
      <w:r>
        <w:rPr>
          <w:rFonts w:hint="eastAsia" w:hAnsi="宋体"/>
          <w:color w:val="auto"/>
          <w:sz w:val="21"/>
          <w:szCs w:val="21"/>
          <w:highlight w:val="none"/>
          <w:lang w:eastAsia="zh-CN"/>
        </w:rPr>
        <w:t>竞选</w:t>
      </w:r>
      <w:r>
        <w:rPr>
          <w:rFonts w:hint="default" w:hAnsi="宋体"/>
          <w:color w:val="auto"/>
          <w:sz w:val="21"/>
          <w:szCs w:val="21"/>
          <w:highlight w:val="none"/>
        </w:rPr>
        <w:t>单位，不得参加本项目</w:t>
      </w:r>
      <w:r>
        <w:rPr>
          <w:rFonts w:hint="eastAsia" w:hAnsi="宋体"/>
          <w:color w:val="auto"/>
          <w:sz w:val="21"/>
          <w:szCs w:val="21"/>
          <w:highlight w:val="none"/>
          <w:lang w:eastAsia="zh-CN"/>
        </w:rPr>
        <w:t>竞选</w:t>
      </w:r>
      <w:r>
        <w:rPr>
          <w:rFonts w:hint="default" w:hAnsi="宋体"/>
          <w:color w:val="auto"/>
          <w:sz w:val="21"/>
          <w:szCs w:val="21"/>
          <w:highlight w:val="none"/>
        </w:rPr>
        <w:t>；（按</w:t>
      </w:r>
      <w:r>
        <w:rPr>
          <w:rFonts w:hint="eastAsia" w:hAnsi="宋体"/>
          <w:color w:val="auto"/>
          <w:sz w:val="21"/>
          <w:szCs w:val="21"/>
          <w:highlight w:val="none"/>
          <w:lang w:eastAsia="zh-CN"/>
        </w:rPr>
        <w:t>选取文件</w:t>
      </w:r>
      <w:r>
        <w:rPr>
          <w:rFonts w:hint="default" w:hAnsi="宋体"/>
          <w:color w:val="auto"/>
          <w:sz w:val="21"/>
          <w:szCs w:val="21"/>
          <w:highlight w:val="none"/>
        </w:rPr>
        <w:t>格式提供的资格声明函）</w:t>
      </w:r>
    </w:p>
    <w:p w14:paraId="7FC60DAD">
      <w:pPr>
        <w:pStyle w:val="20"/>
        <w:spacing w:beforeLines="0" w:afterLines="0" w:line="360" w:lineRule="auto"/>
        <w:rPr>
          <w:rFonts w:hint="default" w:ascii="Times New Roman" w:hAnsi="宋体" w:eastAsia="宋体" w:cs="Times New Roman"/>
          <w:color w:val="auto"/>
          <w:sz w:val="21"/>
          <w:szCs w:val="21"/>
          <w:highlight w:val="none"/>
          <w:lang w:val="en-US" w:eastAsia="zh-CN"/>
        </w:rPr>
      </w:pPr>
      <w:r>
        <w:rPr>
          <w:rFonts w:hint="eastAsia" w:hAnsi="宋体"/>
          <w:color w:val="auto"/>
          <w:sz w:val="21"/>
          <w:szCs w:val="21"/>
          <w:highlight w:val="none"/>
          <w:lang w:val="en-US" w:eastAsia="zh-CN"/>
        </w:rPr>
        <w:t>6</w:t>
      </w:r>
      <w:r>
        <w:rPr>
          <w:rFonts w:hint="eastAsia" w:hAnsi="宋体"/>
          <w:color w:val="auto"/>
          <w:sz w:val="21"/>
          <w:szCs w:val="21"/>
          <w:highlight w:val="none"/>
          <w:lang w:eastAsia="zh-CN"/>
        </w:rPr>
        <w:t>、</w:t>
      </w:r>
      <w:r>
        <w:rPr>
          <w:rFonts w:hint="eastAsia"/>
          <w:b/>
          <w:bCs/>
          <w:color w:val="auto"/>
          <w:highlight w:val="none"/>
        </w:rPr>
        <w:t>本项目</w:t>
      </w:r>
      <w:r>
        <w:rPr>
          <w:rFonts w:hint="eastAsia"/>
          <w:b/>
          <w:bCs/>
          <w:color w:val="auto"/>
          <w:highlight w:val="none"/>
          <w:lang w:eastAsia="zh-CN"/>
        </w:rPr>
        <w:t>不接受</w:t>
      </w:r>
      <w:r>
        <w:rPr>
          <w:rFonts w:hint="eastAsia"/>
          <w:b/>
          <w:bCs/>
          <w:color w:val="auto"/>
          <w:highlight w:val="none"/>
        </w:rPr>
        <w:t>联合体</w:t>
      </w:r>
      <w:r>
        <w:rPr>
          <w:rFonts w:hint="eastAsia"/>
          <w:b/>
          <w:bCs/>
          <w:color w:val="auto"/>
          <w:highlight w:val="none"/>
          <w:lang w:eastAsia="zh-CN"/>
        </w:rPr>
        <w:t>竞选</w:t>
      </w:r>
      <w:r>
        <w:rPr>
          <w:rFonts w:hint="eastAsia"/>
          <w:b/>
          <w:bCs/>
          <w:color w:val="auto"/>
          <w:highlight w:val="none"/>
        </w:rPr>
        <w:t>，不允许</w:t>
      </w:r>
      <w:r>
        <w:rPr>
          <w:rFonts w:hint="eastAsia"/>
          <w:b/>
          <w:bCs/>
          <w:color w:val="auto"/>
          <w:highlight w:val="none"/>
          <w:lang w:eastAsia="zh-CN"/>
        </w:rPr>
        <w:t>擅自转</w:t>
      </w:r>
      <w:r>
        <w:rPr>
          <w:rFonts w:hint="eastAsia"/>
          <w:b/>
          <w:bCs/>
          <w:color w:val="auto"/>
          <w:highlight w:val="none"/>
        </w:rPr>
        <w:t>包。</w:t>
      </w:r>
    </w:p>
    <w:p w14:paraId="412E90B5">
      <w:pPr>
        <w:pStyle w:val="47"/>
        <w:shd w:val="clear" w:color="auto" w:fill="FFFFFF"/>
        <w:wordWrap/>
        <w:spacing w:line="440" w:lineRule="exact"/>
        <w:textAlignment w:val="auto"/>
        <w:outlineLvl w:val="1"/>
        <w:rPr>
          <w:rFonts w:hint="eastAsia" w:ascii="宋体" w:hAnsi="宋体" w:eastAsia="宋体" w:cs="宋体"/>
          <w:color w:val="auto"/>
          <w:sz w:val="21"/>
          <w:szCs w:val="21"/>
          <w:highlight w:val="none"/>
          <w:lang w:eastAsia="zh-CN"/>
        </w:rPr>
      </w:pPr>
      <w:r>
        <w:rPr>
          <w:rStyle w:val="55"/>
          <w:rFonts w:hint="eastAsia" w:ascii="宋体" w:hAnsi="宋体" w:cs="宋体"/>
          <w:color w:val="auto"/>
          <w:sz w:val="21"/>
          <w:szCs w:val="21"/>
          <w:highlight w:val="none"/>
          <w:shd w:val="clear" w:color="auto" w:fill="FFFFFF"/>
          <w:lang w:eastAsia="zh-CN"/>
        </w:rPr>
        <w:t>五</w:t>
      </w:r>
      <w:r>
        <w:rPr>
          <w:rStyle w:val="55"/>
          <w:rFonts w:hint="eastAsia" w:ascii="宋体" w:hAnsi="宋体" w:eastAsia="宋体" w:cs="宋体"/>
          <w:color w:val="auto"/>
          <w:sz w:val="21"/>
          <w:szCs w:val="21"/>
          <w:highlight w:val="none"/>
          <w:shd w:val="clear" w:color="auto" w:fill="FFFFFF"/>
        </w:rPr>
        <w:t>、获取</w:t>
      </w:r>
      <w:r>
        <w:rPr>
          <w:rStyle w:val="55"/>
          <w:rFonts w:hint="eastAsia" w:ascii="宋体" w:hAnsi="宋体" w:cs="宋体"/>
          <w:color w:val="auto"/>
          <w:sz w:val="21"/>
          <w:szCs w:val="21"/>
          <w:highlight w:val="none"/>
          <w:shd w:val="clear" w:color="auto" w:fill="FFFFFF"/>
          <w:lang w:eastAsia="zh-CN"/>
        </w:rPr>
        <w:t>竞选文件</w:t>
      </w:r>
    </w:p>
    <w:p w14:paraId="76EAC010">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网上获取：在202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lang w:eastAsia="zh-CN"/>
        </w:rPr>
        <w:t>日至</w:t>
      </w:r>
      <w:r>
        <w:rPr>
          <w:rFonts w:hint="eastAsia" w:ascii="宋体" w:hAnsi="宋体" w:cs="宋体"/>
          <w:color w:val="auto"/>
          <w:sz w:val="21"/>
          <w:szCs w:val="21"/>
          <w:highlight w:val="none"/>
          <w:lang w:val="en-US" w:eastAsia="zh-CN"/>
        </w:rPr>
        <w:t>2026</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lang w:eastAsia="zh-CN"/>
        </w:rPr>
        <w:t>日内登录中山市自然资源局（中山市海洋局）政务网(http://www.zs.gov.cn/zrzyj/)自行下载竞选文件</w:t>
      </w:r>
      <w:r>
        <w:rPr>
          <w:rFonts w:hint="eastAsia" w:ascii="宋体" w:hAnsi="宋体" w:eastAsia="宋体" w:cs="宋体"/>
          <w:color w:val="auto"/>
          <w:sz w:val="21"/>
          <w:szCs w:val="21"/>
          <w:highlight w:val="none"/>
          <w:lang w:eastAsia="zh-CN"/>
        </w:rPr>
        <w:t>。</w:t>
      </w:r>
    </w:p>
    <w:p w14:paraId="0CA93604">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、提交</w:t>
      </w:r>
      <w:r>
        <w:rPr>
          <w:rFonts w:hint="eastAsia" w:ascii="宋体" w:hAnsi="宋体" w:cs="宋体"/>
          <w:b/>
          <w:bCs/>
          <w:color w:val="auto"/>
          <w:sz w:val="21"/>
          <w:szCs w:val="21"/>
          <w:highlight w:val="none"/>
          <w:lang w:val="en-US" w:eastAsia="zh-CN"/>
        </w:rPr>
        <w:t>竞选文件</w:t>
      </w:r>
      <w:r>
        <w:rPr>
          <w:rFonts w:hint="eastAsia" w:ascii="宋体" w:hAnsi="宋体" w:eastAsia="宋体" w:cs="宋体"/>
          <w:b/>
          <w:bCs/>
          <w:color w:val="auto"/>
          <w:sz w:val="21"/>
          <w:szCs w:val="21"/>
          <w:highlight w:val="none"/>
          <w:lang w:val="en-US" w:eastAsia="zh-CN"/>
        </w:rPr>
        <w:t>截止时间和地点</w:t>
      </w:r>
    </w:p>
    <w:p w14:paraId="1139EAF4">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9时00</w:t>
      </w:r>
      <w:r>
        <w:rPr>
          <w:rFonts w:hint="eastAsia" w:ascii="宋体" w:hAnsi="宋体" w:eastAsia="宋体" w:cs="宋体"/>
          <w:color w:val="auto"/>
          <w:sz w:val="21"/>
          <w:szCs w:val="21"/>
          <w:highlight w:val="none"/>
          <w:lang w:val="en-US" w:eastAsia="zh-CN"/>
        </w:rPr>
        <w:t>分（北京时间）</w:t>
      </w:r>
    </w:p>
    <w:p w14:paraId="67F69E01">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2、地点：中山市兴中道2号</w:t>
      </w:r>
      <w:r>
        <w:rPr>
          <w:rFonts w:hint="eastAsia" w:ascii="宋体" w:hAnsi="宋体" w:cs="宋体"/>
          <w:color w:val="auto"/>
          <w:sz w:val="21"/>
          <w:szCs w:val="21"/>
          <w:highlight w:val="none"/>
          <w:lang w:val="en-US" w:eastAsia="zh-CN"/>
        </w:rPr>
        <w:t>中山市自然资源局726</w:t>
      </w:r>
      <w:r>
        <w:rPr>
          <w:rFonts w:hint="eastAsia" w:ascii="宋体" w:hAnsi="宋体" w:eastAsia="宋体" w:cs="宋体"/>
          <w:color w:val="auto"/>
          <w:sz w:val="21"/>
          <w:szCs w:val="21"/>
          <w:highlight w:val="none"/>
          <w:lang w:val="en-US" w:eastAsia="zh-CN"/>
        </w:rPr>
        <w:t>室。</w:t>
      </w:r>
    </w:p>
    <w:p w14:paraId="7D6A3EB9">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评审时间和地点：</w:t>
      </w:r>
    </w:p>
    <w:p w14:paraId="4439FFCC">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1、截止时间：</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9时30</w:t>
      </w:r>
      <w:r>
        <w:rPr>
          <w:rFonts w:hint="eastAsia" w:ascii="宋体" w:hAnsi="宋体" w:eastAsia="宋体" w:cs="宋体"/>
          <w:color w:val="auto"/>
          <w:sz w:val="21"/>
          <w:szCs w:val="21"/>
          <w:highlight w:val="none"/>
          <w:lang w:val="en-US" w:eastAsia="zh-CN"/>
        </w:rPr>
        <w:t>分（北京时间）</w:t>
      </w:r>
    </w:p>
    <w:p w14:paraId="5BD4E96F">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2、地点：中山市兴中道2号</w:t>
      </w:r>
      <w:r>
        <w:rPr>
          <w:rFonts w:hint="eastAsia" w:ascii="宋体" w:hAnsi="宋体" w:cs="宋体"/>
          <w:color w:val="auto"/>
          <w:sz w:val="21"/>
          <w:szCs w:val="21"/>
          <w:highlight w:val="none"/>
          <w:lang w:val="en-US" w:eastAsia="zh-CN"/>
        </w:rPr>
        <w:t>中山市自然资源局613</w:t>
      </w:r>
      <w:r>
        <w:rPr>
          <w:rFonts w:hint="eastAsia" w:ascii="宋体" w:hAnsi="宋体" w:eastAsia="宋体" w:cs="宋体"/>
          <w:color w:val="auto"/>
          <w:sz w:val="21"/>
          <w:szCs w:val="21"/>
          <w:highlight w:val="none"/>
          <w:lang w:val="en-US" w:eastAsia="zh-CN"/>
        </w:rPr>
        <w:t>室。</w:t>
      </w:r>
      <w:bookmarkStart w:id="26" w:name="_GoBack"/>
      <w:bookmarkEnd w:id="26"/>
    </w:p>
    <w:p w14:paraId="4F7E0D90">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val="en-US" w:eastAsia="zh-CN"/>
        </w:rPr>
        <w:t>公告期限、发布公告的媒介</w:t>
      </w:r>
    </w:p>
    <w:p w14:paraId="57B7424C">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1、公告期限：自本公告发布之日起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自然日</w:t>
      </w:r>
      <w:r>
        <w:rPr>
          <w:rFonts w:hint="eastAsia" w:ascii="宋体" w:hAnsi="宋体" w:eastAsia="宋体" w:cs="宋体"/>
          <w:color w:val="auto"/>
          <w:sz w:val="21"/>
          <w:szCs w:val="21"/>
          <w:highlight w:val="none"/>
          <w:lang w:val="en-US" w:eastAsia="zh-CN"/>
        </w:rPr>
        <w:t xml:space="preserve">。 </w:t>
      </w:r>
    </w:p>
    <w:p w14:paraId="72269753">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2、发布公告的媒介：</w:t>
      </w:r>
      <w:r>
        <w:rPr>
          <w:rFonts w:hint="eastAsia" w:ascii="宋体" w:hAnsi="宋体" w:cs="宋体"/>
          <w:color w:val="auto"/>
          <w:sz w:val="21"/>
          <w:szCs w:val="21"/>
          <w:highlight w:val="none"/>
          <w:lang w:eastAsia="zh-CN"/>
        </w:rPr>
        <w:t>中山市自然资源局（中山市海洋局）政务网(http://www.zs.gov.cn/zrzyj/)</w:t>
      </w:r>
      <w:r>
        <w:rPr>
          <w:rFonts w:hint="eastAsia" w:ascii="宋体" w:hAnsi="宋体" w:eastAsia="宋体" w:cs="宋体"/>
          <w:color w:val="auto"/>
          <w:sz w:val="21"/>
          <w:szCs w:val="21"/>
          <w:highlight w:val="none"/>
          <w:lang w:val="en-US" w:eastAsia="zh-CN"/>
        </w:rPr>
        <w:t>。</w:t>
      </w:r>
    </w:p>
    <w:p w14:paraId="5E56CE48">
      <w:pPr>
        <w:pStyle w:val="47"/>
        <w:widowControl/>
        <w:numPr>
          <w:ilvl w:val="0"/>
          <w:numId w:val="0"/>
        </w:numPr>
        <w:wordWrap/>
        <w:adjustRightInd/>
        <w:snapToGrid/>
        <w:spacing w:before="0" w:beforeLines="0" w:beforeAutospacing="0" w:after="0" w:afterLines="0" w:afterAutospacing="0" w:line="460" w:lineRule="exact"/>
        <w:ind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en-US" w:eastAsia="zh-CN"/>
        </w:rPr>
        <w:t>、联系事项</w:t>
      </w:r>
    </w:p>
    <w:p w14:paraId="3BF35A0E">
      <w:pPr>
        <w:spacing w:beforeLines="0" w:afterLines="0" w:line="360" w:lineRule="auto"/>
        <w:rPr>
          <w:rFonts w:hint="eastAsia" w:hAnsi="宋体" w:eastAsia="宋体"/>
          <w:color w:val="auto"/>
          <w:sz w:val="21"/>
          <w:szCs w:val="21"/>
          <w:highlight w:val="none"/>
          <w:lang w:eastAsia="zh-CN"/>
        </w:rPr>
      </w:pPr>
      <w:r>
        <w:rPr>
          <w:rFonts w:hint="eastAsia" w:hAnsi="宋体"/>
          <w:color w:val="auto"/>
          <w:sz w:val="21"/>
          <w:szCs w:val="21"/>
          <w:highlight w:val="none"/>
          <w:lang w:eastAsia="zh-CN"/>
        </w:rPr>
        <w:t>发包人</w:t>
      </w:r>
      <w:r>
        <w:rPr>
          <w:rFonts w:hint="default" w:hAnsi="宋体"/>
          <w:color w:val="auto"/>
          <w:sz w:val="21"/>
          <w:szCs w:val="21"/>
          <w:highlight w:val="none"/>
        </w:rPr>
        <w:t>：</w:t>
      </w:r>
      <w:r>
        <w:rPr>
          <w:rFonts w:hint="eastAsia" w:hAnsi="宋体"/>
          <w:color w:val="auto"/>
          <w:sz w:val="21"/>
          <w:szCs w:val="21"/>
          <w:highlight w:val="none"/>
          <w:lang w:eastAsia="zh-CN"/>
        </w:rPr>
        <w:t>中山市土地储备中心</w:t>
      </w:r>
    </w:p>
    <w:p w14:paraId="75FCECBD">
      <w:pPr>
        <w:spacing w:beforeLines="0" w:afterLines="0" w:line="360" w:lineRule="auto"/>
        <w:ind w:left="480" w:hanging="420" w:hangingChars="200"/>
        <w:rPr>
          <w:rFonts w:hint="default" w:hAnsi="宋体"/>
          <w:b w:val="0"/>
          <w:bCs/>
          <w:color w:val="auto"/>
          <w:sz w:val="21"/>
          <w:szCs w:val="21"/>
          <w:highlight w:val="none"/>
        </w:rPr>
      </w:pPr>
      <w:r>
        <w:rPr>
          <w:rFonts w:hint="default" w:hAnsi="宋体"/>
          <w:b w:val="0"/>
          <w:bCs/>
          <w:color w:val="auto"/>
          <w:sz w:val="21"/>
          <w:szCs w:val="21"/>
          <w:highlight w:val="none"/>
        </w:rPr>
        <w:t>联系人：</w:t>
      </w:r>
      <w:r>
        <w:rPr>
          <w:rFonts w:hint="eastAsia" w:hAnsi="宋体"/>
          <w:b w:val="0"/>
          <w:bCs/>
          <w:color w:val="auto"/>
          <w:sz w:val="21"/>
          <w:szCs w:val="21"/>
          <w:highlight w:val="none"/>
          <w:lang w:eastAsia="zh-CN"/>
        </w:rPr>
        <w:t>曹小姐</w:t>
      </w:r>
      <w:r>
        <w:rPr>
          <w:rFonts w:hint="default" w:hAnsi="宋体"/>
          <w:b w:val="0"/>
          <w:bCs/>
          <w:color w:val="auto"/>
          <w:sz w:val="21"/>
          <w:szCs w:val="21"/>
          <w:highlight w:val="none"/>
        </w:rPr>
        <w:t xml:space="preserve">       </w:t>
      </w:r>
    </w:p>
    <w:p w14:paraId="77BCD8E2">
      <w:pPr>
        <w:spacing w:beforeLines="0" w:afterLines="0" w:line="360" w:lineRule="auto"/>
        <w:ind w:left="480" w:hanging="420" w:hangingChars="200"/>
        <w:rPr>
          <w:rFonts w:hint="default" w:hAnsi="宋体"/>
          <w:b w:val="0"/>
          <w:bCs/>
          <w:color w:val="auto"/>
          <w:sz w:val="21"/>
          <w:szCs w:val="21"/>
          <w:highlight w:val="none"/>
        </w:rPr>
      </w:pPr>
      <w:r>
        <w:rPr>
          <w:rFonts w:hint="default" w:hAnsi="宋体"/>
          <w:b w:val="0"/>
          <w:bCs/>
          <w:color w:val="auto"/>
          <w:sz w:val="21"/>
          <w:szCs w:val="21"/>
          <w:highlight w:val="none"/>
        </w:rPr>
        <w:t>电  话：</w:t>
      </w:r>
      <w:r>
        <w:rPr>
          <w:rFonts w:hint="default" w:ascii="宋体" w:hAnsi="宋体" w:eastAsia="宋体" w:cs="宋体"/>
          <w:color w:val="auto"/>
          <w:sz w:val="21"/>
          <w:szCs w:val="21"/>
          <w:highlight w:val="none"/>
        </w:rPr>
        <w:t>0760-8888</w:t>
      </w:r>
      <w:r>
        <w:rPr>
          <w:rFonts w:hint="eastAsia" w:ascii="宋体" w:hAnsi="宋体" w:cs="宋体"/>
          <w:color w:val="auto"/>
          <w:sz w:val="21"/>
          <w:szCs w:val="21"/>
          <w:highlight w:val="none"/>
          <w:lang w:val="en-US" w:eastAsia="zh-CN"/>
        </w:rPr>
        <w:t>008</w:t>
      </w:r>
      <w:r>
        <w:rPr>
          <w:rFonts w:hint="default" w:ascii="宋体" w:hAnsi="宋体" w:eastAsia="宋体" w:cs="宋体"/>
          <w:color w:val="auto"/>
          <w:sz w:val="21"/>
          <w:szCs w:val="21"/>
          <w:highlight w:val="none"/>
        </w:rPr>
        <w:t>5</w:t>
      </w:r>
    </w:p>
    <w:p w14:paraId="0DF4AB70">
      <w:pPr>
        <w:wordWrap/>
        <w:spacing w:line="44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89EBAC8">
      <w:pPr>
        <w:wordWrap/>
        <w:spacing w:line="440" w:lineRule="exact"/>
        <w:jc w:val="righ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中山市土地储备中心</w:t>
      </w:r>
    </w:p>
    <w:p w14:paraId="3AD03728">
      <w:pPr>
        <w:wordWrap/>
        <w:spacing w:line="440" w:lineRule="exact"/>
        <w:jc w:val="right"/>
        <w:textAlignment w:val="auto"/>
        <w:rPr>
          <w:rFonts w:hint="eastAsia" w:ascii="宋体" w:hAnsi="宋体" w:eastAsia="宋体" w:cs="宋体"/>
          <w:b w:val="0"/>
          <w:bCs w:val="0"/>
          <w:color w:val="auto"/>
          <w:szCs w:val="21"/>
          <w:highlight w:val="none"/>
          <w:u w:val="none"/>
          <w:shd w:val="clear" w:color="auto" w:fill="FFFFFF"/>
          <w:lang w:eastAsia="zh-CN"/>
        </w:rPr>
      </w:pPr>
      <w:r>
        <w:rPr>
          <w:rFonts w:hint="eastAsia" w:ascii="宋体" w:hAnsi="宋体" w:eastAsia="宋体" w:cs="宋体"/>
          <w:color w:val="auto"/>
          <w:szCs w:val="21"/>
          <w:highlight w:val="none"/>
        </w:rPr>
        <w:t xml:space="preserve">                         </w:t>
      </w:r>
      <w:r>
        <w:rPr>
          <w:rFonts w:hint="eastAsia" w:ascii="宋体" w:hAnsi="宋体" w:eastAsia="宋体" w:cs="宋体"/>
          <w:b w:val="0"/>
          <w:bCs w:val="0"/>
          <w:color w:val="auto"/>
          <w:szCs w:val="21"/>
          <w:highlight w:val="none"/>
          <w:u w:val="none"/>
        </w:rPr>
        <w:t xml:space="preserve">  </w:t>
      </w:r>
      <w:r>
        <w:rPr>
          <w:rFonts w:hint="eastAsia" w:ascii="宋体" w:hAnsi="宋体" w:cs="宋体"/>
          <w:b w:val="0"/>
          <w:bCs w:val="0"/>
          <w:color w:val="auto"/>
          <w:szCs w:val="21"/>
          <w:highlight w:val="none"/>
          <w:u w:val="none"/>
          <w:shd w:val="clear" w:color="auto" w:fill="FFFFFF"/>
          <w:lang w:eastAsia="zh-CN"/>
        </w:rPr>
        <w:t>202</w:t>
      </w:r>
      <w:r>
        <w:rPr>
          <w:rFonts w:hint="eastAsia" w:ascii="宋体" w:hAnsi="宋体" w:cs="宋体"/>
          <w:b w:val="0"/>
          <w:bCs w:val="0"/>
          <w:color w:val="auto"/>
          <w:szCs w:val="21"/>
          <w:highlight w:val="none"/>
          <w:u w:val="none"/>
          <w:shd w:val="clear" w:color="auto" w:fill="FFFFFF"/>
          <w:lang w:val="en-US" w:eastAsia="zh-CN"/>
        </w:rPr>
        <w:t>6</w:t>
      </w:r>
      <w:r>
        <w:rPr>
          <w:rFonts w:hint="eastAsia" w:ascii="宋体" w:hAnsi="宋体" w:cs="宋体"/>
          <w:b w:val="0"/>
          <w:bCs w:val="0"/>
          <w:color w:val="auto"/>
          <w:szCs w:val="21"/>
          <w:highlight w:val="none"/>
          <w:u w:val="none"/>
          <w:shd w:val="clear" w:color="auto" w:fill="FFFFFF"/>
          <w:lang w:eastAsia="zh-CN"/>
        </w:rPr>
        <w:t>年</w:t>
      </w:r>
      <w:r>
        <w:rPr>
          <w:rFonts w:hint="eastAsia" w:ascii="宋体" w:hAnsi="宋体" w:cs="宋体"/>
          <w:b w:val="0"/>
          <w:bCs w:val="0"/>
          <w:color w:val="auto"/>
          <w:szCs w:val="21"/>
          <w:highlight w:val="none"/>
          <w:u w:val="none"/>
          <w:shd w:val="clear" w:color="auto" w:fill="FFFFFF"/>
          <w:lang w:val="en-US" w:eastAsia="zh-CN"/>
        </w:rPr>
        <w:t>3</w:t>
      </w:r>
      <w:r>
        <w:rPr>
          <w:rFonts w:hint="eastAsia" w:ascii="宋体" w:hAnsi="宋体" w:cs="宋体"/>
          <w:b w:val="0"/>
          <w:bCs w:val="0"/>
          <w:color w:val="auto"/>
          <w:szCs w:val="21"/>
          <w:highlight w:val="none"/>
          <w:u w:val="none"/>
          <w:shd w:val="clear" w:color="auto" w:fill="FFFFFF"/>
          <w:lang w:eastAsia="zh-CN"/>
        </w:rPr>
        <w:t>月</w:t>
      </w:r>
      <w:r>
        <w:rPr>
          <w:rFonts w:hint="eastAsia" w:ascii="宋体" w:hAnsi="宋体" w:cs="宋体"/>
          <w:b w:val="0"/>
          <w:bCs w:val="0"/>
          <w:color w:val="auto"/>
          <w:szCs w:val="21"/>
          <w:highlight w:val="none"/>
          <w:u w:val="none"/>
          <w:shd w:val="clear" w:color="auto" w:fill="FFFFFF"/>
          <w:lang w:val="en-US" w:eastAsia="zh-CN"/>
        </w:rPr>
        <w:t>17</w:t>
      </w:r>
      <w:r>
        <w:rPr>
          <w:rFonts w:hint="eastAsia" w:ascii="宋体" w:hAnsi="宋体" w:cs="宋体"/>
          <w:b w:val="0"/>
          <w:bCs w:val="0"/>
          <w:color w:val="auto"/>
          <w:szCs w:val="21"/>
          <w:highlight w:val="none"/>
          <w:u w:val="none"/>
          <w:shd w:val="clear" w:color="auto" w:fill="FFFFFF"/>
          <w:lang w:eastAsia="zh-CN"/>
        </w:rPr>
        <w:t>日</w:t>
      </w:r>
    </w:p>
    <w:p w14:paraId="23C1A0E4">
      <w:pPr>
        <w:rPr>
          <w:rFonts w:hint="eastAsia" w:ascii="宋体" w:hAnsi="宋体" w:eastAsia="宋体" w:cs="宋体"/>
          <w:b w:val="0"/>
          <w:bCs w:val="0"/>
          <w:color w:val="auto"/>
          <w:szCs w:val="21"/>
          <w:highlight w:val="none"/>
          <w:u w:val="none"/>
          <w:shd w:val="clear" w:color="auto" w:fill="FFFFFF"/>
        </w:rPr>
      </w:pPr>
      <w:r>
        <w:rPr>
          <w:rFonts w:hint="eastAsia" w:ascii="宋体" w:hAnsi="宋体" w:eastAsia="宋体" w:cs="宋体"/>
          <w:b w:val="0"/>
          <w:bCs w:val="0"/>
          <w:color w:val="auto"/>
          <w:szCs w:val="21"/>
          <w:highlight w:val="none"/>
          <w:u w:val="none"/>
          <w:shd w:val="clear" w:color="auto" w:fill="FFFFFF"/>
        </w:rPr>
        <w:br w:type="page"/>
      </w:r>
    </w:p>
    <w:p w14:paraId="668F0F51">
      <w:pPr>
        <w:spacing w:line="360" w:lineRule="auto"/>
        <w:jc w:val="center"/>
        <w:rPr>
          <w:rFonts w:hint="eastAsia" w:ascii="宋体" w:hAnsi="宋体" w:eastAsia="宋体" w:cs="宋体"/>
          <w:color w:val="auto"/>
          <w:highlight w:val="none"/>
        </w:rPr>
      </w:pPr>
    </w:p>
    <w:p w14:paraId="5B9664B2">
      <w:pPr>
        <w:spacing w:line="360" w:lineRule="auto"/>
        <w:jc w:val="both"/>
        <w:rPr>
          <w:rFonts w:hint="eastAsia" w:ascii="宋体" w:hAnsi="宋体" w:eastAsia="宋体" w:cs="宋体"/>
          <w:color w:val="auto"/>
          <w:highlight w:val="none"/>
        </w:rPr>
      </w:pPr>
    </w:p>
    <w:p w14:paraId="228B3805">
      <w:pPr>
        <w:spacing w:line="360" w:lineRule="auto"/>
        <w:jc w:val="center"/>
        <w:rPr>
          <w:rFonts w:hint="eastAsia" w:ascii="宋体" w:hAnsi="宋体" w:eastAsia="宋体" w:cs="宋体"/>
          <w:color w:val="auto"/>
          <w:highlight w:val="none"/>
        </w:rPr>
      </w:pPr>
    </w:p>
    <w:p w14:paraId="1DED2465">
      <w:pPr>
        <w:spacing w:line="360" w:lineRule="auto"/>
        <w:jc w:val="both"/>
        <w:rPr>
          <w:rFonts w:hint="eastAsia" w:ascii="宋体" w:hAnsi="宋体" w:eastAsia="宋体" w:cs="宋体"/>
          <w:color w:val="auto"/>
          <w:highlight w:val="none"/>
        </w:rPr>
      </w:pPr>
    </w:p>
    <w:p w14:paraId="77EE07AE">
      <w:pPr>
        <w:jc w:val="both"/>
        <w:rPr>
          <w:rFonts w:hint="eastAsia" w:ascii="宋体" w:hAnsi="宋体" w:eastAsia="宋体" w:cs="宋体"/>
          <w:color w:val="auto"/>
          <w:highlight w:val="none"/>
        </w:rPr>
      </w:pPr>
    </w:p>
    <w:p w14:paraId="6D50B285">
      <w:pPr>
        <w:jc w:val="both"/>
        <w:rPr>
          <w:rFonts w:hint="eastAsia" w:ascii="宋体" w:hAnsi="宋体" w:eastAsia="宋体" w:cs="宋体"/>
          <w:color w:val="auto"/>
          <w:highlight w:val="none"/>
        </w:rPr>
      </w:pPr>
    </w:p>
    <w:p w14:paraId="5DD8E451">
      <w:pPr>
        <w:spacing w:line="360" w:lineRule="auto"/>
        <w:jc w:val="both"/>
        <w:rPr>
          <w:rFonts w:hint="eastAsia" w:ascii="宋体" w:hAnsi="宋体" w:eastAsia="宋体" w:cs="宋体"/>
          <w:b/>
          <w:color w:val="auto"/>
          <w:sz w:val="44"/>
          <w:highlight w:val="none"/>
        </w:rPr>
      </w:pPr>
      <w:bookmarkStart w:id="6" w:name="_Toc21924"/>
    </w:p>
    <w:p w14:paraId="00DF807E">
      <w:pPr>
        <w:spacing w:line="360" w:lineRule="auto"/>
        <w:jc w:val="center"/>
        <w:rPr>
          <w:rFonts w:hint="eastAsia" w:ascii="宋体" w:hAnsi="宋体" w:eastAsia="宋体" w:cs="宋体"/>
          <w:b/>
          <w:color w:val="auto"/>
          <w:sz w:val="44"/>
          <w:highlight w:val="none"/>
        </w:rPr>
      </w:pPr>
    </w:p>
    <w:p w14:paraId="1189F49C">
      <w:pPr>
        <w:spacing w:line="360" w:lineRule="auto"/>
        <w:jc w:val="center"/>
        <w:rPr>
          <w:rFonts w:hint="eastAsia" w:ascii="宋体" w:hAnsi="宋体" w:eastAsia="宋体" w:cs="宋体"/>
          <w:b/>
          <w:color w:val="auto"/>
          <w:sz w:val="44"/>
          <w:highlight w:val="none"/>
        </w:rPr>
      </w:pPr>
    </w:p>
    <w:p w14:paraId="5F8722B2">
      <w:pPr>
        <w:spacing w:line="360" w:lineRule="auto"/>
        <w:jc w:val="center"/>
        <w:outlineLvl w:val="0"/>
        <w:rPr>
          <w:rFonts w:hint="eastAsia" w:ascii="宋体" w:hAnsi="宋体" w:eastAsia="宋体" w:cs="宋体"/>
          <w:b/>
          <w:color w:val="auto"/>
          <w:sz w:val="44"/>
          <w:highlight w:val="none"/>
        </w:rPr>
      </w:pPr>
      <w:bookmarkStart w:id="7" w:name="_Toc734"/>
      <w:r>
        <w:rPr>
          <w:rFonts w:hint="eastAsia" w:ascii="宋体" w:hAnsi="宋体" w:eastAsia="宋体" w:cs="宋体"/>
          <w:b/>
          <w:color w:val="auto"/>
          <w:sz w:val="44"/>
          <w:highlight w:val="none"/>
        </w:rPr>
        <w:t xml:space="preserve">第二部分  </w:t>
      </w:r>
      <w:r>
        <w:rPr>
          <w:rFonts w:hint="eastAsia" w:ascii="宋体" w:hAnsi="宋体" w:eastAsia="宋体" w:cs="宋体"/>
          <w:b/>
          <w:bCs/>
          <w:color w:val="auto"/>
          <w:sz w:val="44"/>
          <w:highlight w:val="none"/>
        </w:rPr>
        <w:t>用户需求书</w:t>
      </w:r>
      <w:bookmarkEnd w:id="6"/>
      <w:bookmarkEnd w:id="7"/>
    </w:p>
    <w:p w14:paraId="60A05113">
      <w:pPr>
        <w:pStyle w:val="100"/>
        <w:spacing w:line="460" w:lineRule="exact"/>
        <w:jc w:val="both"/>
        <w:rPr>
          <w:rFonts w:hint="eastAsia" w:ascii="宋体" w:hAnsi="宋体" w:eastAsia="宋体" w:cs="宋体"/>
          <w:color w:val="auto"/>
          <w:sz w:val="30"/>
          <w:szCs w:val="30"/>
          <w:highlight w:val="none"/>
        </w:rPr>
      </w:pPr>
    </w:p>
    <w:p w14:paraId="0AE1F86F">
      <w:pPr>
        <w:pStyle w:val="100"/>
        <w:spacing w:line="460" w:lineRule="exact"/>
        <w:jc w:val="both"/>
        <w:rPr>
          <w:rFonts w:hint="eastAsia" w:ascii="宋体" w:hAnsi="宋体" w:eastAsia="宋体" w:cs="宋体"/>
          <w:color w:val="auto"/>
          <w:sz w:val="30"/>
          <w:szCs w:val="30"/>
          <w:highlight w:val="none"/>
        </w:rPr>
      </w:pPr>
    </w:p>
    <w:p w14:paraId="344B4587">
      <w:pPr>
        <w:pStyle w:val="100"/>
        <w:spacing w:line="460" w:lineRule="exact"/>
        <w:jc w:val="both"/>
        <w:rPr>
          <w:rFonts w:hint="eastAsia" w:ascii="宋体" w:hAnsi="宋体" w:eastAsia="宋体" w:cs="宋体"/>
          <w:color w:val="auto"/>
          <w:sz w:val="30"/>
          <w:szCs w:val="30"/>
          <w:highlight w:val="none"/>
        </w:rPr>
      </w:pPr>
    </w:p>
    <w:p w14:paraId="56A1E678">
      <w:pPr>
        <w:pStyle w:val="100"/>
        <w:spacing w:line="460" w:lineRule="exact"/>
        <w:jc w:val="both"/>
        <w:rPr>
          <w:rFonts w:hint="eastAsia" w:ascii="宋体" w:hAnsi="宋体" w:eastAsia="宋体" w:cs="宋体"/>
          <w:color w:val="auto"/>
          <w:sz w:val="30"/>
          <w:szCs w:val="30"/>
          <w:highlight w:val="none"/>
        </w:rPr>
      </w:pPr>
    </w:p>
    <w:p w14:paraId="1A2768BD">
      <w:pPr>
        <w:pStyle w:val="100"/>
        <w:spacing w:line="460" w:lineRule="exact"/>
        <w:jc w:val="both"/>
        <w:rPr>
          <w:rFonts w:hint="eastAsia" w:ascii="宋体" w:hAnsi="宋体" w:eastAsia="宋体" w:cs="宋体"/>
          <w:color w:val="auto"/>
          <w:sz w:val="30"/>
          <w:szCs w:val="30"/>
          <w:highlight w:val="none"/>
        </w:rPr>
      </w:pPr>
    </w:p>
    <w:p w14:paraId="2FCB6F1A">
      <w:pPr>
        <w:pStyle w:val="100"/>
        <w:spacing w:line="460" w:lineRule="exact"/>
        <w:jc w:val="both"/>
        <w:rPr>
          <w:rFonts w:hint="eastAsia" w:ascii="宋体" w:hAnsi="宋体" w:eastAsia="宋体" w:cs="宋体"/>
          <w:color w:val="auto"/>
          <w:sz w:val="30"/>
          <w:szCs w:val="30"/>
          <w:highlight w:val="none"/>
        </w:rPr>
      </w:pPr>
    </w:p>
    <w:p w14:paraId="70D9BA58">
      <w:pPr>
        <w:pStyle w:val="100"/>
        <w:spacing w:line="460" w:lineRule="exact"/>
        <w:jc w:val="both"/>
        <w:rPr>
          <w:rFonts w:hint="eastAsia" w:ascii="宋体" w:hAnsi="宋体" w:eastAsia="宋体" w:cs="宋体"/>
          <w:color w:val="auto"/>
          <w:sz w:val="30"/>
          <w:szCs w:val="30"/>
          <w:highlight w:val="none"/>
        </w:rPr>
      </w:pPr>
    </w:p>
    <w:p w14:paraId="517EAA73">
      <w:pPr>
        <w:pStyle w:val="100"/>
        <w:spacing w:line="460" w:lineRule="exact"/>
        <w:jc w:val="both"/>
        <w:rPr>
          <w:rFonts w:hint="eastAsia" w:ascii="宋体" w:hAnsi="宋体" w:eastAsia="宋体" w:cs="宋体"/>
          <w:color w:val="auto"/>
          <w:sz w:val="30"/>
          <w:szCs w:val="30"/>
          <w:highlight w:val="none"/>
        </w:rPr>
      </w:pPr>
    </w:p>
    <w:p w14:paraId="6DD0A174">
      <w:pPr>
        <w:pStyle w:val="100"/>
        <w:spacing w:line="460" w:lineRule="exact"/>
        <w:jc w:val="both"/>
        <w:rPr>
          <w:rFonts w:hint="eastAsia" w:ascii="宋体" w:hAnsi="宋体" w:eastAsia="宋体" w:cs="宋体"/>
          <w:color w:val="auto"/>
          <w:sz w:val="30"/>
          <w:szCs w:val="30"/>
          <w:highlight w:val="none"/>
        </w:rPr>
      </w:pPr>
    </w:p>
    <w:p w14:paraId="0A6308E3">
      <w:pPr>
        <w:pStyle w:val="100"/>
        <w:spacing w:line="460" w:lineRule="exact"/>
        <w:jc w:val="both"/>
        <w:rPr>
          <w:rFonts w:hint="eastAsia" w:ascii="宋体" w:hAnsi="宋体" w:eastAsia="宋体" w:cs="宋体"/>
          <w:color w:val="auto"/>
          <w:sz w:val="30"/>
          <w:szCs w:val="30"/>
          <w:highlight w:val="none"/>
        </w:rPr>
      </w:pPr>
    </w:p>
    <w:p w14:paraId="45A21482">
      <w:pPr>
        <w:pStyle w:val="100"/>
        <w:spacing w:line="460" w:lineRule="exact"/>
        <w:jc w:val="both"/>
        <w:rPr>
          <w:rFonts w:hint="eastAsia" w:ascii="宋体" w:hAnsi="宋体" w:eastAsia="宋体" w:cs="宋体"/>
          <w:color w:val="auto"/>
          <w:sz w:val="30"/>
          <w:szCs w:val="30"/>
          <w:highlight w:val="none"/>
        </w:rPr>
      </w:pPr>
    </w:p>
    <w:p w14:paraId="294B2413">
      <w:pPr>
        <w:pStyle w:val="100"/>
        <w:spacing w:line="460" w:lineRule="exact"/>
        <w:jc w:val="both"/>
        <w:rPr>
          <w:rFonts w:hint="eastAsia" w:ascii="宋体" w:hAnsi="宋体" w:eastAsia="宋体" w:cs="宋体"/>
          <w:color w:val="auto"/>
          <w:sz w:val="30"/>
          <w:szCs w:val="30"/>
          <w:highlight w:val="none"/>
        </w:rPr>
      </w:pPr>
    </w:p>
    <w:p w14:paraId="3CC0CA59">
      <w:pPr>
        <w:rPr>
          <w:rFonts w:hint="eastAsia" w:ascii="宋体" w:hAnsi="宋体" w:eastAsia="宋体" w:cs="宋体"/>
          <w:b/>
          <w:color w:val="auto"/>
          <w:sz w:val="36"/>
          <w:szCs w:val="36"/>
          <w:highlight w:val="none"/>
        </w:rPr>
      </w:pPr>
      <w:bookmarkStart w:id="8" w:name="_Toc218424448"/>
      <w:r>
        <w:rPr>
          <w:rFonts w:hint="eastAsia" w:ascii="宋体" w:hAnsi="宋体" w:eastAsia="宋体" w:cs="宋体"/>
          <w:b/>
          <w:color w:val="auto"/>
          <w:sz w:val="36"/>
          <w:szCs w:val="36"/>
          <w:highlight w:val="none"/>
        </w:rPr>
        <w:br w:type="page"/>
      </w:r>
    </w:p>
    <w:bookmarkEnd w:id="8"/>
    <w:p w14:paraId="688BEDA5">
      <w:pPr>
        <w:snapToGrid w:val="0"/>
        <w:spacing w:line="360" w:lineRule="auto"/>
        <w:jc w:val="center"/>
        <w:outlineLvl w:val="0"/>
        <w:rPr>
          <w:rFonts w:hint="eastAsia" w:ascii="宋体" w:hAnsi="宋体"/>
          <w:b w:val="0"/>
          <w:bCs w:val="0"/>
          <w:color w:val="auto"/>
          <w:sz w:val="28"/>
          <w:highlight w:val="none"/>
        </w:rPr>
      </w:pPr>
      <w:bookmarkStart w:id="9" w:name="_Toc10925"/>
      <w:r>
        <w:rPr>
          <w:rFonts w:hint="eastAsia"/>
          <w:b/>
          <w:bCs/>
          <w:color w:val="auto"/>
          <w:sz w:val="32"/>
          <w:szCs w:val="32"/>
          <w:highlight w:val="none"/>
        </w:rPr>
        <w:t xml:space="preserve"> </w:t>
      </w:r>
      <w:bookmarkStart w:id="10" w:name="_Toc5187"/>
      <w:bookmarkStart w:id="11" w:name="_Toc4995"/>
      <w:r>
        <w:rPr>
          <w:rFonts w:hint="eastAsia"/>
          <w:b/>
          <w:bCs/>
          <w:color w:val="auto"/>
          <w:sz w:val="32"/>
          <w:szCs w:val="32"/>
          <w:highlight w:val="none"/>
        </w:rPr>
        <w:t>用户需求书</w:t>
      </w:r>
      <w:bookmarkEnd w:id="10"/>
      <w:bookmarkEnd w:id="11"/>
    </w:p>
    <w:p w14:paraId="5A9A7F27">
      <w:pPr>
        <w:numPr>
          <w:ilvl w:val="0"/>
          <w:numId w:val="12"/>
        </w:numPr>
        <w:tabs>
          <w:tab w:val="left" w:pos="426"/>
          <w:tab w:val="clear" w:pos="600"/>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lang w:eastAsia="zh-CN"/>
        </w:rPr>
        <w:t>竞选人</w:t>
      </w:r>
      <w:r>
        <w:rPr>
          <w:rFonts w:hint="eastAsia" w:ascii="宋体" w:hAnsi="宋体"/>
          <w:b/>
          <w:bCs/>
          <w:color w:val="auto"/>
          <w:sz w:val="21"/>
          <w:szCs w:val="21"/>
          <w:highlight w:val="none"/>
        </w:rPr>
        <w:t>须对本项目为单位的</w:t>
      </w:r>
      <w:r>
        <w:rPr>
          <w:rFonts w:hint="eastAsia" w:ascii="宋体" w:hAnsi="宋体"/>
          <w:b/>
          <w:bCs/>
          <w:color w:val="auto"/>
          <w:sz w:val="21"/>
          <w:szCs w:val="21"/>
          <w:highlight w:val="none"/>
          <w:lang w:val="en-US" w:eastAsia="zh-CN"/>
        </w:rPr>
        <w:t>选取</w:t>
      </w:r>
      <w:r>
        <w:rPr>
          <w:rFonts w:hint="eastAsia" w:ascii="宋体" w:hAnsi="宋体"/>
          <w:b/>
          <w:bCs/>
          <w:color w:val="auto"/>
          <w:sz w:val="21"/>
          <w:szCs w:val="21"/>
          <w:highlight w:val="none"/>
        </w:rPr>
        <w:t>内容进行整体响应，任何只对其中一部分内容进行的响应都被视为无效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w:t>
      </w:r>
    </w:p>
    <w:p w14:paraId="09FC12CA">
      <w:pPr>
        <w:numPr>
          <w:ilvl w:val="0"/>
          <w:numId w:val="12"/>
        </w:numPr>
        <w:tabs>
          <w:tab w:val="left" w:pos="426"/>
          <w:tab w:val="clear" w:pos="600"/>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rPr>
        <w:t>打</w:t>
      </w:r>
      <w:r>
        <w:rPr>
          <w:rFonts w:ascii="宋体" w:hAnsi="宋体"/>
          <w:b/>
          <w:bCs/>
          <w:color w:val="auto"/>
          <w:sz w:val="21"/>
          <w:szCs w:val="21"/>
          <w:highlight w:val="none"/>
        </w:rPr>
        <w:t>“</w:t>
      </w:r>
      <w:r>
        <w:rPr>
          <w:rFonts w:hint="eastAsia" w:ascii="宋体" w:hAnsi="宋体"/>
          <w:b/>
          <w:bCs/>
          <w:color w:val="auto"/>
          <w:sz w:val="21"/>
          <w:szCs w:val="21"/>
          <w:highlight w:val="none"/>
        </w:rPr>
        <w:t>★</w:t>
      </w:r>
      <w:r>
        <w:rPr>
          <w:rFonts w:ascii="宋体" w:hAnsi="宋体"/>
          <w:b/>
          <w:bCs/>
          <w:color w:val="auto"/>
          <w:sz w:val="21"/>
          <w:szCs w:val="21"/>
          <w:highlight w:val="none"/>
        </w:rPr>
        <w:t>”</w:t>
      </w:r>
      <w:r>
        <w:rPr>
          <w:rFonts w:hint="eastAsia" w:ascii="宋体" w:hAnsi="宋体"/>
          <w:b/>
          <w:bCs/>
          <w:color w:val="auto"/>
          <w:sz w:val="21"/>
          <w:szCs w:val="21"/>
          <w:highlight w:val="none"/>
        </w:rPr>
        <w:t>号条款为实质性条款，</w:t>
      </w:r>
      <w:r>
        <w:rPr>
          <w:rFonts w:hint="eastAsia" w:ascii="宋体" w:hAnsi="宋体"/>
          <w:b/>
          <w:bCs/>
          <w:color w:val="auto"/>
          <w:sz w:val="21"/>
          <w:szCs w:val="21"/>
          <w:highlight w:val="none"/>
          <w:lang w:eastAsia="zh-CN"/>
        </w:rPr>
        <w:t>竞选人</w:t>
      </w:r>
      <w:r>
        <w:rPr>
          <w:rFonts w:hint="eastAsia" w:ascii="宋体" w:hAnsi="宋体"/>
          <w:b/>
          <w:bCs/>
          <w:color w:val="auto"/>
          <w:sz w:val="21"/>
          <w:szCs w:val="21"/>
          <w:highlight w:val="none"/>
        </w:rPr>
        <w:t>如有任何一条未</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或不满足，按无效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处理。</w:t>
      </w:r>
    </w:p>
    <w:p w14:paraId="071E37A2">
      <w:pPr>
        <w:numPr>
          <w:ilvl w:val="0"/>
          <w:numId w:val="12"/>
        </w:numPr>
        <w:tabs>
          <w:tab w:val="left" w:pos="426"/>
          <w:tab w:val="clear" w:pos="600"/>
        </w:tabs>
        <w:autoSpaceDE/>
        <w:autoSpaceDN/>
        <w:adjustRightInd/>
        <w:snapToGrid w:val="0"/>
        <w:spacing w:line="360" w:lineRule="auto"/>
        <w:ind w:left="422" w:hanging="422" w:hangingChars="200"/>
        <w:jc w:val="both"/>
        <w:rPr>
          <w:rFonts w:hint="eastAsia" w:ascii="宋体" w:hAnsi="宋体"/>
          <w:b/>
          <w:bCs/>
          <w:color w:val="auto"/>
          <w:sz w:val="21"/>
          <w:szCs w:val="21"/>
          <w:highlight w:val="none"/>
        </w:rPr>
      </w:pPr>
      <w:r>
        <w:rPr>
          <w:rFonts w:hint="eastAsia" w:ascii="宋体" w:hAnsi="宋体"/>
          <w:b/>
          <w:bCs/>
          <w:color w:val="auto"/>
          <w:sz w:val="21"/>
          <w:szCs w:val="21"/>
          <w:highlight w:val="none"/>
        </w:rPr>
        <w:t>打</w:t>
      </w:r>
      <w:r>
        <w:rPr>
          <w:rFonts w:ascii="宋体" w:hAnsi="宋体"/>
          <w:b/>
          <w:bCs/>
          <w:color w:val="auto"/>
          <w:sz w:val="21"/>
          <w:szCs w:val="21"/>
          <w:highlight w:val="none"/>
        </w:rPr>
        <w:t>“</w:t>
      </w:r>
      <w:r>
        <w:rPr>
          <w:rFonts w:hint="eastAsia" w:ascii="宋体" w:hAnsi="宋体"/>
          <w:b/>
          <w:bCs/>
          <w:color w:val="auto"/>
          <w:sz w:val="21"/>
          <w:szCs w:val="21"/>
          <w:highlight w:val="none"/>
        </w:rPr>
        <w:t>▲</w:t>
      </w:r>
      <w:r>
        <w:rPr>
          <w:rFonts w:ascii="宋体" w:hAnsi="宋体"/>
          <w:b/>
          <w:bCs/>
          <w:color w:val="auto"/>
          <w:sz w:val="21"/>
          <w:szCs w:val="21"/>
          <w:highlight w:val="none"/>
        </w:rPr>
        <w:t>”</w:t>
      </w:r>
      <w:r>
        <w:rPr>
          <w:rFonts w:hint="eastAsia" w:ascii="宋体" w:hAnsi="宋体"/>
          <w:b/>
          <w:bCs/>
          <w:color w:val="auto"/>
          <w:sz w:val="21"/>
          <w:szCs w:val="21"/>
          <w:highlight w:val="none"/>
        </w:rPr>
        <w:t>号条款为重要技术参数，但不作为无效</w:t>
      </w:r>
      <w:r>
        <w:rPr>
          <w:rFonts w:hint="eastAsia" w:ascii="宋体" w:hAnsi="宋体"/>
          <w:b/>
          <w:bCs/>
          <w:color w:val="auto"/>
          <w:sz w:val="21"/>
          <w:szCs w:val="21"/>
          <w:highlight w:val="none"/>
          <w:lang w:eastAsia="zh-CN"/>
        </w:rPr>
        <w:t>竞选</w:t>
      </w:r>
      <w:r>
        <w:rPr>
          <w:rFonts w:hint="eastAsia" w:ascii="宋体" w:hAnsi="宋体"/>
          <w:b/>
          <w:bCs/>
          <w:color w:val="auto"/>
          <w:sz w:val="21"/>
          <w:szCs w:val="21"/>
          <w:highlight w:val="none"/>
        </w:rPr>
        <w:t>条款。</w:t>
      </w:r>
    </w:p>
    <w:p w14:paraId="5E3F29ED">
      <w:pPr>
        <w:numPr>
          <w:ilvl w:val="0"/>
          <w:numId w:val="0"/>
        </w:numPr>
        <w:tabs>
          <w:tab w:val="left" w:pos="426"/>
        </w:tabs>
        <w:autoSpaceDE/>
        <w:autoSpaceDN/>
        <w:adjustRightInd/>
        <w:snapToGrid w:val="0"/>
        <w:spacing w:line="360" w:lineRule="auto"/>
        <w:ind w:leftChars="-200" w:firstLine="422" w:firstLineChars="200"/>
        <w:jc w:val="both"/>
        <w:rPr>
          <w:rFonts w:hint="eastAsia" w:ascii="宋体" w:hAnsi="宋体" w:eastAsia="宋体" w:cs="Times New Roman"/>
          <w:b/>
          <w:bCs/>
          <w:color w:val="auto"/>
          <w:kern w:val="2"/>
          <w:sz w:val="21"/>
          <w:szCs w:val="21"/>
          <w:highlight w:val="none"/>
          <w:lang w:val="en-US" w:eastAsia="zh-CN" w:bidi="ar-SA"/>
        </w:rPr>
      </w:pPr>
    </w:p>
    <w:p w14:paraId="1FB634F1">
      <w:pPr>
        <w:numPr>
          <w:ilvl w:val="0"/>
          <w:numId w:val="0"/>
        </w:numPr>
        <w:tabs>
          <w:tab w:val="left" w:pos="426"/>
        </w:tabs>
        <w:autoSpaceDE/>
        <w:autoSpaceDN/>
        <w:adjustRightInd/>
        <w:snapToGrid w:val="0"/>
        <w:spacing w:line="360" w:lineRule="auto"/>
        <w:ind w:leftChars="-200" w:firstLine="422" w:firstLineChars="200"/>
        <w:jc w:val="both"/>
        <w:rPr>
          <w:rFonts w:hint="eastAsia" w:ascii="宋体" w:hAnsi="宋体"/>
          <w:b/>
          <w:bCs/>
          <w:color w:val="auto"/>
          <w:sz w:val="21"/>
          <w:szCs w:val="21"/>
          <w:highlight w:val="none"/>
        </w:rPr>
      </w:pPr>
      <w:r>
        <w:rPr>
          <w:rFonts w:hint="eastAsia" w:ascii="宋体" w:hAnsi="宋体" w:eastAsia="宋体" w:cs="Times New Roman"/>
          <w:b/>
          <w:bCs/>
          <w:color w:val="auto"/>
          <w:kern w:val="2"/>
          <w:sz w:val="21"/>
          <w:szCs w:val="21"/>
          <w:highlight w:val="none"/>
          <w:lang w:val="en-US" w:eastAsia="zh-CN" w:bidi="ar-SA"/>
        </w:rPr>
        <w:t>一、</w:t>
      </w:r>
      <w:r>
        <w:rPr>
          <w:rFonts w:hint="eastAsia" w:ascii="宋体" w:hAnsi="宋体"/>
          <w:b/>
          <w:bCs/>
          <w:color w:val="auto"/>
          <w:sz w:val="21"/>
          <w:szCs w:val="21"/>
          <w:highlight w:val="none"/>
        </w:rPr>
        <w:t>项目一览表</w:t>
      </w:r>
    </w:p>
    <w:tbl>
      <w:tblPr>
        <w:tblStyle w:val="53"/>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01"/>
        <w:gridCol w:w="2228"/>
        <w:gridCol w:w="2238"/>
        <w:gridCol w:w="2963"/>
      </w:tblGrid>
      <w:tr w14:paraId="3EED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CFE1213">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401" w:type="dxa"/>
            <w:vAlign w:val="center"/>
          </w:tcPr>
          <w:p w14:paraId="39339FF2">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2228" w:type="dxa"/>
            <w:vAlign w:val="center"/>
          </w:tcPr>
          <w:p w14:paraId="570444B4">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38" w:type="dxa"/>
            <w:vAlign w:val="center"/>
          </w:tcPr>
          <w:p w14:paraId="4BA1A973">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管理费竞选报价单价最低限价（竞选报价单价低于本最低限价为无效竞选）</w:t>
            </w:r>
          </w:p>
        </w:tc>
        <w:tc>
          <w:tcPr>
            <w:tcW w:w="2963" w:type="dxa"/>
            <w:vAlign w:val="center"/>
          </w:tcPr>
          <w:p w14:paraId="19F3DB65">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14:paraId="3D7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E31ACB4">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401" w:type="dxa"/>
            <w:vAlign w:val="center"/>
          </w:tcPr>
          <w:p w14:paraId="115615E0">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二期工程填土面积约</w:t>
            </w:r>
            <w:r>
              <w:rPr>
                <w:rFonts w:hint="eastAsia" w:hAnsi="宋体"/>
                <w:b/>
                <w:bCs/>
                <w:color w:val="auto"/>
                <w:kern w:val="2"/>
                <w:sz w:val="21"/>
                <w:szCs w:val="21"/>
                <w:highlight w:val="none"/>
                <w:vertAlign w:val="baseline"/>
                <w:lang w:val="en-US" w:eastAsia="zh-CN"/>
              </w:rPr>
              <w:t>523亩</w:t>
            </w:r>
            <w:r>
              <w:rPr>
                <w:rFonts w:hint="eastAsia" w:hAnsi="宋体"/>
                <w:color w:val="auto"/>
                <w:kern w:val="2"/>
                <w:sz w:val="21"/>
                <w:szCs w:val="21"/>
                <w:highlight w:val="none"/>
                <w:vertAlign w:val="baseline"/>
                <w:lang w:val="en-US" w:eastAsia="zh-CN"/>
              </w:rPr>
              <w:t>。</w:t>
            </w:r>
          </w:p>
        </w:tc>
        <w:tc>
          <w:tcPr>
            <w:tcW w:w="2228" w:type="dxa"/>
            <w:vAlign w:val="center"/>
          </w:tcPr>
          <w:p w14:paraId="6A8D8DAB">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lang w:eastAsia="zh-CN"/>
              </w:rPr>
              <w:t>设计填土方量约</w:t>
            </w:r>
            <w:r>
              <w:rPr>
                <w:rFonts w:hint="eastAsia" w:ascii="宋体" w:hAnsi="宋体" w:cs="宋体"/>
                <w:color w:val="auto"/>
                <w:kern w:val="2"/>
                <w:sz w:val="21"/>
                <w:szCs w:val="21"/>
                <w:highlight w:val="none"/>
                <w:lang w:val="en-US" w:eastAsia="zh-CN"/>
              </w:rPr>
              <w:t>77.74万立方米</w:t>
            </w:r>
            <w:r>
              <w:rPr>
                <w:rFonts w:hint="eastAsia" w:hAnsi="宋体"/>
                <w:color w:val="auto"/>
                <w:kern w:val="2"/>
                <w:sz w:val="21"/>
                <w:szCs w:val="21"/>
                <w:highlight w:val="none"/>
                <w:vertAlign w:val="baseline"/>
              </w:rPr>
              <w:t>（含</w:t>
            </w:r>
            <w:r>
              <w:rPr>
                <w:rFonts w:hint="eastAsia" w:hAnsi="宋体"/>
                <w:color w:val="auto"/>
                <w:kern w:val="2"/>
                <w:sz w:val="21"/>
                <w:szCs w:val="21"/>
                <w:highlight w:val="none"/>
                <w:vertAlign w:val="baseline"/>
                <w:lang w:eastAsia="zh-CN"/>
              </w:rPr>
              <w:t>平均沉降量</w:t>
            </w:r>
            <w:r>
              <w:rPr>
                <w:rFonts w:hint="eastAsia" w:hAnsi="宋体"/>
                <w:color w:val="auto"/>
                <w:kern w:val="2"/>
                <w:sz w:val="21"/>
                <w:szCs w:val="21"/>
                <w:highlight w:val="none"/>
                <w:vertAlign w:val="baseline"/>
              </w:rPr>
              <w:t>0.3m）</w:t>
            </w:r>
          </w:p>
        </w:tc>
        <w:tc>
          <w:tcPr>
            <w:tcW w:w="2238" w:type="dxa"/>
            <w:vAlign w:val="center"/>
          </w:tcPr>
          <w:p w14:paraId="2547DCBD">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vertAlign w:val="baseline"/>
                <w:lang w:val="en-US" w:eastAsia="zh-CN"/>
              </w:rPr>
              <w:t>人民币</w:t>
            </w:r>
            <w:r>
              <w:rPr>
                <w:rFonts w:hint="eastAsia" w:hAnsi="宋体"/>
                <w:color w:val="auto"/>
                <w:kern w:val="2"/>
                <w:sz w:val="21"/>
                <w:szCs w:val="21"/>
                <w:highlight w:val="none"/>
                <w:vertAlign w:val="baseline"/>
                <w:lang w:val="en-US" w:eastAsia="zh-CN"/>
              </w:rPr>
              <w:t>1.211元/立方米</w:t>
            </w:r>
          </w:p>
        </w:tc>
        <w:tc>
          <w:tcPr>
            <w:tcW w:w="2963" w:type="dxa"/>
          </w:tcPr>
          <w:p w14:paraId="25734935">
            <w:pPr>
              <w:widowControl/>
              <w:tabs>
                <w:tab w:val="left" w:pos="424"/>
              </w:tabs>
              <w:spacing w:line="360" w:lineRule="auto"/>
              <w:jc w:val="both"/>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通知后365</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14:paraId="4D60D7E2">
      <w:pPr>
        <w:pStyle w:val="3"/>
        <w:numPr>
          <w:ilvl w:val="1"/>
          <w:numId w:val="0"/>
        </w:numPr>
        <w:ind w:leftChars="0"/>
        <w:jc w:val="both"/>
        <w:rPr>
          <w:rFonts w:hint="default" w:ascii="Calibri" w:hAnsi="宋体" w:eastAsia="宋体" w:cs="Times New Roman"/>
          <w:b w:val="0"/>
          <w:color w:val="auto"/>
          <w:kern w:val="2"/>
          <w:sz w:val="21"/>
          <w:szCs w:val="21"/>
          <w:highlight w:val="none"/>
          <w:lang w:val="en-US" w:eastAsia="zh-CN" w:bidi="ar-SA"/>
        </w:rPr>
      </w:pPr>
      <w:r>
        <w:rPr>
          <w:rFonts w:hint="default" w:ascii="Calibri" w:hAnsi="宋体" w:eastAsia="宋体" w:cs="Times New Roman"/>
          <w:b w:val="0"/>
          <w:color w:val="auto"/>
          <w:kern w:val="2"/>
          <w:sz w:val="21"/>
          <w:szCs w:val="21"/>
          <w:highlight w:val="none"/>
          <w:lang w:val="en-US" w:eastAsia="zh-CN" w:bidi="ar-SA"/>
        </w:rPr>
        <w:t>备注：</w:t>
      </w:r>
    </w:p>
    <w:p w14:paraId="6D854B8B">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1、</w:t>
      </w:r>
      <w:r>
        <w:rPr>
          <w:rFonts w:hint="default" w:hAnsi="宋体" w:cs="Times New Roman"/>
          <w:color w:val="auto"/>
          <w:sz w:val="21"/>
          <w:szCs w:val="21"/>
          <w:highlight w:val="none"/>
          <w:lang w:val="en-US" w:eastAsia="zh-CN"/>
        </w:rPr>
        <w:t>管理费实行</w:t>
      </w:r>
      <w:r>
        <w:rPr>
          <w:rFonts w:hint="default" w:hAnsi="宋体" w:cs="Times New Roman"/>
          <w:b/>
          <w:bCs/>
          <w:color w:val="auto"/>
          <w:sz w:val="21"/>
          <w:szCs w:val="21"/>
          <w:highlight w:val="none"/>
          <w:lang w:val="en-US" w:eastAsia="zh-CN"/>
        </w:rPr>
        <w:t>据实结算</w:t>
      </w:r>
      <w:r>
        <w:rPr>
          <w:rFonts w:hint="default" w:hAnsi="宋体" w:cs="Times New Roman"/>
          <w:color w:val="auto"/>
          <w:sz w:val="21"/>
          <w:szCs w:val="21"/>
          <w:highlight w:val="none"/>
          <w:lang w:val="en-US" w:eastAsia="zh-CN"/>
        </w:rPr>
        <w:t>，以实际填土方量与管理费竞选</w:t>
      </w:r>
      <w:r>
        <w:rPr>
          <w:rFonts w:hint="eastAsia" w:hAnsi="宋体"/>
          <w:color w:val="auto"/>
          <w:kern w:val="2"/>
          <w:sz w:val="21"/>
          <w:szCs w:val="21"/>
          <w:highlight w:val="none"/>
          <w:vertAlign w:val="baseline"/>
          <w:lang w:val="en-US" w:eastAsia="zh-CN"/>
        </w:rPr>
        <w:t>报价</w:t>
      </w:r>
      <w:r>
        <w:rPr>
          <w:rFonts w:hint="default" w:hAnsi="宋体" w:cs="Times New Roman"/>
          <w:color w:val="auto"/>
          <w:sz w:val="21"/>
          <w:szCs w:val="21"/>
          <w:highlight w:val="none"/>
          <w:lang w:val="en-US" w:eastAsia="zh-CN"/>
        </w:rPr>
        <w:t>单价的乘积作为</w:t>
      </w:r>
      <w:r>
        <w:rPr>
          <w:rFonts w:hint="eastAsia" w:hAnsi="宋体" w:cs="Times New Roman"/>
          <w:color w:val="auto"/>
          <w:sz w:val="21"/>
          <w:szCs w:val="21"/>
          <w:highlight w:val="none"/>
          <w:lang w:val="en-US" w:eastAsia="zh-CN"/>
        </w:rPr>
        <w:t>最终管理费缴纳金额</w:t>
      </w:r>
      <w:r>
        <w:rPr>
          <w:rFonts w:hint="default" w:hAnsi="宋体" w:cs="Times New Roman"/>
          <w:color w:val="auto"/>
          <w:sz w:val="21"/>
          <w:szCs w:val="21"/>
          <w:highlight w:val="none"/>
          <w:lang w:val="en-US" w:eastAsia="zh-CN"/>
        </w:rPr>
        <w:t>，</w:t>
      </w:r>
      <w:r>
        <w:rPr>
          <w:rFonts w:hint="eastAsia" w:hAnsi="宋体" w:cs="Times New Roman"/>
          <w:color w:val="auto"/>
          <w:sz w:val="21"/>
          <w:szCs w:val="21"/>
          <w:highlight w:val="none"/>
          <w:lang w:val="en-US" w:eastAsia="zh-CN"/>
        </w:rPr>
        <w:t>中选单位</w:t>
      </w:r>
      <w:r>
        <w:rPr>
          <w:rFonts w:hint="default" w:hAnsi="宋体" w:cs="Times New Roman"/>
          <w:color w:val="auto"/>
          <w:sz w:val="21"/>
          <w:szCs w:val="21"/>
          <w:highlight w:val="none"/>
          <w:lang w:val="en-US" w:eastAsia="zh-CN"/>
        </w:rPr>
        <w:t>未按交工面标准完工的视为违约，按合同违约相关条款执行。</w:t>
      </w:r>
    </w:p>
    <w:p w14:paraId="6314E0A7">
      <w:pPr>
        <w:autoSpaceDE w:val="0"/>
        <w:autoSpaceDN w:val="0"/>
        <w:spacing w:beforeLines="0" w:afterLines="0" w:line="360" w:lineRule="auto"/>
        <w:rPr>
          <w:rFonts w:hint="default"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w:t>
      </w:r>
      <w:r>
        <w:rPr>
          <w:rFonts w:hint="default" w:hAnsi="宋体" w:cs="Times New Roman"/>
          <w:color w:val="auto"/>
          <w:sz w:val="21"/>
          <w:szCs w:val="21"/>
          <w:highlight w:val="none"/>
          <w:lang w:val="en-US" w:eastAsia="zh-CN"/>
        </w:rPr>
        <w:t>具体内容以本项目的堆填土地块示意图等相关资料为准。</w:t>
      </w:r>
    </w:p>
    <w:p w14:paraId="303B1081">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Ansi="宋体"/>
          <w:b/>
          <w:color w:val="auto"/>
          <w:highlight w:val="none"/>
        </w:rPr>
      </w:pPr>
      <w:r>
        <w:rPr>
          <w:rFonts w:hint="eastAsia" w:ascii="宋体" w:hAnsi="宋体" w:eastAsia="宋体" w:cs="Times New Roman"/>
          <w:b/>
          <w:bCs/>
          <w:color w:val="auto"/>
          <w:kern w:val="2"/>
          <w:sz w:val="21"/>
          <w:szCs w:val="21"/>
          <w:highlight w:val="none"/>
          <w:lang w:val="en-US" w:eastAsia="zh-CN" w:bidi="ar-SA"/>
        </w:rPr>
        <w:t>二、</w:t>
      </w:r>
      <w:r>
        <w:rPr>
          <w:rFonts w:hint="eastAsia" w:hAnsi="宋体"/>
          <w:b/>
          <w:bCs/>
          <w:color w:val="auto"/>
          <w:highlight w:val="none"/>
        </w:rPr>
        <w:t>项目</w:t>
      </w:r>
      <w:r>
        <w:rPr>
          <w:rFonts w:hint="eastAsia" w:hAnsi="宋体"/>
          <w:b/>
          <w:bCs/>
          <w:color w:val="auto"/>
          <w:highlight w:val="none"/>
          <w:lang w:val="en-US" w:eastAsia="zh-CN"/>
        </w:rPr>
        <w:t>背景及</w:t>
      </w:r>
      <w:r>
        <w:rPr>
          <w:rFonts w:hint="eastAsia" w:hAnsi="宋体"/>
          <w:b/>
          <w:bCs/>
          <w:color w:val="auto"/>
          <w:highlight w:val="none"/>
        </w:rPr>
        <w:t>基本概况：</w:t>
      </w:r>
    </w:p>
    <w:p w14:paraId="7C29DE22">
      <w:pPr>
        <w:tabs>
          <w:tab w:val="left" w:pos="900"/>
        </w:tabs>
        <w:snapToGrid w:val="0"/>
        <w:spacing w:line="360" w:lineRule="auto"/>
        <w:ind w:firstLine="420" w:firstLineChars="200"/>
        <w:rPr>
          <w:rFonts w:hint="eastAsia" w:ascii="宋体" w:hAnsi="宋体" w:cs="宋体"/>
          <w:color w:val="auto"/>
          <w:sz w:val="21"/>
          <w:szCs w:val="21"/>
          <w:highlight w:val="none"/>
        </w:rPr>
      </w:pPr>
      <w:r>
        <w:rPr>
          <w:rFonts w:hint="eastAsia" w:hAnsi="宋体"/>
          <w:color w:val="auto"/>
          <w:kern w:val="28"/>
          <w:sz w:val="21"/>
          <w:szCs w:val="21"/>
          <w:highlight w:val="none"/>
          <w:lang w:val="en-US" w:eastAsia="zh-CN"/>
        </w:rPr>
        <w:t>本项目为港口镇胜隆储备土地填土单位遴选项目，</w:t>
      </w:r>
      <w:r>
        <w:rPr>
          <w:rFonts w:hint="eastAsia" w:ascii="宋体" w:hAnsi="宋体" w:cs="宋体"/>
          <w:color w:val="auto"/>
          <w:sz w:val="21"/>
          <w:szCs w:val="21"/>
          <w:highlight w:val="none"/>
        </w:rPr>
        <w:t>项目地块位于中山市港口镇胜隆村，实际填土面积约</w:t>
      </w:r>
      <w:r>
        <w:rPr>
          <w:rFonts w:hint="eastAsia" w:ascii="宋体" w:hAnsi="宋体" w:cs="宋体"/>
          <w:color w:val="auto"/>
          <w:sz w:val="21"/>
          <w:szCs w:val="21"/>
          <w:highlight w:val="none"/>
          <w:lang w:val="en-US" w:eastAsia="zh-CN"/>
        </w:rPr>
        <w:t>523</w:t>
      </w:r>
      <w:r>
        <w:rPr>
          <w:rFonts w:hint="eastAsia" w:ascii="宋体" w:hAnsi="宋体" w:cs="宋体"/>
          <w:color w:val="auto"/>
          <w:sz w:val="21"/>
          <w:szCs w:val="21"/>
          <w:highlight w:val="none"/>
        </w:rPr>
        <w:t>亩。设计</w:t>
      </w:r>
      <w:r>
        <w:rPr>
          <w:rFonts w:hint="eastAsia" w:ascii="宋体" w:hAnsi="宋体" w:cs="宋体"/>
          <w:color w:val="auto"/>
          <w:sz w:val="21"/>
          <w:szCs w:val="21"/>
          <w:highlight w:val="none"/>
          <w:lang w:eastAsia="zh-CN"/>
        </w:rPr>
        <w:t>填土方量约</w:t>
      </w:r>
      <w:r>
        <w:rPr>
          <w:rFonts w:hint="eastAsia" w:ascii="宋体" w:hAnsi="宋体" w:cs="宋体"/>
          <w:color w:val="auto"/>
          <w:sz w:val="21"/>
          <w:szCs w:val="21"/>
          <w:highlight w:val="none"/>
          <w:lang w:val="en-US" w:eastAsia="zh-CN"/>
        </w:rPr>
        <w:t>77.74万立方米</w:t>
      </w:r>
      <w:r>
        <w:rPr>
          <w:rFonts w:hint="eastAsia" w:ascii="宋体" w:hAnsi="宋体" w:cs="宋体"/>
          <w:color w:val="auto"/>
          <w:sz w:val="21"/>
          <w:szCs w:val="21"/>
          <w:highlight w:val="none"/>
        </w:rPr>
        <w:t>。</w:t>
      </w:r>
    </w:p>
    <w:p w14:paraId="5F695A1B">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三、</w:t>
      </w:r>
      <w:r>
        <w:rPr>
          <w:rFonts w:hint="eastAsia" w:hAnsi="宋体" w:cs="宋体"/>
          <w:b/>
          <w:color w:val="auto"/>
          <w:highlight w:val="none"/>
          <w:lang w:val="en-US" w:eastAsia="zh-CN"/>
        </w:rPr>
        <w:t>土源证明</w:t>
      </w:r>
    </w:p>
    <w:p w14:paraId="2FC3867C">
      <w:pPr>
        <w:pStyle w:val="27"/>
        <w:numPr>
          <w:ilvl w:val="0"/>
          <w:numId w:val="0"/>
        </w:numPr>
        <w:tabs>
          <w:tab w:val="left" w:pos="540"/>
        </w:tabs>
        <w:adjustRightInd w:val="0"/>
        <w:snapToGrid w:val="0"/>
        <w:spacing w:line="360" w:lineRule="auto"/>
        <w:ind w:leftChars="0" w:firstLine="420" w:firstLineChars="200"/>
        <w:rPr>
          <w:rFonts w:hint="eastAsia" w:hAnsi="宋体" w:cs="宋体"/>
          <w:b/>
          <w:color w:val="auto"/>
          <w:highlight w:val="none"/>
          <w:lang w:val="en-US" w:eastAsia="zh-CN"/>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本项目</w:t>
      </w:r>
      <w:r>
        <w:rPr>
          <w:rFonts w:hint="eastAsia" w:hAnsi="宋体" w:cs="宋体"/>
          <w:b/>
          <w:bCs/>
          <w:color w:val="auto"/>
          <w:sz w:val="21"/>
          <w:szCs w:val="21"/>
          <w:highlight w:val="none"/>
          <w:lang w:eastAsia="zh-CN"/>
        </w:rPr>
        <w:t>竞选人</w:t>
      </w:r>
      <w:r>
        <w:rPr>
          <w:rFonts w:hint="eastAsia" w:ascii="宋体" w:hAnsi="宋体" w:cs="宋体"/>
          <w:b/>
          <w:bCs/>
          <w:color w:val="auto"/>
          <w:sz w:val="21"/>
          <w:szCs w:val="21"/>
          <w:highlight w:val="none"/>
        </w:rPr>
        <w:t>须提供所填土方</w:t>
      </w:r>
      <w:r>
        <w:rPr>
          <w:rFonts w:hint="eastAsia" w:hAnsi="宋体" w:cs="宋体"/>
          <w:b/>
          <w:bCs/>
          <w:color w:val="auto"/>
          <w:sz w:val="21"/>
          <w:szCs w:val="21"/>
          <w:highlight w:val="none"/>
          <w:lang w:eastAsia="zh-CN"/>
        </w:rPr>
        <w:t>来源</w:t>
      </w:r>
      <w:r>
        <w:rPr>
          <w:rFonts w:hint="eastAsia" w:ascii="宋体" w:hAnsi="宋体" w:cs="宋体"/>
          <w:b/>
          <w:bCs/>
          <w:color w:val="auto"/>
          <w:sz w:val="21"/>
          <w:szCs w:val="21"/>
          <w:highlight w:val="none"/>
        </w:rPr>
        <w:t>证明（证明材料</w:t>
      </w:r>
      <w:r>
        <w:rPr>
          <w:rFonts w:hint="eastAsia" w:hAnsi="宋体" w:cs="宋体"/>
          <w:b/>
          <w:bCs/>
          <w:color w:val="auto"/>
          <w:sz w:val="21"/>
          <w:szCs w:val="21"/>
          <w:highlight w:val="none"/>
          <w:lang w:eastAsia="zh-CN"/>
        </w:rPr>
        <w:t>按以下三项资料提供，第</w:t>
      </w:r>
      <w:r>
        <w:rPr>
          <w:rFonts w:hint="eastAsia" w:hAnsi="宋体" w:cs="宋体"/>
          <w:b/>
          <w:bCs/>
          <w:color w:val="auto"/>
          <w:sz w:val="21"/>
          <w:szCs w:val="21"/>
          <w:highlight w:val="none"/>
          <w:lang w:val="en-US" w:eastAsia="zh-CN"/>
        </w:rPr>
        <w:t>1、2、3项资料</w:t>
      </w:r>
      <w:r>
        <w:rPr>
          <w:rFonts w:hint="eastAsia" w:ascii="宋体" w:hAnsi="宋体" w:cs="宋体"/>
          <w:b/>
          <w:bCs/>
          <w:color w:val="auto"/>
          <w:sz w:val="21"/>
          <w:szCs w:val="21"/>
          <w:highlight w:val="none"/>
        </w:rPr>
        <w:t>涉及到的累计开挖土方量须大于或等于所投包组的设计填土方量</w:t>
      </w:r>
      <w:r>
        <w:rPr>
          <w:rFonts w:hint="eastAsia" w:hAnsi="宋体" w:cs="宋体"/>
          <w:b/>
          <w:bCs/>
          <w:color w:val="auto"/>
          <w:sz w:val="21"/>
          <w:szCs w:val="21"/>
          <w:highlight w:val="none"/>
          <w:lang w:eastAsia="zh-CN"/>
        </w:rPr>
        <w:t>的</w:t>
      </w:r>
      <w:r>
        <w:rPr>
          <w:rFonts w:hint="eastAsia" w:hAnsi="宋体" w:cs="宋体"/>
          <w:b/>
          <w:bCs/>
          <w:color w:val="auto"/>
          <w:sz w:val="21"/>
          <w:szCs w:val="21"/>
          <w:highlight w:val="none"/>
          <w:lang w:val="en-US" w:eastAsia="zh-CN"/>
        </w:rPr>
        <w:t>100%，其中第1、2项资料所证明的土方量之和</w:t>
      </w:r>
      <w:r>
        <w:rPr>
          <w:rFonts w:hint="eastAsia" w:ascii="宋体" w:hAnsi="宋体" w:cs="宋体"/>
          <w:b/>
          <w:bCs/>
          <w:color w:val="auto"/>
          <w:sz w:val="21"/>
          <w:szCs w:val="21"/>
          <w:highlight w:val="none"/>
        </w:rPr>
        <w:t>须大于或等于所投包组的设计填土方量</w:t>
      </w:r>
      <w:r>
        <w:rPr>
          <w:rFonts w:hint="eastAsia" w:hAnsi="宋体" w:cs="宋体"/>
          <w:b/>
          <w:bCs/>
          <w:color w:val="auto"/>
          <w:sz w:val="21"/>
          <w:szCs w:val="21"/>
          <w:highlight w:val="none"/>
          <w:lang w:eastAsia="zh-CN"/>
        </w:rPr>
        <w:t>的</w:t>
      </w:r>
      <w:r>
        <w:rPr>
          <w:rFonts w:hint="eastAsia" w:hAnsi="宋体" w:cs="宋体"/>
          <w:b/>
          <w:bCs/>
          <w:color w:val="auto"/>
          <w:sz w:val="21"/>
          <w:szCs w:val="21"/>
          <w:highlight w:val="none"/>
          <w:lang w:val="en-US" w:eastAsia="zh-CN"/>
        </w:rPr>
        <w:t>30%</w:t>
      </w:r>
      <w:r>
        <w:rPr>
          <w:rFonts w:hint="eastAsia" w:ascii="宋体" w:hAnsi="宋体" w:cs="宋体"/>
          <w:b/>
          <w:bCs/>
          <w:color w:val="auto"/>
          <w:sz w:val="21"/>
          <w:szCs w:val="21"/>
          <w:highlight w:val="none"/>
        </w:rPr>
        <w:t>），不提供或所提供资料无法证明的按无效</w:t>
      </w:r>
      <w:r>
        <w:rPr>
          <w:rFonts w:hint="eastAsia" w:hAnsi="宋体" w:cs="宋体"/>
          <w:b/>
          <w:bCs/>
          <w:color w:val="auto"/>
          <w:sz w:val="21"/>
          <w:szCs w:val="21"/>
          <w:highlight w:val="none"/>
          <w:lang w:eastAsia="zh-CN"/>
        </w:rPr>
        <w:t>竞选</w:t>
      </w:r>
      <w:r>
        <w:rPr>
          <w:rFonts w:hint="eastAsia" w:ascii="宋体" w:hAnsi="宋体" w:cs="宋体"/>
          <w:b/>
          <w:bCs/>
          <w:color w:val="auto"/>
          <w:sz w:val="21"/>
          <w:szCs w:val="21"/>
          <w:highlight w:val="none"/>
        </w:rPr>
        <w:t>处理：</w:t>
      </w:r>
    </w:p>
    <w:p w14:paraId="55DC60FF">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与土源持有人签订的土方协议（提供复印件加盖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公章）；</w:t>
      </w:r>
    </w:p>
    <w:p w14:paraId="3AA13C53">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与开发建设单位签订的承包合同（须包含土方相关内容），提供复印件加盖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公章。</w:t>
      </w:r>
    </w:p>
    <w:p w14:paraId="1DD12C98">
      <w:pPr>
        <w:keepNext w:val="0"/>
        <w:keepLines w:val="0"/>
        <w:pageBreakBefore w:val="0"/>
        <w:widowControl/>
        <w:numPr>
          <w:ilvl w:val="0"/>
          <w:numId w:val="13"/>
        </w:numPr>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现阶段第</w:t>
      </w:r>
      <w:r>
        <w:rPr>
          <w:rFonts w:hint="eastAsia" w:ascii="宋体" w:hAnsi="宋体" w:cs="宋体"/>
          <w:color w:val="auto"/>
          <w:sz w:val="21"/>
          <w:szCs w:val="21"/>
          <w:highlight w:val="none"/>
          <w:lang w:val="en-US" w:eastAsia="zh-CN"/>
        </w:rPr>
        <w:t>1、2项资料无法满足所投包组的设计填土方量100%的，可提供</w:t>
      </w:r>
      <w:r>
        <w:rPr>
          <w:rFonts w:hint="eastAsia" w:ascii="宋体" w:hAnsi="宋体" w:cs="宋体"/>
          <w:color w:val="auto"/>
          <w:sz w:val="21"/>
          <w:szCs w:val="21"/>
          <w:highlight w:val="none"/>
          <w:lang w:eastAsia="zh-CN"/>
        </w:rPr>
        <w:t>承诺书，承诺中选后将全力筹集土源，确保按期完成公开选取文件及合同约定的填土任务。</w:t>
      </w:r>
    </w:p>
    <w:p w14:paraId="08622A6D">
      <w:pPr>
        <w:pStyle w:val="27"/>
        <w:numPr>
          <w:ilvl w:val="0"/>
          <w:numId w:val="0"/>
        </w:numPr>
        <w:tabs>
          <w:tab w:val="left" w:pos="540"/>
        </w:tabs>
        <w:adjustRightInd w:val="0"/>
        <w:snapToGrid w:val="0"/>
        <w:spacing w:line="360" w:lineRule="auto"/>
        <w:ind w:leftChars="0" w:firstLine="420" w:firstLineChars="200"/>
        <w:rPr>
          <w:rFonts w:hint="default" w:hAnsi="宋体" w:cs="宋体"/>
          <w:b/>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备注：</w:t>
      </w:r>
      <w:r>
        <w:rPr>
          <w:rFonts w:hint="eastAsia" w:hAnsi="宋体" w:cs="宋体"/>
          <w:b/>
          <w:bCs/>
          <w:color w:val="auto"/>
          <w:szCs w:val="21"/>
          <w:highlight w:val="none"/>
          <w:lang w:val="en-US" w:eastAsia="zh-CN"/>
        </w:rPr>
        <w:t>竞选人</w:t>
      </w:r>
      <w:r>
        <w:rPr>
          <w:rFonts w:hint="eastAsia" w:ascii="宋体" w:hAnsi="宋体" w:eastAsia="宋体" w:cs="宋体"/>
          <w:b/>
          <w:bCs/>
          <w:color w:val="auto"/>
          <w:szCs w:val="21"/>
          <w:highlight w:val="none"/>
          <w:lang w:val="en-US" w:eastAsia="zh-CN"/>
        </w:rPr>
        <w:t>须</w:t>
      </w:r>
      <w:r>
        <w:rPr>
          <w:rFonts w:hint="eastAsia" w:ascii="宋体" w:hAnsi="宋体" w:eastAsia="宋体" w:cs="Times New Roman"/>
          <w:b/>
          <w:bCs/>
          <w:color w:val="auto"/>
          <w:kern w:val="2"/>
          <w:sz w:val="21"/>
          <w:szCs w:val="21"/>
          <w:highlight w:val="none"/>
          <w:lang w:val="en-US" w:eastAsia="zh-CN" w:bidi="ar-SA"/>
        </w:rPr>
        <w:t>承诺：</w:t>
      </w:r>
      <w:r>
        <w:rPr>
          <w:rFonts w:hint="eastAsia" w:ascii="宋体" w:hAnsi="宋体" w:eastAsia="宋体" w:cs="Times New Roman"/>
          <w:color w:val="auto"/>
          <w:kern w:val="2"/>
          <w:sz w:val="21"/>
          <w:szCs w:val="21"/>
          <w:highlight w:val="none"/>
          <w:lang w:val="en-US" w:eastAsia="zh-CN" w:bidi="ar-SA"/>
        </w:rPr>
        <w:t>1、</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公告发布</w:t>
      </w:r>
      <w:r>
        <w:rPr>
          <w:rFonts w:hint="eastAsia" w:ascii="宋体" w:hAnsi="宋体" w:cs="Times New Roman"/>
          <w:color w:val="auto"/>
          <w:kern w:val="2"/>
          <w:sz w:val="21"/>
          <w:szCs w:val="21"/>
          <w:highlight w:val="none"/>
          <w:lang w:val="en-US" w:eastAsia="zh-CN" w:bidi="ar-SA"/>
        </w:rPr>
        <w:t>之日起三个日历天内</w:t>
      </w:r>
      <w:r>
        <w:rPr>
          <w:rFonts w:hint="eastAsia" w:ascii="宋体" w:hAnsi="宋体" w:eastAsia="宋体" w:cs="Times New Roman"/>
          <w:color w:val="auto"/>
          <w:kern w:val="2"/>
          <w:sz w:val="21"/>
          <w:szCs w:val="21"/>
          <w:highlight w:val="none"/>
          <w:lang w:val="en-US" w:eastAsia="zh-CN" w:bidi="ar-SA"/>
        </w:rPr>
        <w:t>且签订合同前与业主到土源现场核实，如现场和提供的资料不符，则视</w:t>
      </w:r>
      <w:r>
        <w:rPr>
          <w:rFonts w:hint="eastAsia" w:hAnsi="宋体" w:cs="Times New Roman"/>
          <w:color w:val="auto"/>
          <w:kern w:val="2"/>
          <w:sz w:val="21"/>
          <w:szCs w:val="21"/>
          <w:highlight w:val="none"/>
          <w:lang w:val="en-US" w:eastAsia="zh-CN" w:bidi="ar-SA"/>
        </w:rPr>
        <w:t>中选单位</w:t>
      </w:r>
      <w:r>
        <w:rPr>
          <w:rFonts w:hint="eastAsia" w:ascii="宋体" w:hAnsi="宋体" w:eastAsia="宋体" w:cs="Times New Roman"/>
          <w:color w:val="auto"/>
          <w:kern w:val="2"/>
          <w:sz w:val="21"/>
          <w:szCs w:val="21"/>
          <w:highlight w:val="none"/>
          <w:lang w:val="en-US" w:eastAsia="zh-CN" w:bidi="ar-SA"/>
        </w:rPr>
        <w:t>提交虚假材料进行</w:t>
      </w:r>
      <w:r>
        <w:rPr>
          <w:rFonts w:hint="eastAsia" w:hAnsi="宋体"/>
          <w:color w:val="auto"/>
          <w:sz w:val="21"/>
          <w:szCs w:val="21"/>
          <w:highlight w:val="none"/>
          <w:lang w:val="en-US" w:eastAsia="zh-CN"/>
        </w:rPr>
        <w:t>竞选</w:t>
      </w: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w:t>
      </w:r>
      <w:r>
        <w:rPr>
          <w:rFonts w:hint="eastAsia" w:hAnsi="宋体" w:cs="Times New Roman"/>
          <w:color w:val="auto"/>
          <w:kern w:val="2"/>
          <w:sz w:val="21"/>
          <w:szCs w:val="21"/>
          <w:highlight w:val="none"/>
          <w:lang w:val="en-US" w:eastAsia="zh-CN" w:bidi="ar-SA"/>
        </w:rPr>
        <w:t>取消其中选资格</w:t>
      </w:r>
      <w:r>
        <w:rPr>
          <w:rFonts w:hint="eastAsia" w:ascii="宋体" w:hAnsi="宋体" w:eastAsia="宋体" w:cs="Times New Roman"/>
          <w:color w:val="auto"/>
          <w:kern w:val="2"/>
          <w:sz w:val="21"/>
          <w:szCs w:val="21"/>
          <w:highlight w:val="none"/>
          <w:lang w:val="en-US" w:eastAsia="zh-CN" w:bidi="ar-SA"/>
        </w:rPr>
        <w:t>。2、所提供的土方合法且符合相关要求，如提供的土方不合法或不符合规定的，所产生的后果由</w:t>
      </w:r>
      <w:r>
        <w:rPr>
          <w:rFonts w:hint="eastAsia" w:hAnsi="宋体" w:cs="Times New Roman"/>
          <w:color w:val="auto"/>
          <w:kern w:val="2"/>
          <w:sz w:val="21"/>
          <w:szCs w:val="21"/>
          <w:highlight w:val="none"/>
          <w:lang w:val="en-US" w:eastAsia="zh-CN" w:bidi="ar-SA"/>
        </w:rPr>
        <w:t>中选单位</w:t>
      </w:r>
      <w:r>
        <w:rPr>
          <w:rFonts w:hint="eastAsia" w:ascii="宋体" w:hAnsi="宋体" w:eastAsia="宋体" w:cs="Times New Roman"/>
          <w:color w:val="auto"/>
          <w:kern w:val="2"/>
          <w:sz w:val="21"/>
          <w:szCs w:val="21"/>
          <w:highlight w:val="none"/>
          <w:lang w:val="en-US" w:eastAsia="zh-CN" w:bidi="ar-SA"/>
        </w:rPr>
        <w:t>自行承担并赔偿</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损失。</w:t>
      </w:r>
      <w:r>
        <w:rPr>
          <w:rFonts w:hint="eastAsia" w:ascii="宋体" w:hAnsi="宋体" w:eastAsia="宋体" w:cs="Times New Roman"/>
          <w:b/>
          <w:bCs/>
          <w:color w:val="auto"/>
          <w:kern w:val="2"/>
          <w:sz w:val="21"/>
          <w:szCs w:val="21"/>
          <w:highlight w:val="none"/>
          <w:lang w:val="en-US" w:eastAsia="zh-CN" w:bidi="ar-SA"/>
        </w:rPr>
        <w:t>（</w:t>
      </w:r>
      <w:r>
        <w:rPr>
          <w:rFonts w:hint="eastAsia" w:hAnsi="宋体" w:cs="Times New Roman"/>
          <w:b/>
          <w:bCs/>
          <w:color w:val="auto"/>
          <w:kern w:val="2"/>
          <w:sz w:val="21"/>
          <w:szCs w:val="21"/>
          <w:highlight w:val="none"/>
          <w:lang w:val="en-US" w:eastAsia="zh-CN" w:bidi="ar-SA"/>
        </w:rPr>
        <w:t>竞选文件</w:t>
      </w:r>
      <w:r>
        <w:rPr>
          <w:rFonts w:hint="eastAsia" w:ascii="宋体" w:hAnsi="宋体" w:eastAsia="宋体" w:cs="Times New Roman"/>
          <w:b/>
          <w:bCs/>
          <w:color w:val="auto"/>
          <w:kern w:val="2"/>
          <w:sz w:val="21"/>
          <w:szCs w:val="21"/>
          <w:highlight w:val="none"/>
          <w:lang w:val="en-US" w:eastAsia="zh-CN" w:bidi="ar-SA"/>
        </w:rPr>
        <w:t>提供承诺函）</w:t>
      </w:r>
    </w:p>
    <w:p w14:paraId="70EB1D60">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四、</w:t>
      </w:r>
      <w:r>
        <w:rPr>
          <w:rFonts w:hint="eastAsia" w:hAnsi="宋体" w:cs="宋体"/>
          <w:b/>
          <w:color w:val="auto"/>
          <w:highlight w:val="none"/>
        </w:rPr>
        <w:t>填土平整</w:t>
      </w:r>
      <w:r>
        <w:rPr>
          <w:rFonts w:hint="eastAsia" w:hAnsi="宋体" w:cs="宋体"/>
          <w:b/>
          <w:color w:val="auto"/>
          <w:highlight w:val="none"/>
          <w:lang w:val="en-US" w:eastAsia="zh-CN"/>
        </w:rPr>
        <w:t>相关</w:t>
      </w:r>
      <w:r>
        <w:rPr>
          <w:rFonts w:hint="eastAsia" w:hAnsi="宋体" w:cs="宋体"/>
          <w:b/>
          <w:color w:val="auto"/>
          <w:highlight w:val="none"/>
        </w:rPr>
        <w:t>要求</w:t>
      </w:r>
    </w:p>
    <w:p w14:paraId="169C4EE0">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单位应在本项目协议签订之日起5天内向</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提交施工方案，方案应明确：</w:t>
      </w:r>
    </w:p>
    <w:p w14:paraId="40AB88C7">
      <w:pPr>
        <w:pStyle w:val="27"/>
        <w:numPr>
          <w:ilvl w:val="0"/>
          <w:numId w:val="0"/>
        </w:numPr>
        <w:tabs>
          <w:tab w:val="left" w:pos="540"/>
        </w:tabs>
        <w:adjustRightInd w:val="0"/>
        <w:snapToGrid w:val="0"/>
        <w:spacing w:line="360" w:lineRule="auto"/>
        <w:ind w:leftChars="0"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①</w:t>
      </w:r>
      <w:r>
        <w:rPr>
          <w:rFonts w:hint="eastAsia" w:hAnsi="宋体" w:cs="Times New Roman"/>
          <w:color w:val="auto"/>
          <w:kern w:val="2"/>
          <w:sz w:val="21"/>
          <w:szCs w:val="21"/>
          <w:highlight w:val="none"/>
          <w:lang w:val="zh-CN" w:eastAsia="zh-CN" w:bidi="ar-SA"/>
        </w:rPr>
        <w:t>按照控制点标高确定场区交工面坡比。场地四周填土标高分别为</w:t>
      </w:r>
      <w:r>
        <w:rPr>
          <w:rFonts w:hint="eastAsia" w:hAnsi="宋体" w:cs="Times New Roman"/>
          <w:color w:val="auto"/>
          <w:kern w:val="2"/>
          <w:sz w:val="21"/>
          <w:szCs w:val="21"/>
          <w:highlight w:val="none"/>
          <w:lang w:val="en-US" w:eastAsia="zh-CN" w:bidi="ar-SA"/>
        </w:rPr>
        <w:t>1.60m，场地中央填土标高为3.10m，交工面坡率为0.3~0.5% 。</w:t>
      </w:r>
    </w:p>
    <w:p w14:paraId="4AFF3B95">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②</w:t>
      </w:r>
      <w:r>
        <w:rPr>
          <w:rFonts w:hint="eastAsia" w:hAnsi="宋体" w:cs="Times New Roman"/>
          <w:color w:val="auto"/>
          <w:kern w:val="2"/>
          <w:sz w:val="21"/>
          <w:szCs w:val="21"/>
          <w:highlight w:val="none"/>
          <w:lang w:val="zh-CN" w:eastAsia="zh-CN" w:bidi="ar-SA"/>
        </w:rPr>
        <w:t>现状场地清表，封堵填土区域临时水沟和鱼塘进水口，抽排塘内积水。待塘内积水排干，塘底淤泥晾晒后，方可进行回填</w:t>
      </w:r>
      <w:r>
        <w:rPr>
          <w:rFonts w:hint="eastAsia" w:ascii="宋体" w:hAnsi="宋体" w:eastAsia="宋体" w:cs="Times New Roman"/>
          <w:color w:val="auto"/>
          <w:kern w:val="2"/>
          <w:sz w:val="21"/>
          <w:szCs w:val="21"/>
          <w:highlight w:val="none"/>
          <w:lang w:val="zh-CN" w:eastAsia="zh-CN" w:bidi="ar-SA"/>
        </w:rPr>
        <w:t>。</w:t>
      </w:r>
    </w:p>
    <w:p w14:paraId="5D4AF2EF">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③</w:t>
      </w:r>
      <w:r>
        <w:rPr>
          <w:rFonts w:hint="eastAsia" w:hAnsi="宋体" w:cs="Times New Roman"/>
          <w:color w:val="auto"/>
          <w:kern w:val="2"/>
          <w:sz w:val="21"/>
          <w:szCs w:val="21"/>
          <w:highlight w:val="none"/>
          <w:lang w:val="zh-CN" w:eastAsia="zh-CN" w:bidi="ar-SA"/>
        </w:rPr>
        <w:t>填料要求：填料以粘土、砂土为主，部分场地边界填筑砼砖渣，不得填污染土、疑似污染土、含大量有机质的土，不得含有塑料、泡沫板等废弃垃圾</w:t>
      </w:r>
      <w:r>
        <w:rPr>
          <w:rFonts w:hint="eastAsia" w:ascii="宋体" w:hAnsi="宋体" w:eastAsia="宋体" w:cs="Times New Roman"/>
          <w:color w:val="auto"/>
          <w:kern w:val="2"/>
          <w:sz w:val="21"/>
          <w:szCs w:val="21"/>
          <w:highlight w:val="none"/>
          <w:lang w:val="zh-CN" w:eastAsia="zh-CN" w:bidi="ar-SA"/>
        </w:rPr>
        <w:t>。</w:t>
      </w:r>
    </w:p>
    <w:p w14:paraId="6C8439C2">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zh-CN" w:eastAsia="zh-CN" w:bidi="ar-SA"/>
        </w:rPr>
        <w:t>④施工进场时应实地踏勘行车路线的路堤稳定性。</w:t>
      </w:r>
    </w:p>
    <w:p w14:paraId="5CE90956">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方案经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同意后方可进行施工，</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单位应按照经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同意的施工方案进行施工。实施填土过程中，做到边堆填边平整，并控制填土标高，不得打水堆填形成山包后再进行推平，并做好排水设施，保证所填范围不积水，否则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有权单方解除本项目协议，没收履约保证金，并要求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单位赔偿</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所遭受的一切损失，包括但不限于赔偿、索赔、律师费、诉讼费等。填土施工期间因未严格按图纸和方案施工、不安全文明施工等乙方原因造成场地周边河岸垮塌、村路损坏、居民房屋倒塌，由乙方负责修复并承担全部损失。</w:t>
      </w:r>
    </w:p>
    <w:p w14:paraId="7FAEEAF2">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单位所处置、堆填的土方必须为符合本合同约定国家相关标准规定的弃土，否则，如经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发现</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单位堆填、处置任何不符合上述约定的弃土，</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单位按本协议签订的管理费折算单价乘以不合格土方量的1.5倍支付违约金，并直接在履约保证金中予以扣除。如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单位缴纳的履约保证金不足以足额支付违约金的，</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除有权要求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单位在限期内补足以外，还有权要求</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单位赔偿所遭受的一切经济损失（包括但不限于</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因索赔、维权、追究</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单位违约责任所产生的律师费、诉讼费、执行费、担保费及采取其他措施等一切费用）。</w:t>
      </w:r>
    </w:p>
    <w:p w14:paraId="412B80CD">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单位施工时必须严格按照</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要求进行填土。</w:t>
      </w:r>
    </w:p>
    <w:p w14:paraId="69EF811A">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退场前应按要求将施工地块进行平整，高程标准：填土平整面标高参照各地块相邻道路现状标高，按照四周低、中央高的原则设置地表自排水坡度0.3%,场地填土交工面标高介于1.6~3.1m（1985国家高程基准），区域交工面标高要求详见</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提供的设计图纸。本项目协议期满或提前完工后，由</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组织验收，验收不符合高程标准或平整度的，</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单位必须在30日内重新平整土地直至达标为止。否则，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有权聘请第三方施工单位进行土地平整，因此产生的所有费用由</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单位承担，</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有权从</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单位缴交的履约保证金中直接扣除，不足部分由</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向</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单位追偿。</w:t>
      </w:r>
    </w:p>
    <w:p w14:paraId="3806895B">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单位在该地块全部填土（土方处置）完毕，经</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书面确认验收合格后，已填土方即归</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拥有，</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单位不能以任何理由挖运土方，否则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所造成的一切损失由</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单位承担。</w:t>
      </w:r>
    </w:p>
    <w:p w14:paraId="53109374">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单位须考虑在填土地块周边铺设临时便道，以保证文明施工要求，并于填土（土方清运）完毕验收时一起拆除，恢复原状，除非</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同意保留。如保留的一并无偿交</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使用管理。</w:t>
      </w:r>
    </w:p>
    <w:p w14:paraId="0154CB2A">
      <w:pPr>
        <w:pStyle w:val="27"/>
        <w:numPr>
          <w:ilvl w:val="0"/>
          <w:numId w:val="0"/>
        </w:numPr>
        <w:tabs>
          <w:tab w:val="left" w:pos="540"/>
        </w:tabs>
        <w:adjustRightInd w:val="0"/>
        <w:snapToGrid w:val="0"/>
        <w:spacing w:line="360" w:lineRule="auto"/>
        <w:ind w:leftChars="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r>
        <w:rPr>
          <w:rFonts w:hint="eastAsia" w:hAnsi="宋体" w:cs="Times New Roman"/>
          <w:color w:val="auto"/>
          <w:kern w:val="2"/>
          <w:sz w:val="21"/>
          <w:szCs w:val="21"/>
          <w:highlight w:val="none"/>
          <w:lang w:val="en-US" w:eastAsia="zh-CN" w:bidi="ar-SA"/>
        </w:rPr>
        <w:t>、中选</w:t>
      </w:r>
      <w:r>
        <w:rPr>
          <w:rFonts w:hint="eastAsia" w:ascii="宋体" w:hAnsi="宋体" w:eastAsia="宋体" w:cs="Times New Roman"/>
          <w:color w:val="auto"/>
          <w:kern w:val="2"/>
          <w:sz w:val="21"/>
          <w:szCs w:val="21"/>
          <w:highlight w:val="none"/>
          <w:lang w:val="en-US" w:eastAsia="zh-CN" w:bidi="ar-SA"/>
        </w:rPr>
        <w:t>单位须在取土点及填土项目范围内安装视频监控系统（需确保覆盖施工区域），且在项目验收移交后将填土项目范围内的视频监控系统无偿移交给</w:t>
      </w:r>
      <w:r>
        <w:rPr>
          <w:rFonts w:hint="eastAsia" w:hAnsi="宋体" w:cs="Times New Roman"/>
          <w:color w:val="auto"/>
          <w:kern w:val="2"/>
          <w:sz w:val="21"/>
          <w:szCs w:val="21"/>
          <w:highlight w:val="none"/>
          <w:lang w:val="en-US" w:eastAsia="zh-CN" w:bidi="ar-SA"/>
        </w:rPr>
        <w:t>发包人</w:t>
      </w:r>
      <w:r>
        <w:rPr>
          <w:rFonts w:hint="eastAsia" w:ascii="宋体" w:hAnsi="宋体" w:eastAsia="宋体" w:cs="Times New Roman"/>
          <w:color w:val="auto"/>
          <w:kern w:val="2"/>
          <w:sz w:val="21"/>
          <w:szCs w:val="21"/>
          <w:highlight w:val="none"/>
          <w:lang w:val="en-US" w:eastAsia="zh-CN" w:bidi="ar-SA"/>
        </w:rPr>
        <w:t>。</w:t>
      </w:r>
    </w:p>
    <w:p w14:paraId="034A69C3">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五、</w:t>
      </w:r>
      <w:r>
        <w:rPr>
          <w:rFonts w:hint="eastAsia" w:hAnsi="宋体" w:cs="宋体"/>
          <w:b/>
          <w:color w:val="auto"/>
          <w:highlight w:val="none"/>
        </w:rPr>
        <w:t>工程质量要求</w:t>
      </w:r>
    </w:p>
    <w:p w14:paraId="4A683CEB">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在施工中如果工程质量不符合设计要求的有关规定，经评定工程质量不合格者，</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可以要求停工和返工，</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必须立即执行，并承担由此产生的各种费用，工期不得顺延。</w:t>
      </w:r>
    </w:p>
    <w:p w14:paraId="247D4EAE">
      <w:pPr>
        <w:snapToGrid w:val="0"/>
        <w:spacing w:line="360" w:lineRule="auto"/>
        <w:ind w:firstLine="420" w:firstLineChars="200"/>
        <w:rPr>
          <w:rFonts w:hint="eastAsia" w:ascii="宋体" w:hAnsi="宋体"/>
          <w:b/>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本工程项目竣工验收必须达到</w:t>
      </w:r>
      <w:r>
        <w:rPr>
          <w:rFonts w:hint="eastAsia" w:ascii="宋体" w:hAnsi="宋体" w:eastAsia="宋体" w:cs="宋体"/>
          <w:b/>
          <w:color w:val="auto"/>
          <w:sz w:val="21"/>
          <w:szCs w:val="21"/>
          <w:highlight w:val="none"/>
          <w:u w:val="none"/>
        </w:rPr>
        <w:t>合格工程</w:t>
      </w:r>
      <w:r>
        <w:rPr>
          <w:rFonts w:hint="eastAsia" w:ascii="宋体" w:hAnsi="宋体" w:eastAsia="宋体" w:cs="宋体"/>
          <w:color w:val="auto"/>
          <w:sz w:val="21"/>
          <w:szCs w:val="21"/>
          <w:highlight w:val="none"/>
        </w:rPr>
        <w:t>。</w:t>
      </w:r>
      <w:r>
        <w:rPr>
          <w:rFonts w:ascii="宋体" w:hAnsi="宋体"/>
          <w:b/>
          <w:color w:val="auto"/>
          <w:sz w:val="21"/>
          <w:szCs w:val="21"/>
          <w:highlight w:val="none"/>
        </w:rPr>
        <w:tab/>
      </w:r>
    </w:p>
    <w:p w14:paraId="175D5794">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六、</w:t>
      </w:r>
      <w:r>
        <w:rPr>
          <w:rFonts w:hint="eastAsia" w:hAnsi="宋体" w:cs="宋体"/>
          <w:b/>
          <w:color w:val="auto"/>
          <w:highlight w:val="none"/>
        </w:rPr>
        <w:t>安全生产及</w:t>
      </w:r>
      <w:r>
        <w:rPr>
          <w:rFonts w:hint="eastAsia" w:ascii="宋体" w:hAnsi="宋体" w:cs="宋体"/>
          <w:b/>
          <w:bCs/>
          <w:color w:val="auto"/>
          <w:szCs w:val="21"/>
          <w:highlight w:val="none"/>
        </w:rPr>
        <w:t>文明</w:t>
      </w:r>
      <w:r>
        <w:rPr>
          <w:rFonts w:hint="eastAsia" w:hAnsi="宋体" w:cs="宋体"/>
          <w:b/>
          <w:color w:val="auto"/>
          <w:highlight w:val="none"/>
        </w:rPr>
        <w:t>施工要求：</w:t>
      </w:r>
    </w:p>
    <w:p w14:paraId="618FC2A3">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单位的运载车辆或船舶要有各类合格证件及相应资质，土方运输、装卸时应按照中山市有关规定进行处理，不得超速超载，避免扬尘、抛洒到路面，如有违反，应在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通知之日起1日内清理完毕，并承担一切费用，否则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因此所产生的一切费用有权在</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单位缴交的履约保证金中直接扣除。</w:t>
      </w:r>
    </w:p>
    <w:p w14:paraId="6D42D5C2">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施工期间，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单位须严格控制施工时间，夜间施工严格按照相关规定执行，能见度低于500米的情况下，也应停止施工。如遇自然灾害（台风、暴雨、大雾等恶劣天气），</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单位应提前按规定自行停止一切作业，确保人员财产安全，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尽可能向</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单位发送相关提醒信息，如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单位强行作业、驾驶车船的，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有权按相关规定扣罚</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单位履约保证金。</w:t>
      </w:r>
    </w:p>
    <w:p w14:paraId="5E178700">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开工前7日内及项目完工</w:t>
      </w:r>
      <w:r>
        <w:rPr>
          <w:rFonts w:hint="eastAsia" w:ascii="宋体" w:hAnsi="宋体" w:cs="宋体"/>
          <w:color w:val="auto"/>
          <w:sz w:val="21"/>
          <w:szCs w:val="21"/>
          <w:highlight w:val="none"/>
          <w:lang w:val="en-US" w:eastAsia="zh-CN"/>
        </w:rPr>
        <w:t>后</w:t>
      </w:r>
      <w:r>
        <w:rPr>
          <w:rFonts w:hint="eastAsia" w:ascii="宋体" w:hAnsi="宋体" w:cs="宋体"/>
          <w:color w:val="auto"/>
          <w:sz w:val="21"/>
          <w:szCs w:val="21"/>
          <w:highlight w:val="none"/>
        </w:rPr>
        <w:t>7天内，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提交具备资质检测部门出具的土质检测报告，确保泥土符合国家及广东省环保部门的要求。施工期间，</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不定期对本项目地块填土材料随机抽样检测，相关费用由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单位承担，确保本项目地块的填土材料的污染物、重金属含量及其他有毒物质含量均全部符合国家[《危险废物鉴别标准 浸出毒性鉴别》（中华人民共和国国家标准GB 5085.3-2007）]及广东省相关部门的规定。如若所填土(沙)材料不符合本项目规定的要求或造成严重污染导致第三方损失的，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单位需在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通知其清理之日起15日内全部清理干净，并承担全部费用。如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单位未能在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约定的时间清理完毕或清理后仍不符合</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有权单方解除本项目协议，另行聘请第三方进行清理，所产生的一切费用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有权在履约保证金中直接扣除，如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单位的履约保证金不足以足额支付的，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单位赔偿所遭受的一切经济损失（包括但不限于赔偿、索赔、律师费、诉讼费、执行费、担保费及采取其他措施等一切费用）。</w:t>
      </w:r>
    </w:p>
    <w:p w14:paraId="6BE826C9">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单位必须遵守《中华人民共和国治安管理处罚法》和国家各项法律法规及各项规章制度，有责任与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共同搞好社会治安和安全生产。如要雇请外地劳工的，由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单位按规定向有关部门办理手续，使用期内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单位负责本项目地块及河道、堤岸的安全使用。如发生伤亡或设备事故(包括</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单位所雇请的工人及上落货的车船等)或发生劳资纠纷及安全事故均由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单位负责，一概与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无关。</w:t>
      </w:r>
    </w:p>
    <w:p w14:paraId="4FC639A3">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单位应遵守政府有关主管部门对施工审批、施工噪音、环境保护和安全生产等的管理规定，保证施工场地清洁，且严禁出现泥（污）水直接排放河涌等环保问题。</w:t>
      </w:r>
    </w:p>
    <w:p w14:paraId="1E4F8E5C">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单位必须为在施工场地工作的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单位人员、围堤、施工机械设备、运输车船等购买保险，承担保险费用，并复印相关单据给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备案；如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单位与其施工人员发生劳资纠纷，均由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单位承担法律责任及赔偿责任。如发生伤亡事故、财产损失及其他安全事故，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单位应在1小时内通知</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，尽力采取措施防止、减少损失，并承担一切责任。如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单位因此造成</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或受害方损失的，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单位还应赔偿</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及受害方因此遭受的一切损失（包括损失、索赔、律师费、行政处罚金等）。</w:t>
      </w:r>
    </w:p>
    <w:p w14:paraId="7F3BA0BF">
      <w:pPr>
        <w:widowControl w:val="0"/>
        <w:numPr>
          <w:ilvl w:val="0"/>
          <w:numId w:val="0"/>
        </w:numPr>
        <w:spacing w:line="312" w:lineRule="auto"/>
        <w:ind w:leftChars="0" w:firstLine="420" w:firstLineChars="200"/>
        <w:rPr>
          <w:rFonts w:ascii="宋体" w:hAnsi="宋体" w:cs="SimSun-Identity-H"/>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单位施工人员仪容仪表必须符合</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要求，保持施工期间的文明、守纪形象，不得在本项目地块其他范围随意走动（</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指定的工作区域内除外）。</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单位施工人员在遵守</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单位的规章制度以外，也必须遵从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的规章制度。</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如对</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单位施工人员施工方法或工作态度不满意的，有权要求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单位在2天内更换施工人员，</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单位应无条件在上述限期内更换完毕。</w:t>
      </w:r>
    </w:p>
    <w:p w14:paraId="0A06D89A">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hAnsi="宋体" w:cs="宋体"/>
          <w:b/>
          <w:color w:val="auto"/>
          <w:highlight w:val="none"/>
        </w:rPr>
      </w:pPr>
      <w:r>
        <w:rPr>
          <w:rFonts w:hint="eastAsia" w:ascii="宋体" w:hAnsi="宋体" w:eastAsia="宋体" w:cs="宋体"/>
          <w:b/>
          <w:bCs/>
          <w:color w:val="auto"/>
          <w:kern w:val="2"/>
          <w:sz w:val="21"/>
          <w:szCs w:val="21"/>
          <w:highlight w:val="none"/>
          <w:lang w:val="en-US" w:eastAsia="zh-CN" w:bidi="ar-SA"/>
        </w:rPr>
        <w:t>七、</w:t>
      </w:r>
      <w:r>
        <w:rPr>
          <w:rFonts w:hint="eastAsia" w:ascii="宋体" w:hAnsi="宋体" w:cs="宋体"/>
          <w:b/>
          <w:bCs/>
          <w:color w:val="auto"/>
          <w:szCs w:val="21"/>
          <w:highlight w:val="none"/>
        </w:rPr>
        <w:t>材料及设备要求</w:t>
      </w:r>
    </w:p>
    <w:p w14:paraId="49522D56">
      <w:pPr>
        <w:tabs>
          <w:tab w:val="left" w:pos="525"/>
        </w:tabs>
        <w:spacing w:line="360" w:lineRule="auto"/>
        <w:ind w:left="817" w:leftChars="209" w:hanging="378" w:hanging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发包</w:t>
      </w:r>
      <w:r>
        <w:rPr>
          <w:rFonts w:hint="eastAsia" w:ascii="宋体" w:hAnsi="宋体" w:eastAsia="宋体" w:cs="宋体"/>
          <w:color w:val="auto"/>
          <w:sz w:val="21"/>
          <w:szCs w:val="21"/>
          <w:highlight w:val="none"/>
        </w:rPr>
        <w:t>范围之内工程所用之材料，由</w:t>
      </w:r>
      <w:r>
        <w:rPr>
          <w:rFonts w:hint="eastAsia" w:ascii="宋体" w:hAnsi="宋体" w:cs="宋体"/>
          <w:color w:val="auto"/>
          <w:sz w:val="21"/>
          <w:szCs w:val="21"/>
          <w:highlight w:val="none"/>
          <w:lang w:eastAsia="zh-CN"/>
        </w:rPr>
        <w:t>中选单位</w:t>
      </w:r>
      <w:r>
        <w:rPr>
          <w:rFonts w:hint="eastAsia" w:ascii="宋体" w:hAnsi="宋体" w:eastAsia="宋体" w:cs="宋体"/>
          <w:color w:val="auto"/>
          <w:sz w:val="21"/>
          <w:szCs w:val="21"/>
          <w:highlight w:val="none"/>
        </w:rPr>
        <w:t>自行采购。</w:t>
      </w:r>
    </w:p>
    <w:p w14:paraId="4C87E3D9">
      <w:pPr>
        <w:tabs>
          <w:tab w:val="left" w:pos="525"/>
        </w:tabs>
        <w:spacing w:line="360" w:lineRule="auto"/>
        <w:ind w:left="817" w:leftChars="209" w:hanging="378" w:hangingChars="1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保留对本工程使用之主要材料品质确认审查的权利。</w:t>
      </w:r>
    </w:p>
    <w:p w14:paraId="271F6AD5">
      <w:pPr>
        <w:widowControl w:val="0"/>
        <w:numPr>
          <w:ilvl w:val="0"/>
          <w:numId w:val="0"/>
        </w:numPr>
        <w:spacing w:line="312" w:lineRule="auto"/>
        <w:ind w:leftChars="0"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工前7日内及项目完工前7天内，中选单位须向发包人提交具备资质检测部门出具的土质检测报告，确保泥土符合国家及广东省环保部门的要求。施工期间，发包人不定期对本项目地块填土材料随机抽样检测，相关费用由中选单位承担，确保本项目地块的填土材料的污染物、重金属含量及其他有毒物质含量均全部符合国家[《危险废物鉴别标准 浸出毒性鉴别》（中华人民共和国国家标准GB5085.3-2007）]及广东省相关部门的规定。具体要求详见“安全生产及文明施工要求”第3条。</w:t>
      </w:r>
    </w:p>
    <w:p w14:paraId="69A63AB5">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ascii="宋体" w:hAnsi="Courier New" w:eastAsia="宋体" w:cs="Times New Roman"/>
          <w:b/>
          <w:bCs/>
          <w:color w:val="auto"/>
          <w:kern w:val="2"/>
          <w:sz w:val="21"/>
          <w:szCs w:val="21"/>
          <w:highlight w:val="none"/>
          <w:lang w:val="en-US" w:eastAsia="zh-CN" w:bidi="ar-SA"/>
        </w:rPr>
        <w:t>八、</w:t>
      </w:r>
      <w:r>
        <w:rPr>
          <w:rFonts w:hint="eastAsia" w:hAnsi="宋体" w:cs="宋体"/>
          <w:b/>
          <w:bCs/>
          <w:color w:val="auto"/>
          <w:szCs w:val="21"/>
          <w:highlight w:val="none"/>
          <w:lang w:eastAsia="zh-CN"/>
        </w:rPr>
        <w:t>中选</w:t>
      </w:r>
      <w:r>
        <w:rPr>
          <w:rFonts w:hint="eastAsia" w:ascii="宋体" w:hAnsi="宋体" w:cs="宋体"/>
          <w:b/>
          <w:bCs/>
          <w:color w:val="auto"/>
          <w:szCs w:val="21"/>
          <w:highlight w:val="none"/>
        </w:rPr>
        <w:t>单位的义务和责任</w:t>
      </w:r>
    </w:p>
    <w:p w14:paraId="33CE3EAB">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单位须协调处理好周边相关企业、村民及村集体的关系，保证不影响周边企业生产及村民生活，否则承担因此造成的一切责任。</w:t>
      </w:r>
    </w:p>
    <w:p w14:paraId="3094A0FB">
      <w:pPr>
        <w:widowControl w:val="0"/>
        <w:numPr>
          <w:ilvl w:val="0"/>
          <w:numId w:val="0"/>
        </w:numPr>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单位在本项目协议签订之日起因自身责任在30天内未有按计划施工的、</w:t>
      </w:r>
      <w:bookmarkStart w:id="12" w:name="_Hlk77429518"/>
      <w:r>
        <w:rPr>
          <w:rFonts w:hint="eastAsia" w:ascii="宋体" w:hAnsi="宋体" w:cs="宋体"/>
          <w:color w:val="auto"/>
          <w:sz w:val="21"/>
          <w:szCs w:val="21"/>
          <w:highlight w:val="none"/>
        </w:rPr>
        <w:t>合同签订后第</w:t>
      </w:r>
      <w:r>
        <w:rPr>
          <w:rFonts w:hint="eastAsia" w:ascii="宋体" w:hAnsi="宋体" w:cs="宋体"/>
          <w:color w:val="auto"/>
          <w:sz w:val="21"/>
          <w:szCs w:val="21"/>
          <w:highlight w:val="none"/>
          <w:lang w:val="en-US" w:eastAsia="zh-CN"/>
        </w:rPr>
        <w:t>180</w:t>
      </w:r>
      <w:r>
        <w:rPr>
          <w:rFonts w:hint="eastAsia" w:ascii="宋体" w:hAnsi="宋体" w:cs="宋体"/>
          <w:color w:val="auto"/>
          <w:sz w:val="21"/>
          <w:szCs w:val="21"/>
          <w:highlight w:val="none"/>
        </w:rPr>
        <w:t>天未按要求完成不少于设计总填土方量的</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的、</w:t>
      </w:r>
      <w:bookmarkEnd w:id="12"/>
      <w:r>
        <w:rPr>
          <w:rFonts w:hint="eastAsia" w:ascii="宋体" w:hAnsi="宋体" w:cs="宋体"/>
          <w:color w:val="auto"/>
          <w:sz w:val="21"/>
          <w:szCs w:val="21"/>
          <w:highlight w:val="none"/>
        </w:rPr>
        <w:t>填土施工迟于约定时间20天完成指定位置填土施工的、迟于合同期30天完成整个项目的施工的，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有权解除协议</w:t>
      </w:r>
      <w:bookmarkStart w:id="13" w:name="_Hlk77429549"/>
      <w:r>
        <w:rPr>
          <w:rFonts w:hint="eastAsia" w:ascii="宋体" w:hAnsi="宋体" w:cs="宋体"/>
          <w:color w:val="auto"/>
          <w:sz w:val="21"/>
          <w:szCs w:val="21"/>
          <w:highlight w:val="none"/>
        </w:rPr>
        <w:t>且不退还已收管理费</w:t>
      </w:r>
      <w:bookmarkEnd w:id="13"/>
      <w:r>
        <w:rPr>
          <w:rFonts w:hint="eastAsia" w:ascii="宋体" w:hAnsi="宋体" w:cs="宋体"/>
          <w:color w:val="auto"/>
          <w:sz w:val="21"/>
          <w:szCs w:val="21"/>
          <w:highlight w:val="none"/>
        </w:rPr>
        <w:t>、收回地块、没收履约保证金，</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单位须在收到</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通知之日起7天内无条件办理退场手续，并自行拆除临时建筑物等，清妥现场。若</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单位未在限期内清场妥善，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有权聘请第三方予以处理，由此产生的费用由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单位承担。一切损失由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单位自行承担，与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无关。</w:t>
      </w:r>
    </w:p>
    <w:p w14:paraId="75227509">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向相关行政管理部门办理各类许可证证件，并承担相关费用（包括但不限于海事、航道、交通、环保、渔政、水利等部门的相关费用），施工作业人员、施工作业运输船、运载车辆要有各类合格证件及相应资质，并把各类许可证、合格证复印件加盖公章后在本项目协议签订之日起10日内提供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备案登记。</w:t>
      </w:r>
    </w:p>
    <w:p w14:paraId="7786819D">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单位如需在本项目地块及周边围堤进行建设（如搭建临时装卸点等工程），必须先书面向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提出申请，</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书面批复同意后方可建设。场地填土期间，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单位搭建建筑物所产生的一切费用由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单位自行承担，并承担由此而引起的一切责任。</w:t>
      </w:r>
    </w:p>
    <w:p w14:paraId="6C2CBDB9">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单位在使用该场地期间，若发生围堤塌方、河道堵塞等事故，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w:t>
      </w:r>
      <w:r>
        <w:rPr>
          <w:rFonts w:hint="eastAsia" w:ascii="宋体" w:hAnsi="宋体" w:cs="宋体"/>
          <w:color w:val="auto"/>
          <w:sz w:val="21"/>
          <w:szCs w:val="21"/>
          <w:highlight w:val="none"/>
          <w:lang w:eastAsia="zh-CN"/>
        </w:rPr>
        <w:t>立即报告发包人并采取补救措施、</w:t>
      </w:r>
      <w:r>
        <w:rPr>
          <w:rFonts w:hint="eastAsia" w:ascii="宋体" w:hAnsi="宋体" w:cs="宋体"/>
          <w:color w:val="auto"/>
          <w:sz w:val="21"/>
          <w:szCs w:val="21"/>
          <w:highlight w:val="none"/>
        </w:rPr>
        <w:t>恢复原样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承担相关费用，如</w:t>
      </w:r>
      <w:r>
        <w:rPr>
          <w:rFonts w:hint="eastAsia" w:ascii="宋体" w:hAnsi="宋体" w:cs="宋体"/>
          <w:color w:val="auto"/>
          <w:sz w:val="21"/>
          <w:szCs w:val="21"/>
          <w:highlight w:val="none"/>
          <w:lang w:val="en-US" w:eastAsia="zh-CN"/>
        </w:rPr>
        <w:t>7天内未开展有效</w:t>
      </w:r>
      <w:r>
        <w:rPr>
          <w:rFonts w:hint="eastAsia" w:ascii="宋体" w:hAnsi="宋体" w:cs="宋体"/>
          <w:color w:val="auto"/>
          <w:sz w:val="21"/>
          <w:szCs w:val="21"/>
          <w:highlight w:val="none"/>
        </w:rPr>
        <w:t>修复</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有权另行聘请第三方施工单位进行修复，所产生的一切费用在</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单位缴交的履约保证金中直接扣除，如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单位的履约保证金不足以足额支付的，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单位赔偿所遭受的一切经济损失（包括但不限于赔偿、索赔、律师费、诉讼费、执行费、担保费及采取其他措施等一切费用）。</w:t>
      </w:r>
    </w:p>
    <w:p w14:paraId="5C295E9D">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本项目地块在施工期间因自然灾害、不可抗力等因素损坏导致</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单位无法履约，双方可不追究对方任何相关的法律及经济责任，但</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单位必须保证在正常使用状态下，本项目地块内原有设施(包括:河道、堤岸、排水口等)处于良好状态，如出现损毁或安全隐患，</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单位必须负责尽快修复以免出现安全责任事故，并承担修复费用。</w:t>
      </w:r>
    </w:p>
    <w:p w14:paraId="44DED7A5">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单位在施工期内要求单方解除本项目协议，必须提前1个月向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提出书面申请，征得</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书面同意后，双方签订解除协议书，办理相关手续，已缴交的管理费按实际的填方量收取，其余管理费退还。但</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有权没收履约保证金。</w:t>
      </w:r>
    </w:p>
    <w:p w14:paraId="2ED1C375">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本项目协议期满或双方协商终止本项目协议后，</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单位在使用本项目地块过程中的基础投入和不可移动固定设施(包括:水泥制件、场地平整的土石方、堤岸加固设施等)，须按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要求进行清拆，如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单位不按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要求将地块恢复原状，</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有权扣除</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单位所有履约保证金用于本项目地块的复原开支，造成</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损失的，</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有权追偿。</w:t>
      </w:r>
    </w:p>
    <w:p w14:paraId="6E703AE6">
      <w:pPr>
        <w:widowControl w:val="0"/>
        <w:numPr>
          <w:ilvl w:val="0"/>
          <w:numId w:val="0"/>
        </w:numPr>
        <w:spacing w:line="312" w:lineRule="auto"/>
        <w:ind w:leftChars="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单位使用本项目地块期间严禁私自转租、转包、转让、或在本项目地块设立任何地役权等第三方权利，或者许可第三人经营，如发现上述情况，</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有权解除本项目协议、收回本项目地块、并没收</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单位支付的全部履约保证金，同时要求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单位赔偿因此遭受的一切损失（包括但不限于赔偿、索赔、律师费、诉讼费、执行费、担保费及采取其他措施等一切费用）。</w:t>
      </w:r>
    </w:p>
    <w:p w14:paraId="273BCBF5">
      <w:pPr>
        <w:widowControl w:val="0"/>
        <w:numPr>
          <w:ilvl w:val="0"/>
          <w:numId w:val="0"/>
        </w:numPr>
        <w:spacing w:line="312" w:lineRule="auto"/>
        <w:ind w:leftChars="0" w:firstLine="420" w:firstLineChars="200"/>
        <w:rPr>
          <w:rFonts w:hint="eastAsia"/>
          <w:b/>
          <w:bCs/>
          <w:color w:val="auto"/>
          <w:sz w:val="30"/>
          <w:szCs w:val="30"/>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如</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单位的履约保证金在扣除相关费用后不足额的，</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单位须于</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通知之日起10日内一次性足额补足，否则，每逾期1日，应按履约保证金总额的0.3%向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支付违约金。</w:t>
      </w:r>
    </w:p>
    <w:p w14:paraId="5BAB9C14">
      <w:pPr>
        <w:pStyle w:val="27"/>
        <w:numPr>
          <w:ilvl w:val="0"/>
          <w:numId w:val="0"/>
        </w:numPr>
        <w:tabs>
          <w:tab w:val="left" w:pos="540"/>
        </w:tabs>
        <w:adjustRightInd w:val="0"/>
        <w:snapToGrid w:val="0"/>
        <w:spacing w:before="469" w:beforeLines="150" w:line="360" w:lineRule="auto"/>
        <w:rPr>
          <w:rFonts w:hint="eastAsia" w:ascii="宋体" w:hAnsi="Courier New" w:eastAsia="宋体" w:cs="Times New Roman"/>
          <w:b/>
          <w:bCs/>
          <w:color w:val="auto"/>
          <w:sz w:val="21"/>
          <w:szCs w:val="21"/>
          <w:highlight w:val="none"/>
        </w:rPr>
      </w:pPr>
      <w:r>
        <w:rPr>
          <w:rFonts w:hint="eastAsia" w:cs="Times New Roman"/>
          <w:b/>
          <w:bCs/>
          <w:color w:val="auto"/>
          <w:sz w:val="21"/>
          <w:szCs w:val="21"/>
          <w:highlight w:val="none"/>
          <w:lang w:eastAsia="zh-CN"/>
        </w:rPr>
        <w:t>九</w:t>
      </w:r>
      <w:r>
        <w:rPr>
          <w:rFonts w:hint="eastAsia" w:ascii="宋体" w:hAnsi="Courier New" w:eastAsia="宋体" w:cs="Times New Roman"/>
          <w:b/>
          <w:bCs/>
          <w:color w:val="auto"/>
          <w:sz w:val="21"/>
          <w:szCs w:val="21"/>
          <w:highlight w:val="none"/>
        </w:rPr>
        <w:t>、违约责任</w:t>
      </w:r>
    </w:p>
    <w:p w14:paraId="40B1766F">
      <w:pPr>
        <w:numPr>
          <w:ilvl w:val="0"/>
          <w:numId w:val="0"/>
        </w:numPr>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使用该地块期间，严格禁止未经</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书面同意擅自将该土地转租或转包给任何第三方单位作任何用途的使用（包括擅自许可第三人经营或擅自堆填第三方土源）。否则，一经发现上述情况，</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有权解除本协议且不退还已收管理费、没收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已支付的全部履约保证金、要求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须在收到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通知之日起7天内立即无条件撤出、交还该地块，并自行拆除临时建筑物、构筑物，清妥现场。若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逾期交还地块的，则每逾期1日，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还应按履约保证金总额的5‰/日向</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支付占用费直至实际交还土地之日止。同时，</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赔偿因此遭受的一切损失（包括但不限于</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因索赔、维权、追究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违约责任所产生的律师费、诉讼费、执行费、担保费及采取其他措施等一切费用）。</w:t>
      </w:r>
    </w:p>
    <w:p w14:paraId="190482B2">
      <w:pPr>
        <w:numPr>
          <w:ilvl w:val="0"/>
          <w:numId w:val="0"/>
        </w:numPr>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保证合法使用该地块并自行办理使用该地块的所有手续、证照，并按本协议约定的用途进行使用。如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违反国家、政府相关部门的有关规定或本协议的约定，</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可无条件单方解除本协议，立即收回该地块，并没收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该地块内的所有设施、设备和</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的全部履约保证金，责令</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无条件退场，同时要求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赔偿</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因此遭受的一切损失（包括但不限于</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因索赔、维权、追究</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违约责任所产生的律师费、诉讼费、执行费、担保费及采取其他措施等一切费用）。</w:t>
      </w:r>
    </w:p>
    <w:p w14:paraId="06384CBA">
      <w:pPr>
        <w:numPr>
          <w:ilvl w:val="0"/>
          <w:numId w:val="0"/>
        </w:numPr>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延误工期的，每延期一天应支付一万元的违约金，但违约金总额不超过管理费总额；若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在本协议签订</w:t>
      </w:r>
      <w:r>
        <w:rPr>
          <w:rFonts w:hint="eastAsia" w:ascii="宋体" w:hAnsi="宋体" w:cs="宋体"/>
          <w:b w:val="0"/>
          <w:bCs w:val="0"/>
          <w:color w:val="auto"/>
          <w:sz w:val="21"/>
          <w:szCs w:val="21"/>
          <w:highlight w:val="none"/>
          <w:lang w:eastAsia="zh-CN"/>
        </w:rPr>
        <w:t>且发包人发出开工通知</w:t>
      </w:r>
      <w:r>
        <w:rPr>
          <w:rFonts w:hint="eastAsia" w:ascii="宋体" w:hAnsi="宋体" w:eastAsia="宋体" w:cs="宋体"/>
          <w:b w:val="0"/>
          <w:bCs w:val="0"/>
          <w:color w:val="auto"/>
          <w:sz w:val="21"/>
          <w:szCs w:val="21"/>
          <w:highlight w:val="none"/>
        </w:rPr>
        <w:t>之日起30天内未有按计划施工的、合同签订后第</w:t>
      </w:r>
      <w:r>
        <w:rPr>
          <w:rFonts w:hint="eastAsia" w:ascii="宋体" w:hAnsi="宋体" w:cs="宋体"/>
          <w:b w:val="0"/>
          <w:bCs w:val="0"/>
          <w:color w:val="auto"/>
          <w:sz w:val="21"/>
          <w:szCs w:val="21"/>
          <w:highlight w:val="none"/>
          <w:lang w:val="en-US" w:eastAsia="zh-CN"/>
        </w:rPr>
        <w:t>180</w:t>
      </w:r>
      <w:r>
        <w:rPr>
          <w:rFonts w:hint="eastAsia" w:ascii="宋体" w:hAnsi="宋体" w:eastAsia="宋体" w:cs="宋体"/>
          <w:b w:val="0"/>
          <w:bCs w:val="0"/>
          <w:color w:val="auto"/>
          <w:sz w:val="21"/>
          <w:szCs w:val="21"/>
          <w:highlight w:val="none"/>
        </w:rPr>
        <w:t>天未按要求完成不少于设计总填土方量的</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0%的、迟于约定时间20天完成指定位置填土施工的、迟于合同期</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天完成整个项目的施工的，</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有权解除本协议且不退还已收管理费、收回地块、没收履约保证金，</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须在收到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通知之日起7天内无条件办理退场手续，并自行拆除临时建筑物等，清妥现场。若</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未限期清场妥善，</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有权聘请第三方予以处理，由此产生的费用由</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承担。</w:t>
      </w:r>
    </w:p>
    <w:p w14:paraId="4314CC51">
      <w:pPr>
        <w:numPr>
          <w:ilvl w:val="0"/>
          <w:numId w:val="0"/>
        </w:numPr>
        <w:spacing w:line="312"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的违约行为，导致</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依约在</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缴纳的履约保证金中扣除相关费用后不足额的，</w:t>
      </w:r>
      <w:r>
        <w:rPr>
          <w:rFonts w:hint="eastAsia" w:ascii="宋体" w:hAnsi="宋体" w:cs="宋体"/>
          <w:b w:val="0"/>
          <w:bCs w:val="0"/>
          <w:color w:val="auto"/>
          <w:sz w:val="21"/>
          <w:szCs w:val="21"/>
          <w:highlight w:val="none"/>
          <w:lang w:eastAsia="zh-CN"/>
        </w:rPr>
        <w:t>中选单位</w:t>
      </w:r>
      <w:r>
        <w:rPr>
          <w:rFonts w:hint="eastAsia" w:ascii="宋体" w:hAnsi="宋体" w:eastAsia="宋体" w:cs="宋体"/>
          <w:b w:val="0"/>
          <w:bCs w:val="0"/>
          <w:color w:val="auto"/>
          <w:sz w:val="21"/>
          <w:szCs w:val="21"/>
          <w:highlight w:val="none"/>
        </w:rPr>
        <w:t>须于收到</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通知之日起10日内一次性足额补足。否则，每逾期1日，应按履约保证金总额的0.3%向</w:t>
      </w:r>
      <w:r>
        <w:rPr>
          <w:rFonts w:hint="eastAsia" w:ascii="宋体" w:hAnsi="宋体" w:cs="宋体"/>
          <w:b w:val="0"/>
          <w:bCs w:val="0"/>
          <w:color w:val="auto"/>
          <w:sz w:val="21"/>
          <w:szCs w:val="21"/>
          <w:highlight w:val="none"/>
          <w:lang w:eastAsia="zh-CN"/>
        </w:rPr>
        <w:t>发包人</w:t>
      </w:r>
      <w:r>
        <w:rPr>
          <w:rFonts w:hint="eastAsia" w:ascii="宋体" w:hAnsi="宋体" w:eastAsia="宋体" w:cs="宋体"/>
          <w:b w:val="0"/>
          <w:bCs w:val="0"/>
          <w:color w:val="auto"/>
          <w:sz w:val="21"/>
          <w:szCs w:val="21"/>
          <w:highlight w:val="none"/>
        </w:rPr>
        <w:t>支付违约金。</w:t>
      </w:r>
    </w:p>
    <w:p w14:paraId="7D41EAEA">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cs="Times New Roman"/>
          <w:b/>
          <w:bCs/>
          <w:color w:val="auto"/>
          <w:kern w:val="2"/>
          <w:sz w:val="21"/>
          <w:szCs w:val="21"/>
          <w:highlight w:val="none"/>
          <w:lang w:val="en-US" w:eastAsia="zh-CN" w:bidi="ar-SA"/>
        </w:rPr>
        <w:t>十</w:t>
      </w:r>
      <w:r>
        <w:rPr>
          <w:rFonts w:hint="eastAsia" w:ascii="宋体" w:hAnsi="Courier New" w:eastAsia="宋体" w:cs="Times New Roman"/>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竣工资料归档要求</w:t>
      </w:r>
    </w:p>
    <w:p w14:paraId="34A23B08">
      <w:pPr>
        <w:widowControl w:val="0"/>
        <w:numPr>
          <w:ilvl w:val="0"/>
          <w:numId w:val="0"/>
        </w:numPr>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验收小组验收之前</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单位应向</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的档案室提交一套完整的竣工资料（原件需满足中山市同类工程行业要求），并应提前15日书面通知</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进行验收，经检查竣工资料符合后方可进行下一步验收。</w:t>
      </w:r>
    </w:p>
    <w:p w14:paraId="4F03C7DE">
      <w:pPr>
        <w:widowControl w:val="0"/>
        <w:numPr>
          <w:ilvl w:val="0"/>
          <w:numId w:val="0"/>
        </w:numPr>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单位的工程档案资料必须按要求及时收集、汇总、整理工程档案。</w:t>
      </w:r>
    </w:p>
    <w:p w14:paraId="10561072">
      <w:pPr>
        <w:widowControl w:val="0"/>
        <w:numPr>
          <w:ilvl w:val="0"/>
          <w:numId w:val="0"/>
        </w:numPr>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单位应在工程竣工验收前按建筑工程验收有关规定提供工程资料，若工程资料不全或</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单位不按规定提供工程资料，则不予进行工程质量验收及工程竣工验收，一切损失由</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单位负责，工期不予顺延。</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单位应积极创造条件使工程通过竣工验收。</w:t>
      </w:r>
    </w:p>
    <w:p w14:paraId="4F42BB0C">
      <w:pPr>
        <w:widowControl w:val="0"/>
        <w:numPr>
          <w:ilvl w:val="0"/>
          <w:numId w:val="0"/>
        </w:numPr>
        <w:spacing w:line="312" w:lineRule="auto"/>
        <w:ind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工程竣工后一个月内，</w:t>
      </w:r>
      <w:r>
        <w:rPr>
          <w:rFonts w:hint="eastAsia" w:ascii="宋体" w:hAnsi="宋体" w:cs="宋体"/>
          <w:color w:val="auto"/>
          <w:sz w:val="21"/>
          <w:szCs w:val="21"/>
          <w:highlight w:val="none"/>
          <w:lang w:eastAsia="zh-CN"/>
        </w:rPr>
        <w:t>中选</w:t>
      </w:r>
      <w:r>
        <w:rPr>
          <w:rFonts w:hint="eastAsia" w:ascii="宋体" w:hAnsi="宋体" w:cs="宋体"/>
          <w:color w:val="auto"/>
          <w:sz w:val="21"/>
          <w:szCs w:val="21"/>
          <w:highlight w:val="none"/>
        </w:rPr>
        <w:t>单位应按</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及监理公司或中山市</w:t>
      </w:r>
      <w:r>
        <w:rPr>
          <w:rFonts w:hint="eastAsia" w:ascii="宋体" w:hAnsi="宋体" w:cs="宋体"/>
          <w:color w:val="auto"/>
          <w:sz w:val="21"/>
          <w:szCs w:val="21"/>
          <w:highlight w:val="none"/>
          <w:lang w:val="en-US" w:eastAsia="zh-CN"/>
        </w:rPr>
        <w:t>城乡</w:t>
      </w:r>
      <w:r>
        <w:rPr>
          <w:rFonts w:hint="eastAsia" w:ascii="宋体" w:hAnsi="宋体" w:cs="宋体"/>
          <w:color w:val="auto"/>
          <w:sz w:val="21"/>
          <w:szCs w:val="21"/>
          <w:highlight w:val="none"/>
        </w:rPr>
        <w:t>档案馆要求编制并提交2套完整的竣工资料及竣工图纸（原件及电子文档）给</w:t>
      </w:r>
      <w:r>
        <w:rPr>
          <w:rFonts w:hint="eastAsia" w:ascii="宋体" w:hAnsi="宋体" w:cs="宋体"/>
          <w:color w:val="auto"/>
          <w:sz w:val="21"/>
          <w:szCs w:val="21"/>
          <w:highlight w:val="none"/>
          <w:lang w:eastAsia="zh-CN"/>
        </w:rPr>
        <w:t>发包人</w:t>
      </w:r>
      <w:r>
        <w:rPr>
          <w:rFonts w:hint="eastAsia" w:ascii="宋体" w:hAnsi="宋体" w:cs="宋体"/>
          <w:color w:val="auto"/>
          <w:sz w:val="21"/>
          <w:szCs w:val="21"/>
          <w:highlight w:val="none"/>
        </w:rPr>
        <w:t>存档。</w:t>
      </w:r>
    </w:p>
    <w:p w14:paraId="7998E0A9">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一</w:t>
      </w:r>
      <w:r>
        <w:rPr>
          <w:rFonts w:hint="eastAsia" w:ascii="宋体" w:hAnsi="宋体" w:eastAsia="宋体" w:cs="宋体"/>
          <w:b/>
          <w:bCs/>
          <w:color w:val="auto"/>
          <w:kern w:val="2"/>
          <w:sz w:val="21"/>
          <w:szCs w:val="21"/>
          <w:highlight w:val="none"/>
          <w:lang w:val="en-US" w:eastAsia="zh-CN" w:bidi="ar-SA"/>
        </w:rPr>
        <w:t>、相关费用</w:t>
      </w:r>
    </w:p>
    <w:p w14:paraId="7ACA52CD">
      <w:pPr>
        <w:widowControl w:val="0"/>
        <w:numPr>
          <w:ilvl w:val="0"/>
          <w:numId w:val="0"/>
        </w:numPr>
        <w:spacing w:line="312" w:lineRule="auto"/>
        <w:ind w:leftChars="0"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u w:val="none"/>
          <w:lang w:val="en-US" w:eastAsia="zh-CN"/>
        </w:rPr>
        <w:t>1、</w:t>
      </w:r>
      <w:r>
        <w:rPr>
          <w:rFonts w:hint="eastAsia" w:ascii="宋体" w:hAnsi="宋体"/>
          <w:b/>
          <w:bCs/>
          <w:color w:val="auto"/>
          <w:sz w:val="21"/>
          <w:szCs w:val="21"/>
          <w:highlight w:val="none"/>
          <w:u w:val="single"/>
          <w:lang w:eastAsia="zh-CN"/>
        </w:rPr>
        <w:t>中选</w:t>
      </w:r>
      <w:r>
        <w:rPr>
          <w:rFonts w:hint="eastAsia" w:ascii="宋体" w:hAnsi="宋体"/>
          <w:b/>
          <w:bCs/>
          <w:color w:val="auto"/>
          <w:sz w:val="21"/>
          <w:szCs w:val="21"/>
          <w:highlight w:val="none"/>
          <w:u w:val="single"/>
        </w:rPr>
        <w:t>单位须向</w:t>
      </w:r>
      <w:r>
        <w:rPr>
          <w:rFonts w:hint="eastAsia" w:ascii="宋体" w:hAnsi="宋体"/>
          <w:b/>
          <w:bCs/>
          <w:color w:val="auto"/>
          <w:sz w:val="21"/>
          <w:szCs w:val="21"/>
          <w:highlight w:val="none"/>
          <w:u w:val="single"/>
          <w:lang w:eastAsia="zh-CN"/>
        </w:rPr>
        <w:t>发包人</w:t>
      </w:r>
      <w:r>
        <w:rPr>
          <w:rFonts w:hint="eastAsia" w:ascii="宋体" w:hAnsi="宋体"/>
          <w:b/>
          <w:bCs/>
          <w:color w:val="auto"/>
          <w:sz w:val="21"/>
          <w:szCs w:val="21"/>
          <w:highlight w:val="none"/>
          <w:u w:val="single"/>
        </w:rPr>
        <w:t>缴交管理费（</w:t>
      </w:r>
      <w:r>
        <w:rPr>
          <w:rFonts w:hint="eastAsia" w:ascii="宋体" w:hAnsi="宋体"/>
          <w:b/>
          <w:bCs/>
          <w:color w:val="auto"/>
          <w:sz w:val="21"/>
          <w:szCs w:val="21"/>
          <w:highlight w:val="none"/>
          <w:u w:val="single"/>
          <w:lang w:eastAsia="zh-CN"/>
        </w:rPr>
        <w:t>中选</w:t>
      </w:r>
      <w:r>
        <w:rPr>
          <w:rFonts w:hint="eastAsia" w:ascii="宋体" w:hAnsi="宋体"/>
          <w:b/>
          <w:bCs/>
          <w:color w:val="auto"/>
          <w:sz w:val="21"/>
          <w:szCs w:val="21"/>
          <w:highlight w:val="none"/>
          <w:u w:val="single"/>
        </w:rPr>
        <w:t>价）</w:t>
      </w:r>
      <w:r>
        <w:rPr>
          <w:rFonts w:hint="eastAsia" w:ascii="宋体" w:hAnsi="宋体"/>
          <w:b w:val="0"/>
          <w:bCs w:val="0"/>
          <w:color w:val="auto"/>
          <w:sz w:val="21"/>
          <w:szCs w:val="21"/>
          <w:highlight w:val="none"/>
        </w:rPr>
        <w:t>，并于签订合同（协议）后</w:t>
      </w:r>
      <w:r>
        <w:rPr>
          <w:rFonts w:hint="eastAsia" w:ascii="宋体" w:hAnsi="宋体"/>
          <w:b w:val="0"/>
          <w:bCs w:val="0"/>
          <w:color w:val="auto"/>
          <w:sz w:val="21"/>
          <w:szCs w:val="21"/>
          <w:highlight w:val="none"/>
          <w:lang w:val="en-US" w:eastAsia="zh-CN"/>
        </w:rPr>
        <w:t>一个月内</w:t>
      </w:r>
      <w:r>
        <w:rPr>
          <w:rFonts w:hint="eastAsia" w:ascii="宋体" w:hAnsi="宋体"/>
          <w:b w:val="0"/>
          <w:bCs w:val="0"/>
          <w:color w:val="auto"/>
          <w:sz w:val="21"/>
          <w:szCs w:val="21"/>
          <w:highlight w:val="none"/>
        </w:rPr>
        <w:t>缴交</w:t>
      </w:r>
      <w:r>
        <w:rPr>
          <w:rFonts w:hint="eastAsia" w:ascii="宋体" w:hAnsi="宋体"/>
          <w:b w:val="0"/>
          <w:bCs w:val="0"/>
          <w:color w:val="auto"/>
          <w:sz w:val="21"/>
          <w:szCs w:val="21"/>
          <w:highlight w:val="none"/>
          <w:lang w:val="en-US" w:eastAsia="zh-CN"/>
        </w:rPr>
        <w:t>50%，三个月内缴交至100%。工程竣工验收后，由发包方组织第三方测量单位，对项目实际填土方量进行测量，管理费据实结算，以实际填土方量与管理费竞选报价单价的乘积作为最终管理费缴纳金额，若实际填土方量超设计填土方量，则中选单位应于竣工验收后三个月内缴交剩余应缴纳的管理费金额。</w:t>
      </w:r>
      <w:r>
        <w:rPr>
          <w:rFonts w:hint="eastAsia" w:ascii="宋体" w:hAnsi="宋体"/>
          <w:b w:val="0"/>
          <w:bCs w:val="0"/>
          <w:color w:val="auto"/>
          <w:sz w:val="21"/>
          <w:szCs w:val="21"/>
          <w:highlight w:val="none"/>
        </w:rPr>
        <w:t>具体缴纳流程按中山市政府非税收入管理规定执行，由</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执收。</w:t>
      </w:r>
    </w:p>
    <w:p w14:paraId="33D0025A">
      <w:pPr>
        <w:widowControl w:val="0"/>
        <w:numPr>
          <w:ilvl w:val="0"/>
          <w:numId w:val="0"/>
        </w:numPr>
        <w:spacing w:line="312" w:lineRule="auto"/>
        <w:ind w:leftChars="0" w:firstLine="422" w:firstLineChars="200"/>
        <w:rPr>
          <w:rFonts w:hint="eastAsia"/>
          <w:b/>
          <w:bCs/>
          <w:color w:val="auto"/>
          <w:sz w:val="30"/>
          <w:szCs w:val="30"/>
          <w:highlight w:val="none"/>
        </w:rPr>
      </w:pP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须签订合同（协议）前向</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缴交</w:t>
      </w:r>
      <w:r>
        <w:rPr>
          <w:rFonts w:hint="eastAsia" w:ascii="宋体" w:hAnsi="宋体"/>
          <w:b/>
          <w:bCs/>
          <w:color w:val="auto"/>
          <w:sz w:val="21"/>
          <w:szCs w:val="21"/>
          <w:highlight w:val="none"/>
          <w:u w:val="single"/>
        </w:rPr>
        <w:t>履约保证金</w:t>
      </w:r>
      <w:r>
        <w:rPr>
          <w:rFonts w:hint="eastAsia" w:ascii="宋体" w:hAnsi="宋体"/>
          <w:b/>
          <w:bCs/>
          <w:color w:val="auto"/>
          <w:sz w:val="21"/>
          <w:szCs w:val="21"/>
          <w:highlight w:val="none"/>
          <w:u w:val="single"/>
          <w:lang w:eastAsia="zh-CN"/>
        </w:rPr>
        <w:t>为本次中选价的</w:t>
      </w:r>
      <w:r>
        <w:rPr>
          <w:rFonts w:hint="eastAsia" w:ascii="宋体" w:hAnsi="宋体"/>
          <w:b/>
          <w:bCs/>
          <w:color w:val="auto"/>
          <w:sz w:val="21"/>
          <w:szCs w:val="21"/>
          <w:highlight w:val="none"/>
          <w:u w:val="single"/>
          <w:lang w:val="en-US" w:eastAsia="zh-CN"/>
        </w:rPr>
        <w:t>20%</w:t>
      </w:r>
      <w:r>
        <w:rPr>
          <w:rFonts w:hint="eastAsia" w:ascii="宋体" w:hAnsi="宋体"/>
          <w:b/>
          <w:bCs/>
          <w:color w:val="auto"/>
          <w:sz w:val="21"/>
          <w:szCs w:val="21"/>
          <w:highlight w:val="none"/>
        </w:rPr>
        <w:t>，用以担保</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依约履行协议所约定的各项义务及责任。协议期满后，经</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组织验收合格且</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没有违反协议内任何约定的前提下，</w:t>
      </w:r>
      <w:r>
        <w:rPr>
          <w:rFonts w:hint="eastAsia" w:ascii="宋体" w:hAnsi="宋体"/>
          <w:b/>
          <w:bCs/>
          <w:color w:val="auto"/>
          <w:sz w:val="21"/>
          <w:szCs w:val="21"/>
          <w:highlight w:val="none"/>
          <w:lang w:eastAsia="zh-CN"/>
        </w:rPr>
        <w:t>发包人</w:t>
      </w:r>
      <w:r>
        <w:rPr>
          <w:rFonts w:hint="eastAsia" w:ascii="宋体" w:hAnsi="宋体"/>
          <w:b/>
          <w:bCs/>
          <w:color w:val="auto"/>
          <w:sz w:val="21"/>
          <w:szCs w:val="21"/>
          <w:highlight w:val="none"/>
        </w:rPr>
        <w:t>无息退还该履约保证金给</w:t>
      </w:r>
      <w:r>
        <w:rPr>
          <w:rFonts w:hint="eastAsia" w:ascii="宋体" w:hAnsi="宋体"/>
          <w:b/>
          <w:bCs/>
          <w:color w:val="auto"/>
          <w:sz w:val="21"/>
          <w:szCs w:val="21"/>
          <w:highlight w:val="none"/>
          <w:lang w:eastAsia="zh-CN"/>
        </w:rPr>
        <w:t>中选单位</w:t>
      </w:r>
      <w:r>
        <w:rPr>
          <w:rFonts w:hint="eastAsia" w:ascii="宋体" w:hAnsi="宋体"/>
          <w:b/>
          <w:bCs/>
          <w:color w:val="auto"/>
          <w:sz w:val="21"/>
          <w:szCs w:val="21"/>
          <w:highlight w:val="none"/>
        </w:rPr>
        <w:t>。</w:t>
      </w:r>
    </w:p>
    <w:p w14:paraId="31EC70CA">
      <w:pPr>
        <w:widowControl w:val="0"/>
        <w:numPr>
          <w:ilvl w:val="0"/>
          <w:numId w:val="0"/>
        </w:numPr>
        <w:spacing w:line="312" w:lineRule="auto"/>
        <w:ind w:leftChars="0" w:firstLine="420" w:firstLineChars="200"/>
        <w:rPr>
          <w:rFonts w:hint="eastAsia"/>
          <w:b/>
          <w:bCs/>
          <w:color w:val="auto"/>
          <w:sz w:val="30"/>
          <w:szCs w:val="30"/>
          <w:highlight w:val="none"/>
        </w:rPr>
      </w:pPr>
      <w:r>
        <w:rPr>
          <w:rFonts w:hint="eastAsia" w:ascii="宋体" w:hAnsi="宋体"/>
          <w:b w:val="0"/>
          <w:bCs w:val="0"/>
          <w:color w:val="auto"/>
          <w:sz w:val="21"/>
          <w:szCs w:val="21"/>
          <w:highlight w:val="none"/>
          <w:lang w:val="en-US" w:eastAsia="zh-CN"/>
        </w:rPr>
        <w:t>3、</w:t>
      </w:r>
      <w:r>
        <w:rPr>
          <w:rFonts w:hint="eastAsia" w:ascii="宋体" w:hAnsi="宋体"/>
          <w:b w:val="0"/>
          <w:bCs w:val="0"/>
          <w:color w:val="auto"/>
          <w:sz w:val="21"/>
          <w:szCs w:val="21"/>
          <w:highlight w:val="none"/>
          <w:lang w:eastAsia="zh-CN"/>
        </w:rPr>
        <w:t>中选单位</w:t>
      </w:r>
      <w:r>
        <w:rPr>
          <w:rFonts w:hint="eastAsia" w:ascii="宋体" w:hAnsi="宋体"/>
          <w:b w:val="0"/>
          <w:bCs w:val="0"/>
          <w:color w:val="auto"/>
          <w:sz w:val="21"/>
          <w:szCs w:val="21"/>
          <w:highlight w:val="none"/>
        </w:rPr>
        <w:t>须负责现场工地所需水、电开户、接驳等手续的办理和费用支出。工程中所产生的水、电费，如由</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代支的，</w:t>
      </w:r>
      <w:r>
        <w:rPr>
          <w:rFonts w:hint="eastAsia" w:ascii="宋体" w:hAnsi="宋体"/>
          <w:b w:val="0"/>
          <w:bCs w:val="0"/>
          <w:color w:val="auto"/>
          <w:sz w:val="21"/>
          <w:szCs w:val="21"/>
          <w:highlight w:val="none"/>
          <w:lang w:eastAsia="zh-CN"/>
        </w:rPr>
        <w:t>中选单位</w:t>
      </w:r>
      <w:r>
        <w:rPr>
          <w:rFonts w:hint="eastAsia" w:ascii="宋体" w:hAnsi="宋体"/>
          <w:b w:val="0"/>
          <w:bCs w:val="0"/>
          <w:color w:val="auto"/>
          <w:sz w:val="21"/>
          <w:szCs w:val="21"/>
          <w:highlight w:val="none"/>
        </w:rPr>
        <w:t>必须在收到</w:t>
      </w:r>
      <w:r>
        <w:rPr>
          <w:rFonts w:hint="eastAsia" w:ascii="宋体" w:hAnsi="宋体"/>
          <w:b w:val="0"/>
          <w:bCs w:val="0"/>
          <w:color w:val="auto"/>
          <w:sz w:val="21"/>
          <w:szCs w:val="21"/>
          <w:highlight w:val="none"/>
          <w:lang w:eastAsia="zh-CN"/>
        </w:rPr>
        <w:t>发包人</w:t>
      </w:r>
      <w:r>
        <w:rPr>
          <w:rFonts w:hint="eastAsia" w:ascii="宋体" w:hAnsi="宋体"/>
          <w:b w:val="0"/>
          <w:bCs w:val="0"/>
          <w:color w:val="auto"/>
          <w:sz w:val="21"/>
          <w:szCs w:val="21"/>
          <w:highlight w:val="none"/>
        </w:rPr>
        <w:t>通知之日起3天内全部</w:t>
      </w:r>
      <w:r>
        <w:rPr>
          <w:rFonts w:hint="eastAsia" w:ascii="宋体" w:hAnsi="宋体"/>
          <w:b w:val="0"/>
          <w:bCs w:val="0"/>
          <w:color w:val="auto"/>
          <w:sz w:val="21"/>
          <w:szCs w:val="21"/>
          <w:highlight w:val="none"/>
          <w:lang w:val="en-US" w:eastAsia="zh-CN"/>
        </w:rPr>
        <w:t>按实支付</w:t>
      </w:r>
      <w:r>
        <w:rPr>
          <w:rFonts w:hint="eastAsia" w:ascii="宋体" w:hAnsi="宋体"/>
          <w:b w:val="0"/>
          <w:bCs w:val="0"/>
          <w:color w:val="auto"/>
          <w:sz w:val="21"/>
          <w:szCs w:val="21"/>
          <w:highlight w:val="none"/>
        </w:rPr>
        <w:t>。</w:t>
      </w:r>
    </w:p>
    <w:p w14:paraId="521C121A">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、现场勘查</w:t>
      </w:r>
    </w:p>
    <w:p w14:paraId="20D4A35E">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自行前往</w:t>
      </w:r>
      <w:r>
        <w:rPr>
          <w:rFonts w:hint="eastAsia" w:ascii="宋体" w:hAnsi="宋体" w:cs="宋体"/>
          <w:color w:val="auto"/>
          <w:sz w:val="21"/>
          <w:szCs w:val="21"/>
          <w:highlight w:val="none"/>
          <w:lang w:val="en-US" w:eastAsia="zh-CN"/>
        </w:rPr>
        <w:t>填土</w:t>
      </w:r>
      <w:r>
        <w:rPr>
          <w:rFonts w:hint="eastAsia" w:ascii="宋体" w:hAnsi="宋体" w:eastAsia="宋体" w:cs="宋体"/>
          <w:color w:val="auto"/>
          <w:sz w:val="21"/>
          <w:szCs w:val="21"/>
          <w:highlight w:val="none"/>
        </w:rPr>
        <w:t>地点踏勘</w:t>
      </w:r>
      <w:r>
        <w:rPr>
          <w:rFonts w:hint="eastAsia" w:ascii="宋体" w:hAnsi="宋体" w:eastAsia="宋体" w:cs="宋体"/>
          <w:color w:val="auto"/>
          <w:sz w:val="21"/>
          <w:szCs w:val="21"/>
          <w:highlight w:val="none"/>
          <w:lang w:eastAsia="zh-CN"/>
        </w:rPr>
        <w:t>。</w:t>
      </w:r>
    </w:p>
    <w:p w14:paraId="77830D2C">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踏勘现场所发生的费用及安全问题由</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自己承担</w:t>
      </w:r>
      <w:r>
        <w:rPr>
          <w:rFonts w:hint="eastAsia" w:ascii="宋体" w:hAnsi="宋体" w:eastAsia="宋体" w:cs="宋体"/>
          <w:color w:val="auto"/>
          <w:sz w:val="21"/>
          <w:szCs w:val="21"/>
          <w:highlight w:val="none"/>
          <w:lang w:eastAsia="zh-CN"/>
        </w:rPr>
        <w:t>。</w:t>
      </w:r>
    </w:p>
    <w:p w14:paraId="7594A9F0">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因没参加现场踏勘或对现场不了解而导致</w:t>
      </w:r>
      <w:r>
        <w:rPr>
          <w:rFonts w:hint="eastAsia" w:ascii="宋体" w:hAnsi="宋体" w:cs="宋体"/>
          <w:color w:val="auto"/>
          <w:sz w:val="21"/>
          <w:szCs w:val="21"/>
          <w:highlight w:val="none"/>
          <w:lang w:val="en-US" w:eastAsia="zh-CN"/>
        </w:rPr>
        <w:t>填土</w:t>
      </w:r>
      <w:r>
        <w:rPr>
          <w:rFonts w:hint="eastAsia" w:ascii="宋体" w:hAnsi="宋体" w:eastAsia="宋体" w:cs="宋体"/>
          <w:color w:val="auto"/>
          <w:sz w:val="21"/>
          <w:szCs w:val="21"/>
          <w:highlight w:val="none"/>
        </w:rPr>
        <w:t>方案不合理或不完整或报价不准确等情况的，</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将不负任何责任。</w:t>
      </w:r>
    </w:p>
    <w:p w14:paraId="132B14FC">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b/>
          <w:bCs/>
          <w:color w:val="auto"/>
          <w:sz w:val="30"/>
          <w:szCs w:val="30"/>
          <w:highlight w:val="none"/>
        </w:rPr>
      </w:pPr>
      <w:r>
        <w:rPr>
          <w:rFonts w:hint="eastAsia" w:ascii="宋体" w:hAnsi="Courier New" w:eastAsia="宋体" w:cs="Times New Roman"/>
          <w:b/>
          <w:bCs/>
          <w:color w:val="auto"/>
          <w:kern w:val="2"/>
          <w:sz w:val="21"/>
          <w:szCs w:val="21"/>
          <w:highlight w:val="none"/>
          <w:lang w:val="en-US" w:eastAsia="zh-CN" w:bidi="ar-SA"/>
        </w:rPr>
        <w:t>十</w:t>
      </w:r>
      <w:r>
        <w:rPr>
          <w:rFonts w:hint="eastAsia" w:cs="Times New Roman"/>
          <w:b/>
          <w:bCs/>
          <w:color w:val="auto"/>
          <w:kern w:val="2"/>
          <w:sz w:val="21"/>
          <w:szCs w:val="21"/>
          <w:highlight w:val="none"/>
          <w:lang w:val="en-US" w:eastAsia="zh-CN" w:bidi="ar-SA"/>
        </w:rPr>
        <w:t>三</w:t>
      </w:r>
      <w:r>
        <w:rPr>
          <w:rFonts w:hint="eastAsia" w:ascii="宋体" w:hAnsi="Courier New" w:eastAsia="宋体" w:cs="Times New Roman"/>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施工安全</w:t>
      </w:r>
      <w:r>
        <w:rPr>
          <w:rFonts w:hint="eastAsia" w:hAnsi="宋体" w:cs="宋体"/>
          <w:b/>
          <w:bCs/>
          <w:color w:val="auto"/>
          <w:kern w:val="2"/>
          <w:sz w:val="21"/>
          <w:szCs w:val="21"/>
          <w:highlight w:val="none"/>
          <w:lang w:val="en-US" w:eastAsia="zh-CN" w:bidi="ar-SA"/>
        </w:rPr>
        <w:t>：</w:t>
      </w:r>
      <w:r>
        <w:rPr>
          <w:rFonts w:hint="eastAsia" w:ascii="宋体" w:hAnsi="宋体" w:eastAsia="宋体" w:cs="宋体"/>
          <w:b/>
          <w:color w:val="auto"/>
          <w:sz w:val="21"/>
          <w:szCs w:val="21"/>
          <w:highlight w:val="none"/>
        </w:rPr>
        <w:t>不得发生安全事故。</w:t>
      </w:r>
    </w:p>
    <w:p w14:paraId="1217C30D">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469" w:beforeLines="150"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十</w:t>
      </w:r>
      <w:r>
        <w:rPr>
          <w:rFonts w:hint="eastAsia" w:hAnsi="宋体"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、其他技术要求</w:t>
      </w:r>
    </w:p>
    <w:p w14:paraId="5D6F67F1">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1、管理要求</w:t>
      </w:r>
    </w:p>
    <w:p w14:paraId="36172510">
      <w:pPr>
        <w:keepNext w:val="0"/>
        <w:keepLines w:val="0"/>
        <w:pageBreakBefore w:val="0"/>
        <w:widowControl/>
        <w:tabs>
          <w:tab w:val="left" w:pos="52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hr-HR"/>
        </w:rPr>
        <w:t>）进场施工人员必须严格遵守相关规章制度。</w:t>
      </w:r>
    </w:p>
    <w:p w14:paraId="29CDCA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应加强施工自有人员及车辆运输安全管理工作，如因管理不善发生的任何人身、财产损失，概由</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承担。</w:t>
      </w:r>
    </w:p>
    <w:p w14:paraId="7CAD8E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hr-HR"/>
        </w:rPr>
        <w:t>）取土口（土源）由</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自行解决并负担费用，运输路线和时段须符合交通部门的管理规定，运土过程中做到文明运输，泥头车装泥量要适量，不能超载；不得遗漏土石。如车辆行驶过程中泥石跌落路面，</w:t>
      </w:r>
      <w:r>
        <w:rPr>
          <w:rFonts w:hint="eastAsia" w:ascii="宋体" w:hAnsi="宋体" w:cs="宋体"/>
          <w:color w:val="auto"/>
          <w:sz w:val="21"/>
          <w:szCs w:val="21"/>
          <w:highlight w:val="none"/>
          <w:lang w:val="hr-HR" w:eastAsia="zh-CN"/>
        </w:rPr>
        <w:t>中选单位</w:t>
      </w:r>
      <w:r>
        <w:rPr>
          <w:rFonts w:hint="eastAsia" w:ascii="宋体" w:hAnsi="宋体" w:eastAsia="宋体" w:cs="宋体"/>
          <w:color w:val="auto"/>
          <w:sz w:val="21"/>
          <w:szCs w:val="21"/>
          <w:highlight w:val="none"/>
          <w:lang w:val="hr-HR"/>
        </w:rPr>
        <w:t>需派人及时清扫。如运输途中车辆出现故障，不得将泥土随意堆放路边，避免影响交通和周边环境。施工中尽量减少对周围环境的影响，泥头</w:t>
      </w:r>
      <w:r>
        <w:rPr>
          <w:rFonts w:hint="eastAsia" w:ascii="宋体" w:hAnsi="宋体" w:cs="宋体"/>
          <w:color w:val="auto"/>
          <w:sz w:val="21"/>
          <w:szCs w:val="21"/>
          <w:highlight w:val="none"/>
          <w:lang w:val="hr-HR" w:eastAsia="zh-CN"/>
        </w:rPr>
        <w:t>车厢</w:t>
      </w:r>
      <w:r>
        <w:rPr>
          <w:rFonts w:hint="eastAsia" w:ascii="宋体" w:hAnsi="宋体" w:eastAsia="宋体" w:cs="宋体"/>
          <w:color w:val="auto"/>
          <w:sz w:val="21"/>
          <w:szCs w:val="21"/>
          <w:highlight w:val="none"/>
          <w:lang w:val="hr-HR"/>
        </w:rPr>
        <w:t>均要加盖密封，防止泥土散落，否则不得上路。</w:t>
      </w:r>
    </w:p>
    <w:p w14:paraId="6FC1BD4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hr-HR" w:eastAsia="zh-CN"/>
        </w:rPr>
      </w:pPr>
      <w:r>
        <w:rPr>
          <w:rFonts w:hint="eastAsia" w:ascii="宋体" w:hAnsi="宋体" w:cs="宋体"/>
          <w:b/>
          <w:bCs/>
          <w:color w:val="auto"/>
          <w:sz w:val="21"/>
          <w:szCs w:val="21"/>
          <w:highlight w:val="none"/>
          <w:lang w:val="hr-HR" w:eastAsia="zh-CN"/>
        </w:rPr>
        <w:t>（</w:t>
      </w: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lang w:val="hr-HR" w:eastAsia="zh-CN"/>
        </w:rPr>
        <w:t>）项目实际管理人员需与投标文件提供的管理人员信息保持一致，若需变更管理人员，则需提供人员信息变更函（需加盖公司公章及公司法定代表人签字确认）。</w:t>
      </w:r>
    </w:p>
    <w:p w14:paraId="1B22B97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w:t>
      </w:r>
    </w:p>
    <w:p w14:paraId="4A80B4E3">
      <w:pPr>
        <w:pStyle w:val="27"/>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0" w:beforeLines="0" w:line="360" w:lineRule="auto"/>
        <w:ind w:leftChars="0" w:firstLine="420" w:firstLineChars="200"/>
        <w:jc w:val="center"/>
        <w:textAlignment w:val="auto"/>
        <w:outlineLvl w:val="9"/>
        <w:rPr>
          <w:rFonts w:hint="eastAsia" w:hAnsi="宋体"/>
          <w:b w:val="0"/>
          <w:bCs w:val="0"/>
          <w:color w:val="auto"/>
          <w:sz w:val="21"/>
          <w:szCs w:val="21"/>
          <w:highlight w:val="none"/>
          <w:lang w:val="en-US" w:eastAsia="zh-CN"/>
        </w:rPr>
      </w:pPr>
      <w:r>
        <w:rPr>
          <w:rFonts w:hint="eastAsia" w:ascii="宋体" w:hAnsi="宋体"/>
          <w:b w:val="0"/>
          <w:bCs w:val="0"/>
          <w:color w:val="auto"/>
          <w:sz w:val="21"/>
          <w:szCs w:val="21"/>
          <w:highlight w:val="none"/>
        </w:rPr>
        <w:t>本项目协议期满</w:t>
      </w:r>
      <w:r>
        <w:rPr>
          <w:rFonts w:hint="eastAsia" w:hAnsi="宋体"/>
          <w:b w:val="0"/>
          <w:bCs w:val="0"/>
          <w:color w:val="auto"/>
          <w:sz w:val="21"/>
          <w:szCs w:val="21"/>
          <w:highlight w:val="none"/>
          <w:lang w:val="en-US" w:eastAsia="zh-CN"/>
        </w:rPr>
        <w:t>或提前完工</w:t>
      </w:r>
      <w:r>
        <w:rPr>
          <w:rFonts w:hint="eastAsia" w:ascii="宋体" w:hAnsi="宋体"/>
          <w:b w:val="0"/>
          <w:bCs w:val="0"/>
          <w:color w:val="auto"/>
          <w:sz w:val="21"/>
          <w:szCs w:val="21"/>
          <w:highlight w:val="none"/>
        </w:rPr>
        <w:t>后，由</w:t>
      </w:r>
      <w:r>
        <w:rPr>
          <w:rFonts w:hint="eastAsia" w:hAnsi="宋体"/>
          <w:b w:val="0"/>
          <w:bCs w:val="0"/>
          <w:color w:val="auto"/>
          <w:sz w:val="21"/>
          <w:szCs w:val="21"/>
          <w:highlight w:val="none"/>
          <w:lang w:eastAsia="zh-CN"/>
        </w:rPr>
        <w:t>发包人</w:t>
      </w:r>
      <w:r>
        <w:rPr>
          <w:rFonts w:hint="eastAsia" w:ascii="宋体" w:hAnsi="宋体"/>
          <w:b w:val="0"/>
          <w:bCs w:val="0"/>
          <w:color w:val="auto"/>
          <w:sz w:val="21"/>
          <w:szCs w:val="21"/>
          <w:highlight w:val="none"/>
        </w:rPr>
        <w:t>组织验收</w:t>
      </w:r>
      <w:r>
        <w:rPr>
          <w:rFonts w:hint="eastAsia" w:hAnsi="宋体"/>
          <w:b w:val="0"/>
          <w:bCs w:val="0"/>
          <w:color w:val="auto"/>
          <w:sz w:val="21"/>
          <w:szCs w:val="21"/>
          <w:highlight w:val="none"/>
          <w:lang w:eastAsia="zh-CN"/>
        </w:rPr>
        <w:t>。</w:t>
      </w:r>
      <w:r>
        <w:rPr>
          <w:rFonts w:hint="eastAsia" w:hAnsi="宋体"/>
          <w:b w:val="0"/>
          <w:bCs w:val="0"/>
          <w:color w:val="auto"/>
          <w:sz w:val="21"/>
          <w:szCs w:val="21"/>
          <w:highlight w:val="none"/>
          <w:lang w:val="en-US" w:eastAsia="zh-CN"/>
        </w:rPr>
        <w:t>具体要求详见“填土平整相关要求”。</w:t>
      </w:r>
    </w:p>
    <w:p w14:paraId="27AFD0D8">
      <w:pPr>
        <w:spacing w:line="360" w:lineRule="auto"/>
        <w:rPr>
          <w:rFonts w:hint="eastAsia"/>
          <w:b/>
          <w:color w:val="auto"/>
          <w:highlight w:val="none"/>
        </w:rPr>
      </w:pPr>
    </w:p>
    <w:p w14:paraId="3D07FFCA">
      <w:pPr>
        <w:pStyle w:val="50"/>
        <w:rPr>
          <w:rFonts w:hint="eastAsia" w:ascii="宋体" w:hAnsi="宋体" w:eastAsia="宋体" w:cs="宋体"/>
          <w:b/>
          <w:color w:val="auto"/>
          <w:sz w:val="44"/>
          <w:highlight w:val="none"/>
        </w:rPr>
      </w:pPr>
    </w:p>
    <w:p w14:paraId="31302C86">
      <w:pPr>
        <w:pStyle w:val="50"/>
        <w:rPr>
          <w:rFonts w:hint="eastAsia" w:ascii="宋体" w:hAnsi="宋体" w:eastAsia="宋体" w:cs="宋体"/>
          <w:b/>
          <w:color w:val="auto"/>
          <w:sz w:val="44"/>
          <w:highlight w:val="none"/>
        </w:rPr>
      </w:pPr>
    </w:p>
    <w:p w14:paraId="3A44F4B2">
      <w:pPr>
        <w:pStyle w:val="50"/>
        <w:rPr>
          <w:rFonts w:hint="eastAsia" w:ascii="宋体" w:hAnsi="宋体" w:eastAsia="宋体" w:cs="宋体"/>
          <w:b/>
          <w:color w:val="auto"/>
          <w:sz w:val="44"/>
          <w:highlight w:val="none"/>
        </w:rPr>
      </w:pPr>
    </w:p>
    <w:p w14:paraId="546C1BA0">
      <w:pPr>
        <w:pStyle w:val="50"/>
        <w:rPr>
          <w:rFonts w:hint="eastAsia" w:ascii="宋体" w:hAnsi="宋体" w:eastAsia="宋体" w:cs="宋体"/>
          <w:b/>
          <w:color w:val="auto"/>
          <w:sz w:val="44"/>
          <w:highlight w:val="none"/>
        </w:rPr>
      </w:pPr>
    </w:p>
    <w:p w14:paraId="4A4A7EF6">
      <w:pPr>
        <w:pStyle w:val="50"/>
        <w:rPr>
          <w:rFonts w:hint="eastAsia" w:ascii="宋体" w:hAnsi="宋体" w:eastAsia="宋体" w:cs="宋体"/>
          <w:b/>
          <w:color w:val="auto"/>
          <w:sz w:val="44"/>
          <w:highlight w:val="none"/>
        </w:rPr>
      </w:pPr>
    </w:p>
    <w:p w14:paraId="009B50B4">
      <w:pPr>
        <w:pStyle w:val="50"/>
        <w:rPr>
          <w:rFonts w:hint="eastAsia" w:ascii="宋体" w:hAnsi="宋体" w:eastAsia="宋体" w:cs="宋体"/>
          <w:b/>
          <w:color w:val="auto"/>
          <w:sz w:val="44"/>
          <w:highlight w:val="none"/>
        </w:rPr>
      </w:pPr>
    </w:p>
    <w:p w14:paraId="029F4CC1">
      <w:pPr>
        <w:pStyle w:val="50"/>
        <w:rPr>
          <w:rFonts w:hint="eastAsia" w:ascii="宋体" w:hAnsi="宋体" w:eastAsia="宋体" w:cs="宋体"/>
          <w:b/>
          <w:color w:val="auto"/>
          <w:sz w:val="44"/>
          <w:highlight w:val="none"/>
        </w:rPr>
      </w:pPr>
    </w:p>
    <w:p w14:paraId="7612CDF0">
      <w:pPr>
        <w:spacing w:line="360" w:lineRule="auto"/>
        <w:jc w:val="center"/>
        <w:outlineLvl w:val="0"/>
        <w:rPr>
          <w:rFonts w:hint="eastAsia" w:ascii="宋体" w:hAnsi="宋体" w:eastAsia="宋体" w:cs="宋体"/>
          <w:b/>
          <w:color w:val="auto"/>
          <w:sz w:val="44"/>
          <w:highlight w:val="none"/>
        </w:rPr>
      </w:pPr>
    </w:p>
    <w:p w14:paraId="0F1E357A">
      <w:pPr>
        <w:spacing w:line="360" w:lineRule="auto"/>
        <w:jc w:val="center"/>
        <w:outlineLvl w:val="0"/>
        <w:rPr>
          <w:rFonts w:hint="eastAsia" w:ascii="宋体" w:hAnsi="宋体" w:eastAsia="宋体" w:cs="宋体"/>
          <w:b/>
          <w:color w:val="auto"/>
          <w:sz w:val="44"/>
          <w:highlight w:val="none"/>
        </w:rPr>
      </w:pPr>
    </w:p>
    <w:p w14:paraId="461CBFBE">
      <w:pPr>
        <w:spacing w:line="360" w:lineRule="auto"/>
        <w:jc w:val="center"/>
        <w:outlineLvl w:val="0"/>
        <w:rPr>
          <w:rFonts w:hint="eastAsia" w:ascii="宋体" w:hAnsi="宋体" w:eastAsia="宋体" w:cs="宋体"/>
          <w:b/>
          <w:color w:val="auto"/>
          <w:sz w:val="44"/>
          <w:highlight w:val="none"/>
        </w:rPr>
      </w:pPr>
    </w:p>
    <w:p w14:paraId="0157461A">
      <w:pPr>
        <w:spacing w:line="360" w:lineRule="auto"/>
        <w:jc w:val="center"/>
        <w:outlineLvl w:val="0"/>
        <w:rPr>
          <w:rFonts w:hint="eastAsia" w:ascii="宋体" w:hAnsi="宋体" w:eastAsia="宋体" w:cs="宋体"/>
          <w:b/>
          <w:color w:val="auto"/>
          <w:sz w:val="44"/>
          <w:highlight w:val="none"/>
        </w:rPr>
      </w:pPr>
      <w:bookmarkStart w:id="14" w:name="_Toc836"/>
      <w:r>
        <w:rPr>
          <w:rFonts w:hint="eastAsia" w:ascii="宋体" w:hAnsi="宋体" w:eastAsia="宋体" w:cs="宋体"/>
          <w:b/>
          <w:color w:val="auto"/>
          <w:sz w:val="44"/>
          <w:highlight w:val="none"/>
        </w:rPr>
        <w:t xml:space="preserve">第三部分  </w:t>
      </w:r>
      <w:r>
        <w:rPr>
          <w:rFonts w:hint="eastAsia" w:ascii="宋体" w:hAnsi="宋体" w:cs="宋体"/>
          <w:b/>
          <w:color w:val="auto"/>
          <w:sz w:val="44"/>
          <w:highlight w:val="none"/>
          <w:lang w:eastAsia="zh-CN"/>
        </w:rPr>
        <w:t>竞选人</w:t>
      </w:r>
      <w:r>
        <w:rPr>
          <w:rFonts w:hint="eastAsia" w:ascii="宋体" w:hAnsi="宋体" w:eastAsia="宋体" w:cs="宋体"/>
          <w:b/>
          <w:color w:val="auto"/>
          <w:sz w:val="44"/>
          <w:highlight w:val="none"/>
        </w:rPr>
        <w:t>须知</w:t>
      </w:r>
      <w:bookmarkEnd w:id="9"/>
      <w:bookmarkEnd w:id="14"/>
    </w:p>
    <w:p w14:paraId="07BA7BA5">
      <w:pPr>
        <w:jc w:val="both"/>
        <w:rPr>
          <w:rFonts w:hint="eastAsia" w:ascii="宋体" w:hAnsi="宋体" w:eastAsia="宋体" w:cs="宋体"/>
          <w:color w:val="auto"/>
          <w:highlight w:val="none"/>
        </w:rPr>
      </w:pPr>
    </w:p>
    <w:p w14:paraId="73004533">
      <w:pPr>
        <w:rPr>
          <w:rFonts w:hint="eastAsia" w:ascii="宋体" w:hAnsi="宋体" w:eastAsia="宋体" w:cs="宋体"/>
          <w:color w:val="auto"/>
          <w:highlight w:val="none"/>
        </w:rPr>
      </w:pPr>
    </w:p>
    <w:p w14:paraId="06E00B12">
      <w:pPr>
        <w:rPr>
          <w:rFonts w:hint="eastAsia" w:ascii="宋体" w:hAnsi="宋体" w:eastAsia="宋体" w:cs="宋体"/>
          <w:color w:val="auto"/>
          <w:highlight w:val="none"/>
        </w:rPr>
      </w:pPr>
    </w:p>
    <w:p w14:paraId="176580C8">
      <w:pPr>
        <w:widowControl/>
        <w:wordWrap/>
        <w:adjustRightInd/>
        <w:snapToGrid w:val="0"/>
        <w:spacing w:line="360" w:lineRule="auto"/>
        <w:ind w:firstLine="420"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br w:type="page"/>
      </w:r>
    </w:p>
    <w:p w14:paraId="34DF8918">
      <w:pPr>
        <w:numPr>
          <w:ilvl w:val="0"/>
          <w:numId w:val="0"/>
        </w:numPr>
        <w:spacing w:line="360" w:lineRule="auto"/>
        <w:ind w:left="0" w:leftChars="0" w:firstLine="0" w:firstLineChars="0"/>
        <w:outlineLvl w:val="1"/>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eastAsia="宋体" w:cs="宋体"/>
          <w:b/>
          <w:color w:val="auto"/>
          <w:szCs w:val="21"/>
          <w:highlight w:val="none"/>
        </w:rPr>
        <w:t>总  则</w:t>
      </w:r>
    </w:p>
    <w:p w14:paraId="4DAAF85D">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说明 </w:t>
      </w:r>
    </w:p>
    <w:p w14:paraId="34980A00">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范围：见本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文件第二部分《用户需求书》。 </w:t>
      </w:r>
    </w:p>
    <w:p w14:paraId="1E385694">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（2）在</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文件中凡有“★”标识的内容条款被视为重要的响应要求、技术指标要求和性能要求。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必须对此作出回答并完全满足这些要求不可以出现任何偏离，如果出现偏离则将被视为无效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14:paraId="03A83975">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定义及解释 </w:t>
      </w:r>
    </w:p>
    <w:p w14:paraId="3B75A79A">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（1）工程：指</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为满足《用户需求书》要求而提供的所有工程施工。 </w:t>
      </w:r>
    </w:p>
    <w:p w14:paraId="5C89E238">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（2）货物：指所有的由</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为满足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文件要求而提供的设备、仪表、工具、备件、软件、图纸和其它材料。</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的货物必须是合法生产、合法来源的符合国家有关标准要求的货物，并满足本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文件规定的规格、参数、质量、价格、有效期、售后服务等要求。 </w:t>
      </w:r>
    </w:p>
    <w:p w14:paraId="61DAD3B2">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（3）服务：指</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提供的货物供应、安装、调试、验收、保障服务、技术支持及与货物有关的运输和保险以及其他伴随服务。 </w:t>
      </w:r>
    </w:p>
    <w:p w14:paraId="3644C9D3">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中山市土地储备中心</w:t>
      </w:r>
      <w:r>
        <w:rPr>
          <w:rFonts w:hint="eastAsia" w:ascii="宋体" w:hAnsi="宋体" w:eastAsia="宋体" w:cs="宋体"/>
          <w:color w:val="auto"/>
          <w:kern w:val="0"/>
          <w:sz w:val="21"/>
          <w:szCs w:val="21"/>
          <w:highlight w:val="none"/>
          <w:lang w:val="en-US" w:eastAsia="zh-CN" w:bidi="ar"/>
        </w:rPr>
        <w:t xml:space="preserve">。 </w:t>
      </w:r>
    </w:p>
    <w:p w14:paraId="535FFCBB">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是响应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的依法成立的公司。 </w:t>
      </w:r>
    </w:p>
    <w:p w14:paraId="730F4AD7">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（6）监管部门：</w:t>
      </w:r>
      <w:r>
        <w:rPr>
          <w:rFonts w:hint="eastAsia" w:ascii="宋体" w:hAnsi="宋体" w:cs="宋体"/>
          <w:color w:val="auto"/>
          <w:kern w:val="0"/>
          <w:sz w:val="21"/>
          <w:szCs w:val="21"/>
          <w:highlight w:val="none"/>
          <w:lang w:val="en-US" w:eastAsia="zh-CN" w:bidi="ar"/>
        </w:rPr>
        <w:t>中山市自然资源局</w:t>
      </w:r>
      <w:r>
        <w:rPr>
          <w:rFonts w:hint="eastAsia" w:ascii="宋体" w:hAnsi="宋体" w:eastAsia="宋体" w:cs="宋体"/>
          <w:color w:val="auto"/>
          <w:kern w:val="0"/>
          <w:sz w:val="21"/>
          <w:szCs w:val="21"/>
          <w:highlight w:val="none"/>
          <w:lang w:val="en-US" w:eastAsia="zh-CN" w:bidi="ar"/>
        </w:rPr>
        <w:t xml:space="preserve">。 </w:t>
      </w:r>
    </w:p>
    <w:p w14:paraId="67109F5E">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）评</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委员会：</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委员会是负责本次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评</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工作的临时性机构。 </w:t>
      </w:r>
    </w:p>
    <w:p w14:paraId="420E08D2">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 xml:space="preserve">）日期：指公历日。 </w:t>
      </w:r>
    </w:p>
    <w:p w14:paraId="46713402">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 xml:space="preserve">）时间：指每天 24 小时制。 </w:t>
      </w:r>
    </w:p>
    <w:p w14:paraId="3CFA40EB">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）合同: 指由本次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所产生的合同或合约文件。 </w:t>
      </w:r>
    </w:p>
    <w:p w14:paraId="0F378A6A">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）实质性响应：是指符合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文件的所有要求、条款、条件和规定，且没有重大偏离或保留。 </w:t>
      </w:r>
    </w:p>
    <w:p w14:paraId="31F30713">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）重大偏离或保留：是指</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中影响到</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文件规定的货物和服务质量或限制了</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的权利/</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的义务的规定，而认可该等规定偏离将影响到其他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的公平竞争地位。 </w:t>
      </w:r>
    </w:p>
    <w:p w14:paraId="26E39DBD">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文件中的标题或题名仅起引导作用，而不应视为对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文件内容的理解和解释。 </w:t>
      </w:r>
    </w:p>
    <w:p w14:paraId="2C7E674D">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文件中所规定的“书面形式”，是指任何手写的、打印的或印刷的通讯文件，包括扫描件和传真发送。 </w:t>
      </w:r>
    </w:p>
    <w:p w14:paraId="22EDC974">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 xml:space="preserve"> </w:t>
      </w:r>
    </w:p>
    <w:p w14:paraId="79B5193C">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中山市土地储备中心</w:t>
      </w:r>
      <w:r>
        <w:rPr>
          <w:rFonts w:hint="eastAsia" w:ascii="宋体" w:hAnsi="宋体" w:eastAsia="宋体" w:cs="宋体"/>
          <w:color w:val="auto"/>
          <w:kern w:val="0"/>
          <w:sz w:val="21"/>
          <w:szCs w:val="21"/>
          <w:highlight w:val="none"/>
          <w:lang w:val="en-US" w:eastAsia="zh-CN" w:bidi="ar"/>
        </w:rPr>
        <w:t>接受合格的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就</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文件所述的</w:t>
      </w:r>
      <w:r>
        <w:rPr>
          <w:rFonts w:hint="eastAsia" w:ascii="宋体" w:hAnsi="宋体" w:cs="宋体"/>
          <w:b/>
          <w:bCs/>
          <w:color w:val="auto"/>
          <w:kern w:val="0"/>
          <w:sz w:val="21"/>
          <w:szCs w:val="21"/>
          <w:highlight w:val="none"/>
          <w:lang w:val="en-US" w:eastAsia="zh-CN" w:bidi="ar"/>
        </w:rPr>
        <w:t>中山市港口镇胜隆储备土地填土平整项目（二期工程）</w:t>
      </w:r>
      <w:r>
        <w:rPr>
          <w:rFonts w:hint="eastAsia" w:ascii="宋体" w:hAnsi="宋体" w:eastAsia="宋体" w:cs="宋体"/>
          <w:color w:val="auto"/>
          <w:kern w:val="0"/>
          <w:sz w:val="21"/>
          <w:szCs w:val="21"/>
          <w:highlight w:val="none"/>
          <w:lang w:val="en-US" w:eastAsia="zh-CN" w:bidi="ar"/>
        </w:rPr>
        <w:t>进行</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14:paraId="351FE6B4">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资格要求 </w:t>
      </w:r>
    </w:p>
    <w:p w14:paraId="1A06E42A">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邀请函》的规定。 </w:t>
      </w:r>
    </w:p>
    <w:p w14:paraId="03BFEFA3">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5</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纪律与保密事项</w:t>
      </w:r>
    </w:p>
    <w:p w14:paraId="13C3989C">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（1）凡参与</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工作的有关人员均应自觉接受有关主管部门的监督，不得向他人透露已获得</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文件的潜在</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的名称、数量以及可能影响公平竞争的有关</w:t>
      </w:r>
      <w:r>
        <w:rPr>
          <w:rFonts w:hint="eastAsia" w:ascii="宋体" w:hAnsi="宋体" w:cs="宋体"/>
          <w:color w:val="auto"/>
          <w:kern w:val="0"/>
          <w:sz w:val="21"/>
          <w:szCs w:val="21"/>
          <w:highlight w:val="none"/>
          <w:lang w:val="en-US" w:eastAsia="zh-CN" w:bidi="ar"/>
        </w:rPr>
        <w:t>选取竞选</w:t>
      </w:r>
      <w:r>
        <w:rPr>
          <w:rFonts w:hint="eastAsia" w:ascii="宋体" w:hAnsi="宋体" w:eastAsia="宋体" w:cs="宋体"/>
          <w:color w:val="auto"/>
          <w:kern w:val="0"/>
          <w:sz w:val="21"/>
          <w:szCs w:val="21"/>
          <w:highlight w:val="none"/>
          <w:lang w:val="en-US" w:eastAsia="zh-CN" w:bidi="ar"/>
        </w:rPr>
        <w:t xml:space="preserve">的其他情况。 </w:t>
      </w:r>
    </w:p>
    <w:p w14:paraId="34C9C014">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后，直至向</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发出《</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通知书》时止，凡与审查、澄清、评价和比较</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的有关资料以及授标意见等，均不得向</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及与</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无关的其他人透露。 </w:t>
      </w:r>
    </w:p>
    <w:p w14:paraId="00F3C24F">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（3）除</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被要求对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进行澄清外，从</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至签订合同期间，</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不得就与其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有关的事项主动与</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委员会及</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联系。 </w:t>
      </w:r>
    </w:p>
    <w:p w14:paraId="32E85CE1">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（4）从</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至签订合同期间，</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试图在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审查、澄清、比较和评价时对</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委员会施加任何影响或对</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的比较及授予合同的决定进行影响，都可能导致其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被拒绝。 </w:t>
      </w:r>
    </w:p>
    <w:p w14:paraId="0FE2373F">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不得串通作弊，以不正当的手段妨碍、排挤其他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，扰乱</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市场，破坏公平竞争原则。 </w:t>
      </w:r>
    </w:p>
    <w:p w14:paraId="0E0583E9">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（6）获得本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文件者，应对文件进行保密，不得用作本次</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以外的任何用途。若有要求，</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应归还</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文件中的保密的文件和资料。 </w:t>
      </w:r>
    </w:p>
    <w:p w14:paraId="74C88A33">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（7）由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提供的图纸、详细资料、样品、模型、模件和所有其他资料，被视为保密资料，仅被用于它所规定的用途，除非得到</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的同意，不能向任何第三方透露。</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完成后，应</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应归还所有从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处获得的保密资料。 </w:t>
      </w:r>
    </w:p>
    <w:p w14:paraId="03856B28">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6</w:t>
      </w: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保证 </w:t>
      </w:r>
    </w:p>
    <w:p w14:paraId="6699292C">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必须保证所提交给</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的资料和数据是真实的。 </w:t>
      </w:r>
    </w:p>
    <w:p w14:paraId="793966CB">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7</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知悉 </w:t>
      </w:r>
    </w:p>
    <w:p w14:paraId="6E9965E0">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（1）凡参加本次</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被视为已充分认识和理解了任何与本项目有关的影响事项和困难、 </w:t>
      </w:r>
    </w:p>
    <w:p w14:paraId="07629B8D">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风险等情况。 </w:t>
      </w:r>
    </w:p>
    <w:p w14:paraId="37423248">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8. </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费用 </w:t>
      </w:r>
    </w:p>
    <w:p w14:paraId="5620A003">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应承担所有与编写和提交</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有关的费用，不论</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的结果如何，</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均无义务和责任承担这些费用。  </w:t>
      </w:r>
    </w:p>
    <w:p w14:paraId="58D3A5FE">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的编制 </w:t>
      </w:r>
    </w:p>
    <w:p w14:paraId="7AF40892">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9、竞选文件</w:t>
      </w:r>
      <w:r>
        <w:rPr>
          <w:rFonts w:hint="eastAsia" w:ascii="宋体" w:hAnsi="宋体" w:eastAsia="宋体" w:cs="宋体"/>
          <w:b/>
          <w:bCs/>
          <w:color w:val="auto"/>
          <w:kern w:val="0"/>
          <w:sz w:val="21"/>
          <w:szCs w:val="21"/>
          <w:highlight w:val="none"/>
          <w:lang w:val="en-US" w:eastAsia="zh-CN" w:bidi="ar"/>
        </w:rPr>
        <w:t xml:space="preserve">的编写原则 </w:t>
      </w:r>
    </w:p>
    <w:p w14:paraId="74848B31">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语言：</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及</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就</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交换的文件和来往信件，应以中文书写。</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提供的支持文件、技术资料和印刷的文献可以用其他语言，但相应实质性内容须附有中文翻译本。 </w:t>
      </w:r>
    </w:p>
    <w:p w14:paraId="31E741F1">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（2）计量单位：除在</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文件的技术规格中另有规定外，计量单位应使用中华人民共和国法定计量单位(国际单位制和国家选定的其他计量单位)。 </w:t>
      </w:r>
    </w:p>
    <w:p w14:paraId="5F272FD4">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应保证所提供的所有资料的真实性、准确性、完整性。 </w:t>
      </w:r>
    </w:p>
    <w:p w14:paraId="4C7091AB">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在招</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过程中提供不真实的材料，无论其材料是否重要，</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均有权拒绝，并取消</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资格，</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需承担相应的后果及法律责任。 </w:t>
      </w:r>
    </w:p>
    <w:p w14:paraId="0F3F94A8">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（5）本项目不接受电报、电话、电子邮件、邮寄或传真形式的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 </w:t>
      </w:r>
    </w:p>
    <w:p w14:paraId="0240731E">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0竞选文件</w:t>
      </w:r>
      <w:r>
        <w:rPr>
          <w:rFonts w:hint="eastAsia" w:ascii="宋体" w:hAnsi="宋体" w:eastAsia="宋体" w:cs="宋体"/>
          <w:b/>
          <w:bCs/>
          <w:color w:val="auto"/>
          <w:kern w:val="0"/>
          <w:sz w:val="21"/>
          <w:szCs w:val="21"/>
          <w:highlight w:val="none"/>
          <w:lang w:val="en-US" w:eastAsia="zh-CN" w:bidi="ar"/>
        </w:rPr>
        <w:t xml:space="preserve">编制要求 </w:t>
      </w:r>
    </w:p>
    <w:p w14:paraId="6358B3D6">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应仔细阅读</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文件的所有内容，按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文件规定及要求编写，必须对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文件提出的实质性要求做出响应，并提交完整的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应对</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货物和服务提供完整详细的技术说明，如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对指定的技术要求不能完全响应，应在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中清楚地注明。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对本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文件的每一项要求所给予的响应必须是唯一的，否则将视为不响应。 </w:t>
      </w:r>
    </w:p>
    <w:p w14:paraId="699F8554">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（2）本项目不接受备选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方案，</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的报价只允许有一个报价，</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不接受有任何选择的报价。</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开选</w:t>
      </w:r>
      <w:r>
        <w:rPr>
          <w:rFonts w:hint="eastAsia" w:ascii="宋体" w:hAnsi="宋体" w:eastAsia="宋体" w:cs="宋体"/>
          <w:color w:val="auto"/>
          <w:szCs w:val="21"/>
          <w:highlight w:val="none"/>
        </w:rPr>
        <w:t>一览表》</w:t>
      </w:r>
      <w:r>
        <w:rPr>
          <w:rFonts w:hint="eastAsia" w:ascii="宋体" w:hAnsi="宋体" w:eastAsia="宋体" w:cs="宋体"/>
          <w:color w:val="auto"/>
          <w:kern w:val="0"/>
          <w:sz w:val="21"/>
          <w:szCs w:val="21"/>
          <w:highlight w:val="none"/>
          <w:lang w:val="en-US" w:eastAsia="zh-CN" w:bidi="ar"/>
        </w:rPr>
        <w:t>内容与</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中明细表内容不一致的，以</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开选</w:t>
      </w:r>
      <w:r>
        <w:rPr>
          <w:rFonts w:hint="eastAsia" w:ascii="宋体" w:hAnsi="宋体" w:eastAsia="宋体" w:cs="宋体"/>
          <w:color w:val="auto"/>
          <w:szCs w:val="21"/>
          <w:highlight w:val="none"/>
        </w:rPr>
        <w:t>一览表》</w:t>
      </w:r>
      <w:r>
        <w:rPr>
          <w:rFonts w:hint="eastAsia" w:ascii="宋体" w:hAnsi="宋体" w:eastAsia="宋体" w:cs="宋体"/>
          <w:color w:val="auto"/>
          <w:kern w:val="0"/>
          <w:sz w:val="21"/>
          <w:szCs w:val="21"/>
          <w:highlight w:val="none"/>
          <w:lang w:val="en-US" w:eastAsia="zh-CN" w:bidi="ar"/>
        </w:rPr>
        <w:t>为准。</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的解释发生异议的，以中文文本为准。 </w:t>
      </w:r>
    </w:p>
    <w:p w14:paraId="3E3D0BA2">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需按照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文件规定的顺序，统一编目编码装订。 </w:t>
      </w:r>
    </w:p>
    <w:p w14:paraId="4E6867AB">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1、竞选</w:t>
      </w:r>
      <w:r>
        <w:rPr>
          <w:rFonts w:hint="eastAsia" w:ascii="宋体" w:hAnsi="宋体" w:eastAsia="宋体" w:cs="宋体"/>
          <w:b/>
          <w:bCs/>
          <w:color w:val="auto"/>
          <w:kern w:val="0"/>
          <w:sz w:val="21"/>
          <w:szCs w:val="21"/>
          <w:highlight w:val="none"/>
          <w:lang w:val="en-US" w:eastAsia="zh-CN" w:bidi="ar"/>
        </w:rPr>
        <w:t xml:space="preserve">报价说明 </w:t>
      </w:r>
    </w:p>
    <w:p w14:paraId="27A07668">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文件格式要求填写分项报价。 </w:t>
      </w:r>
    </w:p>
    <w:p w14:paraId="250A6961">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竞选人竞选</w:t>
      </w:r>
      <w:r>
        <w:rPr>
          <w:rFonts w:hint="eastAsia" w:ascii="宋体" w:hAnsi="宋体" w:eastAsia="宋体" w:cs="宋体"/>
          <w:color w:val="auto"/>
          <w:kern w:val="0"/>
          <w:sz w:val="21"/>
          <w:szCs w:val="21"/>
          <w:highlight w:val="none"/>
          <w:lang w:val="en-US" w:eastAsia="zh-CN" w:bidi="ar"/>
        </w:rPr>
        <w:t>报价应为所投项目的最终报价，包含一切税费；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应自行增加实施本项目所必需但</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文件没有包含的所有部件、知识产权、专利等一切费用，如果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在</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并签署合同后，在实施工作中出现硬件、软件等的任何遗漏，均由</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免费提供，</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 xml:space="preserve">将不再支付任何费用。 </w:t>
      </w:r>
    </w:p>
    <w:p w14:paraId="6586B6B1">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2、竞选</w:t>
      </w:r>
      <w:r>
        <w:rPr>
          <w:rFonts w:hint="eastAsia" w:ascii="宋体" w:hAnsi="宋体" w:eastAsia="宋体" w:cs="宋体"/>
          <w:b/>
          <w:bCs/>
          <w:color w:val="auto"/>
          <w:kern w:val="0"/>
          <w:sz w:val="21"/>
          <w:szCs w:val="21"/>
          <w:highlight w:val="none"/>
          <w:lang w:val="en-US" w:eastAsia="zh-CN" w:bidi="ar"/>
        </w:rPr>
        <w:t xml:space="preserve">货币 </w:t>
      </w:r>
    </w:p>
    <w:p w14:paraId="44993E7E">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提供的货物和服务价格用人民币报价。 </w:t>
      </w:r>
    </w:p>
    <w:p w14:paraId="320D757A">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证明</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 xml:space="preserve">资格的文件 </w:t>
      </w:r>
    </w:p>
    <w:p w14:paraId="449614A2">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应提交证明其有资格参加</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后有能力履行合同的文件，以及证明其拟供的合同项下的货物和服务的合格性符合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文件规定的文件，并作为其</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的一部分。 </w:t>
      </w:r>
    </w:p>
    <w:p w14:paraId="5797E90D">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提交的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后履行合同的资格证明文件应满足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文件中对资格证明文件的要求。 </w:t>
      </w:r>
    </w:p>
    <w:p w14:paraId="6472D76A">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（3）证明货物和服务与</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文件的要求相一致的文件，可以是文字资料、图纸，包括货物的主要指标、性能和系统安装调试、验收的详细说明。 </w:t>
      </w:r>
    </w:p>
    <w:p w14:paraId="4983FDD0">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4、竞选</w:t>
      </w:r>
      <w:r>
        <w:rPr>
          <w:rFonts w:hint="eastAsia" w:ascii="宋体" w:hAnsi="宋体" w:eastAsia="宋体" w:cs="宋体"/>
          <w:b/>
          <w:bCs/>
          <w:color w:val="auto"/>
          <w:kern w:val="0"/>
          <w:sz w:val="21"/>
          <w:szCs w:val="21"/>
          <w:highlight w:val="none"/>
          <w:lang w:val="en-US" w:eastAsia="zh-CN" w:bidi="ar"/>
        </w:rPr>
        <w:t xml:space="preserve">保证金 </w:t>
      </w:r>
    </w:p>
    <w:p w14:paraId="3E32E8D9">
      <w:pPr>
        <w:keepNext w:val="0"/>
        <w:keepLines w:val="0"/>
        <w:widowControl/>
        <w:suppressLineNumbers w:val="0"/>
        <w:spacing w:line="360" w:lineRule="auto"/>
        <w:jc w:val="left"/>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 xml:space="preserve">    </w:t>
      </w:r>
      <w:r>
        <w:rPr>
          <w:rFonts w:hint="eastAsia" w:hAnsi="宋体"/>
          <w:color w:val="auto"/>
          <w:sz w:val="21"/>
          <w:szCs w:val="21"/>
          <w:highlight w:val="none"/>
          <w:lang w:val="en-US" w:eastAsia="zh-CN"/>
        </w:rPr>
        <w:t>本项目无需缴纳竞选保证金</w:t>
      </w:r>
      <w:r>
        <w:rPr>
          <w:rFonts w:hint="eastAsia" w:hAnsi="宋体"/>
          <w:color w:val="auto"/>
          <w:sz w:val="21"/>
          <w:szCs w:val="21"/>
          <w:highlight w:val="none"/>
          <w:shd w:val="clear" w:color="auto" w:fill="auto"/>
          <w:lang w:eastAsia="zh-CN"/>
        </w:rPr>
        <w:t>。</w:t>
      </w:r>
    </w:p>
    <w:p w14:paraId="7AAB4082">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5、竞选</w:t>
      </w:r>
      <w:r>
        <w:rPr>
          <w:rFonts w:hint="eastAsia" w:ascii="宋体" w:hAnsi="宋体" w:eastAsia="宋体" w:cs="宋体"/>
          <w:b/>
          <w:bCs/>
          <w:color w:val="auto"/>
          <w:kern w:val="0"/>
          <w:sz w:val="21"/>
          <w:szCs w:val="21"/>
          <w:highlight w:val="none"/>
          <w:lang w:val="en-US" w:eastAsia="zh-CN" w:bidi="ar"/>
        </w:rPr>
        <w:t xml:space="preserve">有效期 </w:t>
      </w:r>
    </w:p>
    <w:p w14:paraId="14186A5D">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应在</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截止日后的 </w:t>
      </w:r>
      <w:r>
        <w:rPr>
          <w:rFonts w:hint="eastAsia" w:ascii="宋体" w:hAnsi="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val="en-US" w:eastAsia="zh-CN" w:bidi="ar"/>
        </w:rPr>
        <w:t>天内保持有效。</w:t>
      </w:r>
      <w:r>
        <w:rPr>
          <w:rFonts w:hint="eastAsia" w:ascii="宋体" w:hAnsi="宋体" w:cs="宋体"/>
          <w:color w:val="auto"/>
          <w:kern w:val="0"/>
          <w:sz w:val="21"/>
          <w:szCs w:val="21"/>
          <w:highlight w:val="none"/>
          <w:lang w:val="en-US" w:eastAsia="zh-CN" w:bidi="ar"/>
        </w:rPr>
        <w:t>中选单位竞选</w:t>
      </w:r>
      <w:r>
        <w:rPr>
          <w:rFonts w:hint="eastAsia" w:ascii="宋体" w:hAnsi="宋体" w:eastAsia="宋体" w:cs="宋体"/>
          <w:color w:val="auto"/>
          <w:kern w:val="0"/>
          <w:sz w:val="21"/>
          <w:szCs w:val="21"/>
          <w:highlight w:val="none"/>
          <w:lang w:val="en-US" w:eastAsia="zh-CN" w:bidi="ar"/>
        </w:rPr>
        <w:t>有效期则顺延至项目完成验收之日，在此有效期内未经</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同意，</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的一切内容和补充承诺均为持续有效且不予改变。 </w:t>
      </w:r>
    </w:p>
    <w:p w14:paraId="00CEBF3C">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有效期比规定期限短的将被视为非响应</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而予以拒绝。 </w:t>
      </w:r>
    </w:p>
    <w:p w14:paraId="019E923B">
      <w:pPr>
        <w:keepNext w:val="0"/>
        <w:keepLines w:val="0"/>
        <w:widowControl/>
        <w:suppressLineNumbers w:val="0"/>
        <w:spacing w:line="360" w:lineRule="auto"/>
        <w:jc w:val="left"/>
        <w:rPr>
          <w:rFonts w:hint="eastAsia" w:ascii="宋体" w:hAnsi="宋体" w:eastAsia="宋体" w:cs="宋体"/>
          <w:color w:val="auto"/>
          <w:szCs w:val="21"/>
          <w:highlight w:val="none"/>
        </w:rPr>
      </w:pPr>
      <w:r>
        <w:rPr>
          <w:rFonts w:hint="eastAsia" w:ascii="宋体" w:hAnsi="宋体" w:cs="宋体"/>
          <w:b/>
          <w:bCs/>
          <w:color w:val="auto"/>
          <w:kern w:val="0"/>
          <w:sz w:val="21"/>
          <w:szCs w:val="21"/>
          <w:highlight w:val="none"/>
          <w:lang w:val="en-US" w:eastAsia="zh-CN" w:bidi="ar"/>
        </w:rPr>
        <w:t>16、竞选文件</w:t>
      </w:r>
      <w:r>
        <w:rPr>
          <w:rFonts w:hint="eastAsia" w:ascii="宋体" w:hAnsi="宋体" w:eastAsia="宋体" w:cs="宋体"/>
          <w:b/>
          <w:bCs/>
          <w:color w:val="auto"/>
          <w:kern w:val="0"/>
          <w:sz w:val="21"/>
          <w:szCs w:val="21"/>
          <w:highlight w:val="none"/>
          <w:lang w:val="en-US" w:eastAsia="zh-CN" w:bidi="ar"/>
        </w:rPr>
        <w:t>的</w:t>
      </w:r>
      <w:r>
        <w:rPr>
          <w:rFonts w:hint="eastAsia" w:ascii="宋体" w:hAnsi="宋体" w:cs="宋体"/>
          <w:b/>
          <w:bCs/>
          <w:color w:val="auto"/>
          <w:kern w:val="0"/>
          <w:sz w:val="21"/>
          <w:szCs w:val="21"/>
          <w:highlight w:val="none"/>
          <w:lang w:val="en-US" w:eastAsia="zh-CN" w:bidi="ar"/>
        </w:rPr>
        <w:t>数量</w:t>
      </w:r>
      <w:r>
        <w:rPr>
          <w:rFonts w:hint="eastAsia" w:ascii="宋体" w:hAnsi="宋体" w:eastAsia="宋体" w:cs="宋体"/>
          <w:b/>
          <w:bCs/>
          <w:color w:val="auto"/>
          <w:kern w:val="0"/>
          <w:sz w:val="21"/>
          <w:szCs w:val="21"/>
          <w:highlight w:val="none"/>
          <w:lang w:val="en-US" w:eastAsia="zh-CN" w:bidi="ar"/>
        </w:rPr>
        <w:t xml:space="preserve">和签署 </w:t>
      </w:r>
    </w:p>
    <w:p w14:paraId="3531F213">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应编制</w:t>
      </w:r>
      <w:r>
        <w:rPr>
          <w:rFonts w:hint="eastAsia" w:ascii="宋体" w:hAnsi="宋体" w:cs="宋体"/>
          <w:color w:val="auto"/>
          <w:kern w:val="0"/>
          <w:sz w:val="21"/>
          <w:szCs w:val="21"/>
          <w:highlight w:val="none"/>
          <w:lang w:val="en-US" w:eastAsia="zh-CN" w:bidi="ar"/>
        </w:rPr>
        <w:t>竞选</w:t>
      </w:r>
      <w:r>
        <w:rPr>
          <w:rFonts w:hint="eastAsia" w:ascii="宋体" w:hAnsi="宋体" w:cs="宋体"/>
          <w:b/>
          <w:bCs/>
          <w:color w:val="auto"/>
          <w:kern w:val="0"/>
          <w:sz w:val="21"/>
          <w:szCs w:val="21"/>
          <w:highlight w:val="none"/>
          <w:lang w:val="en-US" w:eastAsia="zh-CN" w:bidi="ar"/>
        </w:rPr>
        <w:t>文件</w:t>
      </w:r>
      <w:r>
        <w:rPr>
          <w:rFonts w:hint="eastAsia" w:ascii="宋体" w:hAnsi="宋体" w:eastAsia="宋体" w:cs="宋体"/>
          <w:b/>
          <w:bCs/>
          <w:color w:val="auto"/>
          <w:kern w:val="0"/>
          <w:sz w:val="21"/>
          <w:szCs w:val="21"/>
          <w:highlight w:val="none"/>
          <w:lang w:val="en-US" w:eastAsia="zh-CN" w:bidi="ar"/>
        </w:rPr>
        <w:t>一式六份，其中，正本一份（含U盘一份）和副本五份</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的副本可采用正本的复印件。每本</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装订成册，</w:t>
      </w:r>
      <w:r>
        <w:rPr>
          <w:rFonts w:hint="eastAsia" w:ascii="宋体" w:hAnsi="宋体" w:cs="宋体"/>
          <w:color w:val="auto"/>
          <w:kern w:val="0"/>
          <w:sz w:val="21"/>
          <w:szCs w:val="21"/>
          <w:highlight w:val="none"/>
          <w:lang w:val="en-US" w:eastAsia="zh-CN" w:bidi="ar"/>
        </w:rPr>
        <w:t>竞选</w:t>
      </w:r>
      <w:r>
        <w:rPr>
          <w:rFonts w:hint="eastAsia" w:ascii="宋体" w:hAnsi="宋体" w:cs="宋体"/>
          <w:b/>
          <w:bCs/>
          <w:color w:val="auto"/>
          <w:kern w:val="0"/>
          <w:sz w:val="21"/>
          <w:szCs w:val="21"/>
          <w:highlight w:val="none"/>
          <w:lang w:val="en-US" w:eastAsia="zh-CN" w:bidi="ar"/>
        </w:rPr>
        <w:t>文件</w:t>
      </w:r>
      <w:r>
        <w:rPr>
          <w:rFonts w:hint="eastAsia" w:ascii="宋体" w:hAnsi="宋体" w:eastAsia="宋体" w:cs="宋体"/>
          <w:b/>
          <w:bCs/>
          <w:color w:val="auto"/>
          <w:kern w:val="0"/>
          <w:sz w:val="21"/>
          <w:szCs w:val="21"/>
          <w:highlight w:val="none"/>
          <w:lang w:val="en-US" w:eastAsia="zh-CN" w:bidi="ar"/>
        </w:rPr>
        <w:t>的正本及所有副本的封面、骑缝均须加盖</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单位公章。正本与副本可以单独密封包装(电子文件密封在正本中提交），也可以所有</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密封包装在一个密封袋内。</w:t>
      </w:r>
      <w:r>
        <w:rPr>
          <w:rFonts w:hint="eastAsia" w:ascii="宋体" w:hAnsi="宋体" w:eastAsia="宋体" w:cs="宋体"/>
          <w:color w:val="auto"/>
          <w:kern w:val="0"/>
          <w:sz w:val="21"/>
          <w:szCs w:val="21"/>
          <w:highlight w:val="none"/>
          <w:lang w:val="en-US" w:eastAsia="zh-CN" w:bidi="ar"/>
        </w:rPr>
        <w:t>若副本与正本不符，以正本为准。电子文件用Microsoftoffice软件制作，电子文件介质为U盘。所有电子文件不能采用压缩处理，其内容应与</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打印产生的纸质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内容一致，如有不同，以纸质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为准。</w:t>
      </w:r>
    </w:p>
    <w:p w14:paraId="4F5B934A">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的正本需打印或用不褪色墨水书写，并由法定代表人或经其正式授权的代表在要求的地方签字。授权代表须出具书面授权证明，其《法定代表人授权书》应附在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p>
    <w:p w14:paraId="60C0712C">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中的任何重要的插字、涂改和增删，必须由法定代表人或经其正式授权的代表在旁边签章或签字才有效。</w:t>
      </w:r>
    </w:p>
    <w:p w14:paraId="1C48D58F">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（4）在</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文件中已明示需盖章及签名之处，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正本均须加盖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公章，并经</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法定代表人或其授权代表签名或盖章。</w:t>
      </w:r>
    </w:p>
    <w:p w14:paraId="743979FE">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bookmarkStart w:id="15" w:name="_Toc373575506"/>
      <w:bookmarkStart w:id="16" w:name="_Toc357580545"/>
      <w:r>
        <w:rPr>
          <w:rFonts w:hint="eastAsia" w:ascii="宋体" w:hAnsi="宋体" w:eastAsia="宋体" w:cs="宋体"/>
          <w:b/>
          <w:bCs/>
          <w:color w:val="auto"/>
          <w:kern w:val="0"/>
          <w:sz w:val="21"/>
          <w:szCs w:val="21"/>
          <w:highlight w:val="none"/>
          <w:lang w:val="en-US" w:eastAsia="zh-CN" w:bidi="ar"/>
        </w:rPr>
        <w:t>三、</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的递交 </w:t>
      </w:r>
    </w:p>
    <w:p w14:paraId="5340B33E">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cs="宋体"/>
          <w:b/>
          <w:bCs/>
          <w:color w:val="auto"/>
          <w:kern w:val="0"/>
          <w:sz w:val="21"/>
          <w:szCs w:val="21"/>
          <w:highlight w:val="none"/>
          <w:lang w:val="en-US" w:eastAsia="zh-CN" w:bidi="ar"/>
        </w:rPr>
        <w:t>7</w:t>
      </w:r>
      <w:r>
        <w:rPr>
          <w:rFonts w:hint="eastAsia" w:ascii="宋体" w:hAnsi="宋体" w:eastAsia="宋体" w:cs="宋体"/>
          <w:b/>
          <w:bCs/>
          <w:color w:val="auto"/>
          <w:kern w:val="0"/>
          <w:sz w:val="21"/>
          <w:szCs w:val="21"/>
          <w:highlight w:val="none"/>
          <w:lang w:val="en-US" w:eastAsia="zh-CN" w:bidi="ar"/>
        </w:rPr>
        <w:t>、</w:t>
      </w:r>
      <w:bookmarkEnd w:id="15"/>
      <w:bookmarkEnd w:id="16"/>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的密封和标记</w:t>
      </w:r>
    </w:p>
    <w:p w14:paraId="44BF97DC">
      <w:pPr>
        <w:keepNext w:val="0"/>
        <w:keepLines w:val="0"/>
        <w:widowControl/>
        <w:suppressLineNumbers w:val="0"/>
        <w:spacing w:line="360" w:lineRule="auto"/>
        <w:ind w:firstLine="211"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（1）正本1份，封面应当注明项目名称、项目编号、</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名称（加盖单位公章和骑缝章）</w:t>
      </w:r>
      <w:r>
        <w:rPr>
          <w:rFonts w:hint="eastAsia" w:ascii="宋体" w:hAnsi="宋体" w:eastAsia="宋体" w:cs="宋体"/>
          <w:b w:val="0"/>
          <w:bCs w:val="0"/>
          <w:color w:val="auto"/>
          <w:kern w:val="0"/>
          <w:sz w:val="21"/>
          <w:szCs w:val="21"/>
          <w:highlight w:val="none"/>
          <w:lang w:val="en-US" w:eastAsia="zh-CN" w:bidi="ar"/>
        </w:rPr>
        <w:t>，在封面注明“正本”。</w:t>
      </w:r>
    </w:p>
    <w:p w14:paraId="5577A2D7">
      <w:pPr>
        <w:keepNext w:val="0"/>
        <w:keepLines w:val="0"/>
        <w:widowControl/>
        <w:suppressLineNumbers w:val="0"/>
        <w:spacing w:line="360" w:lineRule="auto"/>
        <w:ind w:firstLine="211"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（2）副本5份，封面应当注明项目名称、项目编号、</w:t>
      </w:r>
      <w:r>
        <w:rPr>
          <w:rFonts w:hint="eastAsia" w:ascii="宋体" w:hAnsi="宋体" w:cs="宋体"/>
          <w:b/>
          <w:bCs/>
          <w:color w:val="auto"/>
          <w:kern w:val="0"/>
          <w:sz w:val="21"/>
          <w:szCs w:val="21"/>
          <w:highlight w:val="none"/>
          <w:lang w:val="en-US" w:eastAsia="zh-CN" w:bidi="ar"/>
        </w:rPr>
        <w:t>竞选人</w:t>
      </w:r>
      <w:r>
        <w:rPr>
          <w:rFonts w:hint="eastAsia" w:ascii="宋体" w:hAnsi="宋体" w:eastAsia="宋体" w:cs="宋体"/>
          <w:b/>
          <w:bCs/>
          <w:color w:val="auto"/>
          <w:kern w:val="0"/>
          <w:sz w:val="21"/>
          <w:szCs w:val="21"/>
          <w:highlight w:val="none"/>
          <w:lang w:val="en-US" w:eastAsia="zh-CN" w:bidi="ar"/>
        </w:rPr>
        <w:t>名称（加盖单位公章和骑缝章）</w:t>
      </w:r>
      <w:r>
        <w:rPr>
          <w:rFonts w:hint="eastAsia" w:ascii="宋体" w:hAnsi="宋体" w:eastAsia="宋体" w:cs="宋体"/>
          <w:b w:val="0"/>
          <w:bCs w:val="0"/>
          <w:color w:val="auto"/>
          <w:kern w:val="0"/>
          <w:sz w:val="21"/>
          <w:szCs w:val="21"/>
          <w:highlight w:val="none"/>
          <w:lang w:val="en-US" w:eastAsia="zh-CN" w:bidi="ar"/>
        </w:rPr>
        <w:t>，副本可为正本复印件，要求必须完整复制正本内容，并在封面注明“副本”。</w:t>
      </w:r>
    </w:p>
    <w:p w14:paraId="3F418B91">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（3）如果未按要求密封和标记，</w:t>
      </w:r>
      <w:r>
        <w:rPr>
          <w:rFonts w:hint="eastAsia" w:ascii="宋体" w:hAnsi="宋体" w:cs="宋体"/>
          <w:b w:val="0"/>
          <w:bCs w:val="0"/>
          <w:color w:val="auto"/>
          <w:kern w:val="0"/>
          <w:sz w:val="21"/>
          <w:szCs w:val="21"/>
          <w:highlight w:val="none"/>
          <w:lang w:val="en-US" w:eastAsia="zh-CN" w:bidi="ar"/>
        </w:rPr>
        <w:t>发包人</w:t>
      </w:r>
      <w:r>
        <w:rPr>
          <w:rFonts w:hint="eastAsia" w:ascii="宋体" w:hAnsi="宋体" w:eastAsia="宋体" w:cs="宋体"/>
          <w:b w:val="0"/>
          <w:bCs w:val="0"/>
          <w:color w:val="auto"/>
          <w:kern w:val="0"/>
          <w:sz w:val="21"/>
          <w:szCs w:val="21"/>
          <w:highlight w:val="none"/>
          <w:lang w:val="en-US" w:eastAsia="zh-CN" w:bidi="ar"/>
        </w:rPr>
        <w:t>对误投或提前启封概不负责。</w:t>
      </w:r>
    </w:p>
    <w:p w14:paraId="3F4FA01E">
      <w:pPr>
        <w:keepNext w:val="0"/>
        <w:keepLines w:val="0"/>
        <w:widowControl/>
        <w:suppressLineNumbers w:val="0"/>
        <w:spacing w:line="360" w:lineRule="auto"/>
        <w:jc w:val="left"/>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18、提交竞选文件截止时间</w:t>
      </w:r>
    </w:p>
    <w:p w14:paraId="033453C3">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（1）本次</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的</w:t>
      </w:r>
      <w:r>
        <w:rPr>
          <w:rFonts w:hint="eastAsia" w:ascii="宋体" w:hAnsi="宋体" w:eastAsia="宋体" w:cs="宋体"/>
          <w:b w:val="0"/>
          <w:bCs w:val="0"/>
          <w:color w:val="auto"/>
          <w:sz w:val="21"/>
          <w:szCs w:val="21"/>
          <w:highlight w:val="none"/>
          <w:lang w:val="en-US" w:eastAsia="zh-CN"/>
        </w:rPr>
        <w:t>提交</w:t>
      </w:r>
      <w:r>
        <w:rPr>
          <w:rFonts w:hint="eastAsia" w:ascii="宋体" w:hAnsi="宋体" w:cs="宋体"/>
          <w:b w:val="0"/>
          <w:bCs w:val="0"/>
          <w:color w:val="auto"/>
          <w:sz w:val="21"/>
          <w:szCs w:val="21"/>
          <w:highlight w:val="none"/>
          <w:lang w:val="en-US" w:eastAsia="zh-CN"/>
        </w:rPr>
        <w:t>竞选文件</w:t>
      </w:r>
      <w:r>
        <w:rPr>
          <w:rFonts w:hint="eastAsia" w:ascii="宋体" w:hAnsi="宋体" w:eastAsia="宋体" w:cs="宋体"/>
          <w:b w:val="0"/>
          <w:bCs w:val="0"/>
          <w:color w:val="auto"/>
          <w:sz w:val="21"/>
          <w:szCs w:val="21"/>
          <w:highlight w:val="none"/>
          <w:lang w:val="en-US" w:eastAsia="zh-CN"/>
        </w:rPr>
        <w:t>截止时间</w:t>
      </w:r>
      <w:r>
        <w:rPr>
          <w:rFonts w:hint="eastAsia" w:ascii="宋体" w:hAnsi="宋体" w:eastAsia="宋体" w:cs="宋体"/>
          <w:b w:val="0"/>
          <w:bCs w:val="0"/>
          <w:color w:val="auto"/>
          <w:kern w:val="0"/>
          <w:sz w:val="21"/>
          <w:szCs w:val="21"/>
          <w:highlight w:val="none"/>
          <w:lang w:val="en-US" w:eastAsia="zh-CN" w:bidi="ar"/>
        </w:rPr>
        <w:t>见第一部分《</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邀请函》的规定；</w:t>
      </w:r>
    </w:p>
    <w:p w14:paraId="1D4EA18F">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应当在选取文件规定的</w:t>
      </w:r>
      <w:r>
        <w:rPr>
          <w:rFonts w:hint="eastAsia" w:ascii="宋体" w:hAnsi="宋体" w:eastAsia="宋体" w:cs="宋体"/>
          <w:b w:val="0"/>
          <w:bCs w:val="0"/>
          <w:color w:val="auto"/>
          <w:sz w:val="21"/>
          <w:szCs w:val="21"/>
          <w:highlight w:val="none"/>
          <w:lang w:val="en-US" w:eastAsia="zh-CN"/>
        </w:rPr>
        <w:t>提交</w:t>
      </w:r>
      <w:r>
        <w:rPr>
          <w:rFonts w:hint="eastAsia" w:ascii="宋体" w:hAnsi="宋体" w:cs="宋体"/>
          <w:b w:val="0"/>
          <w:bCs w:val="0"/>
          <w:color w:val="auto"/>
          <w:sz w:val="21"/>
          <w:szCs w:val="21"/>
          <w:highlight w:val="none"/>
          <w:lang w:val="en-US" w:eastAsia="zh-CN"/>
        </w:rPr>
        <w:t>竞选文件</w:t>
      </w:r>
      <w:r>
        <w:rPr>
          <w:rFonts w:hint="eastAsia" w:ascii="宋体" w:hAnsi="宋体" w:eastAsia="宋体" w:cs="宋体"/>
          <w:b w:val="0"/>
          <w:bCs w:val="0"/>
          <w:color w:val="auto"/>
          <w:sz w:val="21"/>
          <w:szCs w:val="21"/>
          <w:highlight w:val="none"/>
          <w:lang w:val="en-US" w:eastAsia="zh-CN"/>
        </w:rPr>
        <w:t>截止时间</w:t>
      </w:r>
      <w:r>
        <w:rPr>
          <w:rFonts w:hint="eastAsia" w:ascii="宋体" w:hAnsi="宋体" w:eastAsia="宋体" w:cs="宋体"/>
          <w:b w:val="0"/>
          <w:bCs w:val="0"/>
          <w:color w:val="auto"/>
          <w:kern w:val="0"/>
          <w:sz w:val="21"/>
          <w:szCs w:val="21"/>
          <w:highlight w:val="none"/>
          <w:lang w:val="en-US" w:eastAsia="zh-CN" w:bidi="ar"/>
        </w:rPr>
        <w:t>前，将</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密封送达。逾期送达的</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将被拒绝。</w:t>
      </w:r>
    </w:p>
    <w:p w14:paraId="19D1D68C">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19</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的修改与撤回</w:t>
      </w:r>
    </w:p>
    <w:p w14:paraId="70FB0575">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在提交</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截止时间前，可以对所递交的</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进行补充、修改或者撤回，并书面通知</w:t>
      </w:r>
      <w:r>
        <w:rPr>
          <w:rFonts w:hint="eastAsia" w:ascii="宋体" w:hAnsi="宋体" w:cs="宋体"/>
          <w:b w:val="0"/>
          <w:bCs w:val="0"/>
          <w:color w:val="auto"/>
          <w:kern w:val="0"/>
          <w:sz w:val="21"/>
          <w:szCs w:val="21"/>
          <w:highlight w:val="none"/>
          <w:lang w:val="en-US" w:eastAsia="zh-CN" w:bidi="ar"/>
        </w:rPr>
        <w:t>发包人</w:t>
      </w:r>
      <w:r>
        <w:rPr>
          <w:rFonts w:hint="eastAsia" w:ascii="宋体" w:hAnsi="宋体" w:eastAsia="宋体" w:cs="宋体"/>
          <w:b w:val="0"/>
          <w:bCs w:val="0"/>
          <w:color w:val="auto"/>
          <w:kern w:val="0"/>
          <w:sz w:val="21"/>
          <w:szCs w:val="21"/>
          <w:highlight w:val="none"/>
          <w:lang w:val="en-US" w:eastAsia="zh-CN" w:bidi="ar"/>
        </w:rPr>
        <w:t>。补充、修改的内容应当按选取文件要求签署、盖章，并作为</w:t>
      </w:r>
      <w:r>
        <w:rPr>
          <w:rFonts w:hint="eastAsia" w:ascii="宋体" w:hAnsi="宋体" w:cs="宋体"/>
          <w:b w:val="0"/>
          <w:bCs w:val="0"/>
          <w:color w:val="auto"/>
          <w:kern w:val="0"/>
          <w:sz w:val="21"/>
          <w:szCs w:val="21"/>
          <w:highlight w:val="none"/>
          <w:lang w:val="en-US" w:eastAsia="zh-CN" w:bidi="ar"/>
        </w:rPr>
        <w:t>选取文件</w:t>
      </w:r>
      <w:r>
        <w:rPr>
          <w:rFonts w:hint="eastAsia" w:ascii="宋体" w:hAnsi="宋体" w:eastAsia="宋体" w:cs="宋体"/>
          <w:b w:val="0"/>
          <w:bCs w:val="0"/>
          <w:color w:val="auto"/>
          <w:kern w:val="0"/>
          <w:sz w:val="21"/>
          <w:szCs w:val="21"/>
          <w:highlight w:val="none"/>
          <w:lang w:val="en-US" w:eastAsia="zh-CN" w:bidi="ar"/>
        </w:rPr>
        <w:t>的组成部分。在</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截止时间之后，</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不得对其</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做任何修改和补充。</w:t>
      </w:r>
    </w:p>
    <w:p w14:paraId="76DC122D">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在递交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后，可以撤回其</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，但</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必须在规定的提交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截止时间前以书面形式告知</w:t>
      </w:r>
      <w:r>
        <w:rPr>
          <w:rFonts w:hint="eastAsia" w:ascii="宋体" w:hAnsi="宋体" w:cs="宋体"/>
          <w:b w:val="0"/>
          <w:bCs w:val="0"/>
          <w:color w:val="auto"/>
          <w:kern w:val="0"/>
          <w:sz w:val="21"/>
          <w:szCs w:val="21"/>
          <w:highlight w:val="none"/>
          <w:lang w:val="en-US" w:eastAsia="zh-CN" w:bidi="ar"/>
        </w:rPr>
        <w:t>发包人</w:t>
      </w:r>
      <w:r>
        <w:rPr>
          <w:rFonts w:hint="eastAsia" w:ascii="宋体" w:hAnsi="宋体" w:eastAsia="宋体" w:cs="宋体"/>
          <w:b w:val="0"/>
          <w:bCs w:val="0"/>
          <w:color w:val="auto"/>
          <w:kern w:val="0"/>
          <w:sz w:val="21"/>
          <w:szCs w:val="21"/>
          <w:highlight w:val="none"/>
          <w:lang w:val="en-US" w:eastAsia="zh-CN" w:bidi="ar"/>
        </w:rPr>
        <w:t>。</w:t>
      </w:r>
    </w:p>
    <w:p w14:paraId="6CCD39C2">
      <w:pPr>
        <w:keepNext w:val="0"/>
        <w:keepLines w:val="0"/>
        <w:widowControl/>
        <w:suppressLineNumbers w:val="0"/>
        <w:spacing w:line="360" w:lineRule="auto"/>
        <w:ind w:firstLine="210" w:firstLineChars="100"/>
        <w:jc w:val="both"/>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所提交的</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在</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结束后，无论</w:t>
      </w:r>
      <w:r>
        <w:rPr>
          <w:rFonts w:hint="eastAsia" w:ascii="宋体" w:hAnsi="宋体" w:cs="宋体"/>
          <w:b w:val="0"/>
          <w:bCs w:val="0"/>
          <w:color w:val="auto"/>
          <w:kern w:val="0"/>
          <w:sz w:val="21"/>
          <w:szCs w:val="21"/>
          <w:highlight w:val="none"/>
          <w:lang w:val="en-US" w:eastAsia="zh-CN" w:bidi="ar"/>
        </w:rPr>
        <w:t>中选</w:t>
      </w:r>
      <w:r>
        <w:rPr>
          <w:rFonts w:hint="eastAsia" w:ascii="宋体" w:hAnsi="宋体" w:eastAsia="宋体" w:cs="宋体"/>
          <w:b w:val="0"/>
          <w:bCs w:val="0"/>
          <w:color w:val="auto"/>
          <w:kern w:val="0"/>
          <w:sz w:val="21"/>
          <w:szCs w:val="21"/>
          <w:highlight w:val="none"/>
          <w:lang w:val="en-US" w:eastAsia="zh-CN" w:bidi="ar"/>
        </w:rPr>
        <w:t>与否都不退还。</w:t>
      </w:r>
    </w:p>
    <w:p w14:paraId="55E7BFCA">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开选和评选</w:t>
      </w:r>
    </w:p>
    <w:p w14:paraId="509937A2">
      <w:pPr>
        <w:keepNext w:val="0"/>
        <w:keepLines w:val="0"/>
        <w:widowControl/>
        <w:numPr>
          <w:ilvl w:val="0"/>
          <w:numId w:val="0"/>
        </w:numPr>
        <w:suppressLineNumbers w:val="0"/>
        <w:spacing w:line="360" w:lineRule="auto"/>
        <w:ind w:leftChars="0" w:firstLine="210" w:firstLineChars="100"/>
        <w:jc w:val="left"/>
        <w:rPr>
          <w:rFonts w:hint="default" w:ascii="宋体" w:hAnsi="宋体" w:eastAsia="宋体" w:cs="宋体"/>
          <w:b/>
          <w:bCs/>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详见第四部份开选和评选。</w:t>
      </w:r>
    </w:p>
    <w:p w14:paraId="17868CC5">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20、</w:t>
      </w:r>
      <w:r>
        <w:rPr>
          <w:rFonts w:hint="eastAsia" w:ascii="宋体" w:hAnsi="宋体" w:eastAsia="宋体" w:cs="宋体"/>
          <w:b/>
          <w:bCs/>
          <w:color w:val="auto"/>
          <w:kern w:val="0"/>
          <w:sz w:val="21"/>
          <w:szCs w:val="21"/>
          <w:highlight w:val="none"/>
          <w:lang w:val="en-US" w:eastAsia="zh-CN" w:bidi="ar"/>
        </w:rPr>
        <w:t xml:space="preserve">异议和投诉 </w:t>
      </w:r>
    </w:p>
    <w:p w14:paraId="0DFD1FA0">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cs="宋体"/>
          <w:color w:val="auto"/>
          <w:kern w:val="0"/>
          <w:sz w:val="21"/>
          <w:szCs w:val="21"/>
          <w:highlight w:val="none"/>
          <w:lang w:val="en-US" w:eastAsia="zh-CN" w:bidi="ar"/>
        </w:rPr>
        <w:t>（1）竞选人</w:t>
      </w:r>
      <w:r>
        <w:rPr>
          <w:rFonts w:hint="eastAsia" w:ascii="宋体" w:hAnsi="宋体" w:eastAsia="宋体" w:cs="宋体"/>
          <w:color w:val="auto"/>
          <w:kern w:val="0"/>
          <w:sz w:val="21"/>
          <w:szCs w:val="21"/>
          <w:highlight w:val="none"/>
          <w:lang w:val="en-US" w:eastAsia="zh-CN" w:bidi="ar"/>
        </w:rPr>
        <w:t>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过程或</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结果有异议或投诉的，可向有关部门书面提出，但需对异议或投诉内容的真实性承担责任。异议或投诉必须是书面的原件，并加盖</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公章及由法定代表人或其授权代表签署或盖章。  </w:t>
      </w:r>
    </w:p>
    <w:p w14:paraId="59982413">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五、授予合同 </w:t>
      </w:r>
    </w:p>
    <w:p w14:paraId="411F2160">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21、</w:t>
      </w:r>
      <w:r>
        <w:rPr>
          <w:rFonts w:hint="eastAsia" w:ascii="宋体" w:hAnsi="宋体" w:eastAsia="宋体" w:cs="宋体"/>
          <w:b/>
          <w:bCs/>
          <w:color w:val="auto"/>
          <w:kern w:val="0"/>
          <w:sz w:val="21"/>
          <w:szCs w:val="21"/>
          <w:highlight w:val="none"/>
          <w:lang w:val="en-US" w:eastAsia="zh-CN" w:bidi="ar"/>
        </w:rPr>
        <w:t>接受和拒绝任何或所有</w:t>
      </w:r>
      <w:r>
        <w:rPr>
          <w:rFonts w:hint="eastAsia" w:ascii="宋体" w:hAnsi="宋体" w:cs="宋体"/>
          <w:b/>
          <w:bCs/>
          <w:color w:val="auto"/>
          <w:kern w:val="0"/>
          <w:sz w:val="21"/>
          <w:szCs w:val="21"/>
          <w:highlight w:val="none"/>
          <w:lang w:val="en-US" w:eastAsia="zh-CN" w:bidi="ar"/>
        </w:rPr>
        <w:t>竞选</w:t>
      </w:r>
      <w:r>
        <w:rPr>
          <w:rFonts w:hint="eastAsia" w:ascii="宋体" w:hAnsi="宋体" w:eastAsia="宋体" w:cs="宋体"/>
          <w:b/>
          <w:bCs/>
          <w:color w:val="auto"/>
          <w:kern w:val="0"/>
          <w:sz w:val="21"/>
          <w:szCs w:val="21"/>
          <w:highlight w:val="none"/>
          <w:lang w:val="en-US" w:eastAsia="zh-CN" w:bidi="ar"/>
        </w:rPr>
        <w:t xml:space="preserve">的权力 </w:t>
      </w:r>
    </w:p>
    <w:p w14:paraId="5982728D">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通过法定或规定的程序，有权在授</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之前任何时候接受或拒绝任何</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，以及宣布</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程序无效或拒绝所有</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的权力，对受影响的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不承担任何责任，也无义务向受影响的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解释采取这一行动的理由。 </w:t>
      </w:r>
    </w:p>
    <w:p w14:paraId="269AFC13">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文件确定的</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方法、步骤、标准，对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进行评审，提出书面</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报告。 </w:t>
      </w:r>
    </w:p>
    <w:p w14:paraId="2C509DE5">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在收到</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报告后的法定时间内，按照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报告中推荐的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候选人顺序确定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，也可以事先授权</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委员会直接确定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14:paraId="275E8B86">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22、中选</w:t>
      </w:r>
      <w:r>
        <w:rPr>
          <w:rFonts w:hint="eastAsia" w:ascii="宋体" w:hAnsi="宋体" w:eastAsia="宋体" w:cs="宋体"/>
          <w:b/>
          <w:bCs/>
          <w:color w:val="auto"/>
          <w:kern w:val="0"/>
          <w:sz w:val="21"/>
          <w:szCs w:val="21"/>
          <w:highlight w:val="none"/>
          <w:lang w:val="en-US" w:eastAsia="zh-CN" w:bidi="ar"/>
        </w:rPr>
        <w:t xml:space="preserve">通知书 </w:t>
      </w:r>
    </w:p>
    <w:p w14:paraId="5548CF0D">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根据</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委员会的推荐意见和有关法规选定</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确定后，由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向</w:t>
      </w:r>
      <w:r>
        <w:rPr>
          <w:rFonts w:hint="eastAsia" w:ascii="宋体" w:hAnsi="宋体" w:cs="宋体"/>
          <w:color w:val="auto"/>
          <w:kern w:val="0"/>
          <w:sz w:val="21"/>
          <w:szCs w:val="21"/>
          <w:highlight w:val="none"/>
          <w:lang w:val="en-US" w:eastAsia="zh-CN" w:bidi="ar"/>
        </w:rPr>
        <w:t>中选竞选人</w:t>
      </w:r>
      <w:r>
        <w:rPr>
          <w:rFonts w:hint="eastAsia" w:ascii="宋体" w:hAnsi="宋体" w:eastAsia="宋体" w:cs="宋体"/>
          <w:color w:val="auto"/>
          <w:kern w:val="0"/>
          <w:sz w:val="21"/>
          <w:szCs w:val="21"/>
          <w:highlight w:val="none"/>
          <w:lang w:val="en-US" w:eastAsia="zh-CN" w:bidi="ar"/>
        </w:rPr>
        <w:t>发出《</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w:t>
      </w:r>
    </w:p>
    <w:p w14:paraId="05791CA6">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通知书》将是合同的一个组成部分，对</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和</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具有同等法律效力；《</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 发出后，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无正当理由改变</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结果，或者</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，均应承担相应的法律责任。 </w:t>
      </w:r>
    </w:p>
    <w:p w14:paraId="442E501B">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23、</w:t>
      </w:r>
      <w:r>
        <w:rPr>
          <w:rFonts w:hint="eastAsia" w:ascii="宋体" w:hAnsi="宋体" w:eastAsia="宋体" w:cs="宋体"/>
          <w:b/>
          <w:bCs/>
          <w:color w:val="auto"/>
          <w:kern w:val="0"/>
          <w:sz w:val="21"/>
          <w:szCs w:val="21"/>
          <w:highlight w:val="none"/>
          <w:lang w:val="en-US" w:eastAsia="zh-CN" w:bidi="ar"/>
        </w:rPr>
        <w:t xml:space="preserve">合同授予标准 </w:t>
      </w:r>
    </w:p>
    <w:p w14:paraId="7D0155B6">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将把合同授予被确定为实质响应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文件要求并具有履行合同能力的综合评分最高的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若遇排名第一的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、因不可抗力提出不能履行合同或者拒不履行其在</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中的承诺，</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拥有取消其</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资格的权利，并在技术和商务上充分满足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中，对综合评价次优的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进行审查，并对最终通过审查的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授予合同。 </w:t>
      </w:r>
    </w:p>
    <w:p w14:paraId="7CC9B5E2">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25</w:t>
      </w:r>
      <w:r>
        <w:rPr>
          <w:rFonts w:hint="eastAsia" w:ascii="宋体" w:hAnsi="宋体" w:eastAsia="宋体" w:cs="宋体"/>
          <w:b/>
          <w:bCs/>
          <w:color w:val="auto"/>
          <w:kern w:val="0"/>
          <w:sz w:val="21"/>
          <w:szCs w:val="21"/>
          <w:highlight w:val="none"/>
          <w:lang w:val="en-US" w:eastAsia="zh-CN" w:bidi="ar"/>
        </w:rPr>
        <w:t xml:space="preserve">. 签订合同 </w:t>
      </w:r>
    </w:p>
    <w:p w14:paraId="577D5079">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在收到《</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通知书》后，应按照《</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通知书》指定的时间、地点，派遣其授权代表前往与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签署合同。</w:t>
      </w:r>
    </w:p>
    <w:p w14:paraId="3297CC8C">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须在《</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通知书》发出之日起三十日内，应派授权代表前往与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文件要求和</w:t>
      </w:r>
      <w:r>
        <w:rPr>
          <w:rFonts w:hint="eastAsia" w:ascii="宋体" w:hAnsi="宋体" w:cs="宋体"/>
          <w:color w:val="auto"/>
          <w:kern w:val="0"/>
          <w:sz w:val="21"/>
          <w:szCs w:val="21"/>
          <w:highlight w:val="none"/>
          <w:lang w:val="en-US" w:eastAsia="zh-CN" w:bidi="ar"/>
        </w:rPr>
        <w:t>中选单位竞选文件</w:t>
      </w:r>
      <w:r>
        <w:rPr>
          <w:rFonts w:hint="eastAsia" w:ascii="宋体" w:hAnsi="宋体" w:eastAsia="宋体" w:cs="宋体"/>
          <w:color w:val="auto"/>
          <w:kern w:val="0"/>
          <w:sz w:val="21"/>
          <w:szCs w:val="21"/>
          <w:highlight w:val="none"/>
          <w:lang w:val="en-US" w:eastAsia="zh-CN" w:bidi="ar"/>
        </w:rPr>
        <w:t>承诺签订合同，但不得超出</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文件和</w:t>
      </w:r>
      <w:r>
        <w:rPr>
          <w:rFonts w:hint="eastAsia" w:ascii="宋体" w:hAnsi="宋体" w:cs="宋体"/>
          <w:color w:val="auto"/>
          <w:kern w:val="0"/>
          <w:sz w:val="21"/>
          <w:szCs w:val="21"/>
          <w:highlight w:val="none"/>
          <w:lang w:val="en-US" w:eastAsia="zh-CN" w:bidi="ar"/>
        </w:rPr>
        <w:t>中选单位竞选文件</w:t>
      </w:r>
      <w:r>
        <w:rPr>
          <w:rFonts w:hint="eastAsia" w:ascii="宋体" w:hAnsi="宋体" w:eastAsia="宋体" w:cs="宋体"/>
          <w:color w:val="auto"/>
          <w:kern w:val="0"/>
          <w:sz w:val="21"/>
          <w:szCs w:val="21"/>
          <w:highlight w:val="none"/>
          <w:lang w:val="en-US" w:eastAsia="zh-CN" w:bidi="ar"/>
        </w:rPr>
        <w:t>的范围、也不得再行订立背离合同实质性内容的其他协议。</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不得以任何理由拖延、拒绝签订合同（除不可抗力外）。如</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没有在规定的时间内与</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签订合同或来书面函退出，则</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视为</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有权将本项目重新组织</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或推荐符合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要求且综合得分次高的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为</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14:paraId="2A73D95F">
      <w:pPr>
        <w:keepNext w:val="0"/>
        <w:keepLines w:val="0"/>
        <w:widowControl/>
        <w:suppressLineNumbers w:val="0"/>
        <w:spacing w:line="360" w:lineRule="auto"/>
        <w:jc w:val="left"/>
        <w:rPr>
          <w:color w:val="auto"/>
          <w:sz w:val="21"/>
          <w:szCs w:val="21"/>
          <w:highlight w:val="none"/>
        </w:rPr>
      </w:pPr>
      <w:r>
        <w:rPr>
          <w:rFonts w:hint="eastAsia" w:ascii="宋体" w:hAnsi="宋体" w:cs="宋体"/>
          <w:b/>
          <w:bCs/>
          <w:color w:val="auto"/>
          <w:kern w:val="0"/>
          <w:sz w:val="21"/>
          <w:szCs w:val="21"/>
          <w:highlight w:val="none"/>
          <w:lang w:val="en-US" w:eastAsia="zh-CN" w:bidi="ar"/>
        </w:rPr>
        <w:t>26、选取</w:t>
      </w:r>
      <w:r>
        <w:rPr>
          <w:rFonts w:hint="eastAsia" w:ascii="宋体" w:hAnsi="宋体" w:eastAsia="宋体" w:cs="宋体"/>
          <w:b/>
          <w:bCs/>
          <w:color w:val="auto"/>
          <w:kern w:val="0"/>
          <w:sz w:val="21"/>
          <w:szCs w:val="21"/>
          <w:highlight w:val="none"/>
          <w:lang w:val="en-US" w:eastAsia="zh-CN" w:bidi="ar"/>
        </w:rPr>
        <w:t xml:space="preserve">文件的解释权 </w:t>
      </w:r>
    </w:p>
    <w:p w14:paraId="50FFE4D8">
      <w:pPr>
        <w:keepNext w:val="0"/>
        <w:keepLines w:val="0"/>
        <w:widowControl/>
        <w:suppressLineNumbers w:val="0"/>
        <w:spacing w:line="360" w:lineRule="auto"/>
        <w:ind w:firstLine="210" w:firstLineChars="1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本</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文件的解释权归</w:t>
      </w:r>
      <w:r>
        <w:rPr>
          <w:rFonts w:hint="eastAsia" w:ascii="宋体" w:hAnsi="宋体" w:cs="宋体"/>
          <w:color w:val="auto"/>
          <w:kern w:val="0"/>
          <w:sz w:val="21"/>
          <w:szCs w:val="21"/>
          <w:highlight w:val="none"/>
          <w:lang w:val="en-US" w:eastAsia="zh-CN" w:bidi="ar"/>
        </w:rPr>
        <w:t>中山市土地储备中心</w:t>
      </w:r>
      <w:r>
        <w:rPr>
          <w:rFonts w:hint="eastAsia" w:ascii="宋体" w:hAnsi="宋体" w:eastAsia="宋体" w:cs="宋体"/>
          <w:color w:val="auto"/>
          <w:kern w:val="0"/>
          <w:sz w:val="21"/>
          <w:szCs w:val="21"/>
          <w:highlight w:val="none"/>
          <w:lang w:val="en-US" w:eastAsia="zh-CN" w:bidi="ar"/>
        </w:rPr>
        <w:t>所有。</w:t>
      </w:r>
    </w:p>
    <w:p w14:paraId="4FE6F559">
      <w:pPr>
        <w:numPr>
          <w:ilvl w:val="0"/>
          <w:numId w:val="0"/>
        </w:numPr>
        <w:jc w:val="both"/>
        <w:rPr>
          <w:rFonts w:hint="eastAsia" w:hAnsi="宋体" w:cs="Times New Roman"/>
          <w:b/>
          <w:color w:val="auto"/>
          <w:kern w:val="28"/>
          <w:sz w:val="44"/>
          <w:szCs w:val="44"/>
          <w:highlight w:val="none"/>
          <w:lang w:val="en-US" w:eastAsia="zh-CN"/>
        </w:rPr>
      </w:pPr>
    </w:p>
    <w:p w14:paraId="19F71B24">
      <w:pPr>
        <w:numPr>
          <w:ilvl w:val="0"/>
          <w:numId w:val="0"/>
        </w:numPr>
        <w:jc w:val="both"/>
        <w:rPr>
          <w:rFonts w:hint="eastAsia" w:hAnsi="宋体" w:cs="Times New Roman"/>
          <w:b/>
          <w:color w:val="auto"/>
          <w:kern w:val="28"/>
          <w:sz w:val="44"/>
          <w:szCs w:val="44"/>
          <w:highlight w:val="none"/>
          <w:lang w:val="en-US" w:eastAsia="zh-CN"/>
        </w:rPr>
      </w:pPr>
    </w:p>
    <w:p w14:paraId="5CA1D9C7">
      <w:pPr>
        <w:numPr>
          <w:ilvl w:val="0"/>
          <w:numId w:val="0"/>
        </w:numPr>
        <w:jc w:val="both"/>
        <w:rPr>
          <w:rFonts w:hint="eastAsia" w:hAnsi="宋体" w:cs="Times New Roman"/>
          <w:b/>
          <w:color w:val="auto"/>
          <w:kern w:val="28"/>
          <w:sz w:val="44"/>
          <w:szCs w:val="44"/>
          <w:highlight w:val="none"/>
          <w:lang w:val="en-US" w:eastAsia="zh-CN"/>
        </w:rPr>
      </w:pPr>
    </w:p>
    <w:p w14:paraId="7B2E458D">
      <w:pPr>
        <w:pStyle w:val="15"/>
        <w:rPr>
          <w:rFonts w:hint="eastAsia"/>
          <w:color w:val="auto"/>
          <w:highlight w:val="none"/>
          <w:lang w:val="en-US" w:eastAsia="zh-CN"/>
        </w:rPr>
      </w:pPr>
    </w:p>
    <w:p w14:paraId="549DBF59">
      <w:pPr>
        <w:numPr>
          <w:ilvl w:val="0"/>
          <w:numId w:val="0"/>
        </w:numPr>
        <w:jc w:val="both"/>
        <w:rPr>
          <w:rFonts w:hint="eastAsia" w:hAnsi="宋体" w:cs="Times New Roman"/>
          <w:b/>
          <w:color w:val="auto"/>
          <w:kern w:val="28"/>
          <w:sz w:val="44"/>
          <w:szCs w:val="44"/>
          <w:highlight w:val="none"/>
          <w:lang w:val="en-US" w:eastAsia="zh-CN"/>
        </w:rPr>
      </w:pPr>
    </w:p>
    <w:p w14:paraId="2C6B64A7">
      <w:pPr>
        <w:numPr>
          <w:ilvl w:val="0"/>
          <w:numId w:val="0"/>
        </w:numPr>
        <w:jc w:val="both"/>
        <w:rPr>
          <w:rFonts w:hint="eastAsia" w:hAnsi="宋体" w:cs="Times New Roman"/>
          <w:b/>
          <w:color w:val="auto"/>
          <w:kern w:val="28"/>
          <w:sz w:val="44"/>
          <w:szCs w:val="44"/>
          <w:highlight w:val="none"/>
          <w:lang w:val="en-US" w:eastAsia="zh-CN"/>
        </w:rPr>
      </w:pPr>
    </w:p>
    <w:p w14:paraId="244EB34C">
      <w:pPr>
        <w:numPr>
          <w:ilvl w:val="0"/>
          <w:numId w:val="0"/>
        </w:numPr>
        <w:jc w:val="both"/>
        <w:rPr>
          <w:rFonts w:hint="eastAsia" w:hAnsi="宋体" w:cs="Times New Roman"/>
          <w:b/>
          <w:color w:val="auto"/>
          <w:kern w:val="28"/>
          <w:sz w:val="44"/>
          <w:szCs w:val="44"/>
          <w:highlight w:val="none"/>
          <w:lang w:val="en-US" w:eastAsia="zh-CN"/>
        </w:rPr>
      </w:pPr>
    </w:p>
    <w:p w14:paraId="6CE5EB72">
      <w:pPr>
        <w:numPr>
          <w:ilvl w:val="0"/>
          <w:numId w:val="0"/>
        </w:numPr>
        <w:jc w:val="both"/>
        <w:rPr>
          <w:rFonts w:hint="eastAsia" w:hAnsi="宋体" w:cs="Times New Roman"/>
          <w:b/>
          <w:color w:val="auto"/>
          <w:kern w:val="28"/>
          <w:sz w:val="44"/>
          <w:szCs w:val="44"/>
          <w:highlight w:val="none"/>
          <w:lang w:val="en-US" w:eastAsia="zh-CN"/>
        </w:rPr>
      </w:pPr>
    </w:p>
    <w:p w14:paraId="4EF8B13C">
      <w:pPr>
        <w:spacing w:line="360" w:lineRule="auto"/>
        <w:jc w:val="center"/>
        <w:outlineLvl w:val="0"/>
        <w:rPr>
          <w:rFonts w:hint="eastAsia" w:ascii="宋体" w:hAnsi="宋体" w:eastAsia="宋体" w:cs="宋体"/>
          <w:b/>
          <w:color w:val="auto"/>
          <w:sz w:val="44"/>
          <w:highlight w:val="none"/>
          <w:lang w:val="en-US" w:eastAsia="zh-CN"/>
        </w:rPr>
      </w:pPr>
    </w:p>
    <w:p w14:paraId="3F1D5F18">
      <w:pPr>
        <w:spacing w:line="360" w:lineRule="auto"/>
        <w:jc w:val="center"/>
        <w:outlineLvl w:val="0"/>
        <w:rPr>
          <w:rFonts w:hint="eastAsia" w:ascii="宋体" w:hAnsi="宋体" w:eastAsia="宋体" w:cs="宋体"/>
          <w:b/>
          <w:color w:val="auto"/>
          <w:sz w:val="44"/>
          <w:highlight w:val="none"/>
          <w:lang w:val="en-US" w:eastAsia="zh-CN"/>
        </w:rPr>
      </w:pPr>
    </w:p>
    <w:p w14:paraId="03B50EA9">
      <w:pPr>
        <w:spacing w:line="360" w:lineRule="auto"/>
        <w:jc w:val="center"/>
        <w:outlineLvl w:val="0"/>
        <w:rPr>
          <w:rFonts w:hint="eastAsia" w:ascii="宋体" w:hAnsi="宋体" w:eastAsia="宋体" w:cs="宋体"/>
          <w:b/>
          <w:color w:val="auto"/>
          <w:sz w:val="44"/>
          <w:highlight w:val="none"/>
          <w:lang w:val="en-US" w:eastAsia="zh-CN"/>
        </w:rPr>
      </w:pPr>
    </w:p>
    <w:p w14:paraId="0A532B4F">
      <w:pPr>
        <w:spacing w:line="360" w:lineRule="auto"/>
        <w:jc w:val="center"/>
        <w:outlineLvl w:val="0"/>
        <w:rPr>
          <w:rFonts w:hint="eastAsia" w:ascii="宋体" w:hAnsi="宋体" w:eastAsia="宋体" w:cs="宋体"/>
          <w:b/>
          <w:color w:val="auto"/>
          <w:sz w:val="44"/>
          <w:highlight w:val="none"/>
          <w:lang w:val="en-US" w:eastAsia="zh-CN"/>
        </w:rPr>
      </w:pPr>
    </w:p>
    <w:p w14:paraId="438A7CFA">
      <w:pPr>
        <w:pStyle w:val="3"/>
        <w:numPr>
          <w:ilvl w:val="1"/>
          <w:numId w:val="0"/>
        </w:numPr>
        <w:ind w:leftChars="0"/>
        <w:rPr>
          <w:rFonts w:hint="eastAsia"/>
          <w:color w:val="auto"/>
          <w:highlight w:val="none"/>
          <w:lang w:val="en-US" w:eastAsia="zh-CN"/>
        </w:rPr>
      </w:pPr>
    </w:p>
    <w:p w14:paraId="0D129D21">
      <w:pPr>
        <w:spacing w:line="360" w:lineRule="auto"/>
        <w:jc w:val="center"/>
        <w:outlineLvl w:val="0"/>
        <w:rPr>
          <w:rFonts w:hint="eastAsia" w:ascii="宋体" w:hAnsi="宋体" w:eastAsia="宋体" w:cs="宋体"/>
          <w:b/>
          <w:color w:val="auto"/>
          <w:sz w:val="44"/>
          <w:highlight w:val="none"/>
          <w:lang w:val="en-US" w:eastAsia="zh-CN"/>
        </w:rPr>
      </w:pPr>
    </w:p>
    <w:p w14:paraId="7C30170D">
      <w:pPr>
        <w:spacing w:line="360" w:lineRule="auto"/>
        <w:jc w:val="center"/>
        <w:outlineLvl w:val="0"/>
        <w:rPr>
          <w:rFonts w:hint="eastAsia" w:ascii="宋体" w:hAnsi="宋体" w:eastAsia="宋体" w:cs="宋体"/>
          <w:b/>
          <w:color w:val="auto"/>
          <w:sz w:val="44"/>
          <w:highlight w:val="none"/>
          <w:lang w:val="en-US" w:eastAsia="zh-CN"/>
        </w:rPr>
      </w:pPr>
    </w:p>
    <w:p w14:paraId="2455ECCA">
      <w:pPr>
        <w:pStyle w:val="3"/>
        <w:numPr>
          <w:ilvl w:val="1"/>
          <w:numId w:val="0"/>
        </w:numPr>
        <w:ind w:leftChars="0"/>
        <w:rPr>
          <w:rFonts w:hint="eastAsia"/>
          <w:color w:val="auto"/>
          <w:highlight w:val="none"/>
          <w:lang w:val="en-US" w:eastAsia="zh-CN"/>
        </w:rPr>
      </w:pPr>
    </w:p>
    <w:p w14:paraId="3A94F422">
      <w:pPr>
        <w:spacing w:line="360" w:lineRule="auto"/>
        <w:jc w:val="center"/>
        <w:outlineLvl w:val="0"/>
        <w:rPr>
          <w:rFonts w:hint="eastAsia" w:ascii="宋体" w:hAnsi="宋体" w:eastAsia="宋体" w:cs="宋体"/>
          <w:b/>
          <w:color w:val="auto"/>
          <w:sz w:val="44"/>
          <w:highlight w:val="none"/>
          <w:lang w:val="en-US" w:eastAsia="zh-CN"/>
        </w:rPr>
      </w:pPr>
    </w:p>
    <w:p w14:paraId="26AE064E">
      <w:pPr>
        <w:spacing w:line="360" w:lineRule="auto"/>
        <w:jc w:val="center"/>
        <w:outlineLvl w:val="0"/>
        <w:rPr>
          <w:rFonts w:hint="eastAsia" w:ascii="宋体" w:hAnsi="宋体" w:eastAsia="宋体" w:cs="宋体"/>
          <w:b/>
          <w:color w:val="auto"/>
          <w:sz w:val="44"/>
          <w:highlight w:val="none"/>
          <w:lang w:val="en-US" w:eastAsia="zh-CN"/>
        </w:rPr>
      </w:pPr>
    </w:p>
    <w:p w14:paraId="204A7784">
      <w:pPr>
        <w:spacing w:line="360" w:lineRule="auto"/>
        <w:jc w:val="center"/>
        <w:outlineLvl w:val="0"/>
        <w:rPr>
          <w:rFonts w:hint="eastAsia" w:ascii="宋体" w:hAnsi="宋体" w:eastAsia="宋体" w:cs="宋体"/>
          <w:b/>
          <w:color w:val="auto"/>
          <w:sz w:val="44"/>
          <w:highlight w:val="none"/>
          <w:lang w:val="en-US" w:eastAsia="zh-CN"/>
        </w:rPr>
      </w:pPr>
    </w:p>
    <w:p w14:paraId="65AEC099">
      <w:pPr>
        <w:spacing w:line="360" w:lineRule="auto"/>
        <w:jc w:val="center"/>
        <w:outlineLvl w:val="0"/>
        <w:rPr>
          <w:rFonts w:hint="eastAsia" w:ascii="宋体" w:hAnsi="宋体" w:eastAsia="宋体" w:cs="宋体"/>
          <w:b/>
          <w:color w:val="auto"/>
          <w:sz w:val="44"/>
          <w:highlight w:val="none"/>
          <w:lang w:val="en-US" w:eastAsia="zh-CN"/>
        </w:rPr>
      </w:pPr>
    </w:p>
    <w:p w14:paraId="38883018">
      <w:pPr>
        <w:spacing w:line="360" w:lineRule="auto"/>
        <w:jc w:val="center"/>
        <w:outlineLvl w:val="0"/>
        <w:rPr>
          <w:rFonts w:hint="eastAsia" w:ascii="宋体" w:hAnsi="宋体" w:eastAsia="宋体" w:cs="宋体"/>
          <w:b/>
          <w:color w:val="auto"/>
          <w:sz w:val="44"/>
          <w:highlight w:val="none"/>
          <w:lang w:val="en-US" w:eastAsia="zh-CN"/>
        </w:rPr>
      </w:pPr>
    </w:p>
    <w:p w14:paraId="0841E525">
      <w:pPr>
        <w:spacing w:line="360" w:lineRule="auto"/>
        <w:jc w:val="center"/>
        <w:outlineLvl w:val="0"/>
        <w:rPr>
          <w:rFonts w:hint="eastAsia" w:ascii="宋体" w:hAnsi="宋体" w:eastAsia="宋体" w:cs="宋体"/>
          <w:b/>
          <w:color w:val="auto"/>
          <w:sz w:val="44"/>
          <w:highlight w:val="none"/>
          <w:lang w:val="en-US" w:eastAsia="zh-CN"/>
        </w:rPr>
      </w:pPr>
      <w:bookmarkStart w:id="17" w:name="_Toc22628"/>
      <w:r>
        <w:rPr>
          <w:rFonts w:hint="eastAsia" w:ascii="宋体" w:hAnsi="宋体" w:eastAsia="宋体" w:cs="宋体"/>
          <w:b/>
          <w:color w:val="auto"/>
          <w:sz w:val="44"/>
          <w:highlight w:val="none"/>
          <w:lang w:val="en-US" w:eastAsia="zh-CN"/>
        </w:rPr>
        <w:t xml:space="preserve">第四部分 </w:t>
      </w:r>
      <w:r>
        <w:rPr>
          <w:rFonts w:hint="eastAsia" w:ascii="宋体" w:hAnsi="宋体" w:cs="宋体"/>
          <w:b/>
          <w:color w:val="auto"/>
          <w:sz w:val="44"/>
          <w:highlight w:val="none"/>
          <w:lang w:val="en-US" w:eastAsia="zh-CN"/>
        </w:rPr>
        <w:t>开选</w:t>
      </w:r>
      <w:r>
        <w:rPr>
          <w:rFonts w:hint="eastAsia" w:ascii="宋体" w:hAnsi="宋体" w:eastAsia="宋体" w:cs="宋体"/>
          <w:b/>
          <w:color w:val="auto"/>
          <w:sz w:val="44"/>
          <w:highlight w:val="none"/>
          <w:lang w:val="en-US" w:eastAsia="zh-CN"/>
        </w:rPr>
        <w:t>和</w:t>
      </w:r>
      <w:bookmarkEnd w:id="17"/>
      <w:r>
        <w:rPr>
          <w:rFonts w:hint="eastAsia" w:ascii="宋体" w:hAnsi="宋体" w:cs="宋体"/>
          <w:b/>
          <w:color w:val="auto"/>
          <w:sz w:val="44"/>
          <w:highlight w:val="none"/>
          <w:lang w:val="en-US" w:eastAsia="zh-CN"/>
        </w:rPr>
        <w:t>评选</w:t>
      </w:r>
    </w:p>
    <w:p w14:paraId="187E433C">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4FC43776">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3D5BD628">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6BD0FA9D">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14C7A3ED">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65014218">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3469D952">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7753EA0E">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00068CB1">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00454BA4">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598EB032">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4F5511CB">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1CF94446">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1D3AAF3F">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1A66EAAA">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7D24582A">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6029CA48">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14:paraId="73CE00C6">
      <w:pPr>
        <w:pStyle w:val="3"/>
        <w:numPr>
          <w:ilvl w:val="1"/>
          <w:numId w:val="0"/>
        </w:numPr>
        <w:ind w:leftChars="0"/>
        <w:rPr>
          <w:rFonts w:hint="eastAsia"/>
          <w:color w:val="auto"/>
          <w:highlight w:val="none"/>
          <w:lang w:val="en-US" w:eastAsia="zh-CN"/>
        </w:rPr>
      </w:pPr>
    </w:p>
    <w:p w14:paraId="6667B70C">
      <w:pPr>
        <w:rPr>
          <w:rFonts w:hint="eastAsia"/>
          <w:color w:val="auto"/>
          <w:highlight w:val="none"/>
          <w:lang w:val="en-US" w:eastAsia="zh-CN"/>
        </w:rPr>
      </w:pPr>
    </w:p>
    <w:p w14:paraId="1BD575E6">
      <w:pP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br w:type="page"/>
      </w:r>
    </w:p>
    <w:p w14:paraId="07AFB836">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w:t>
      </w:r>
      <w:r>
        <w:rPr>
          <w:rFonts w:hint="eastAsia" w:ascii="宋体" w:hAnsi="宋体" w:cs="宋体"/>
          <w:b/>
          <w:bCs/>
          <w:color w:val="auto"/>
          <w:kern w:val="0"/>
          <w:sz w:val="21"/>
          <w:szCs w:val="21"/>
          <w:highlight w:val="none"/>
          <w:lang w:val="en-US" w:eastAsia="zh-CN" w:bidi="ar"/>
        </w:rPr>
        <w:t>开选</w:t>
      </w:r>
      <w:r>
        <w:rPr>
          <w:rFonts w:hint="eastAsia" w:ascii="宋体" w:hAnsi="宋体" w:eastAsia="宋体" w:cs="宋体"/>
          <w:b/>
          <w:bCs/>
          <w:color w:val="auto"/>
          <w:kern w:val="0"/>
          <w:sz w:val="21"/>
          <w:szCs w:val="21"/>
          <w:highlight w:val="none"/>
          <w:lang w:val="en-US" w:eastAsia="zh-CN" w:bidi="ar"/>
        </w:rPr>
        <w:t xml:space="preserve"> </w:t>
      </w:r>
    </w:p>
    <w:p w14:paraId="6F5626FE">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按《</w:t>
      </w:r>
      <w:r>
        <w:rPr>
          <w:rFonts w:hint="eastAsia" w:ascii="宋体" w:hAnsi="宋体" w:cs="宋体"/>
          <w:color w:val="auto"/>
          <w:kern w:val="0"/>
          <w:sz w:val="21"/>
          <w:szCs w:val="21"/>
          <w:highlight w:val="none"/>
          <w:lang w:val="en-US" w:eastAsia="zh-CN" w:bidi="ar"/>
        </w:rPr>
        <w:t>竞选邀请函</w:t>
      </w:r>
      <w:r>
        <w:rPr>
          <w:rFonts w:hint="eastAsia" w:ascii="宋体" w:hAnsi="宋体" w:eastAsia="宋体" w:cs="宋体"/>
          <w:color w:val="auto"/>
          <w:kern w:val="0"/>
          <w:sz w:val="21"/>
          <w:szCs w:val="21"/>
          <w:highlight w:val="none"/>
          <w:lang w:val="en-US" w:eastAsia="zh-CN" w:bidi="ar"/>
        </w:rPr>
        <w:t>》规定的时间公开</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 xml:space="preserve">。 </w:t>
      </w:r>
    </w:p>
    <w:p w14:paraId="2302A1D7">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组织和主持</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会。</w:t>
      </w:r>
    </w:p>
    <w:p w14:paraId="7E5C94E3">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3、在选取文件要求提交</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的截止时间前收到的所有</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开选</w:t>
      </w:r>
      <w:r>
        <w:rPr>
          <w:rFonts w:hint="eastAsia" w:ascii="宋体" w:hAnsi="宋体" w:eastAsia="宋体" w:cs="宋体"/>
          <w:color w:val="auto"/>
          <w:kern w:val="0"/>
          <w:sz w:val="21"/>
          <w:szCs w:val="21"/>
          <w:highlight w:val="none"/>
          <w:lang w:val="en-US" w:eastAsia="zh-CN" w:bidi="ar"/>
        </w:rPr>
        <w:t>时均当众宣读</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名称、进行唱</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 xml:space="preserve">。 </w:t>
      </w:r>
    </w:p>
    <w:p w14:paraId="3312B81A">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二、 </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委员会 </w:t>
      </w:r>
    </w:p>
    <w:p w14:paraId="3C9FF767">
      <w:pPr>
        <w:keepNext w:val="0"/>
        <w:keepLines w:val="0"/>
        <w:widowControl/>
        <w:suppressLineNumbers w:val="0"/>
        <w:spacing w:line="360" w:lineRule="auto"/>
        <w:ind w:firstLine="210" w:firstLineChars="1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根据</w:t>
      </w:r>
      <w:r>
        <w:rPr>
          <w:rFonts w:hint="eastAsia" w:ascii="宋体" w:hAnsi="宋体" w:cs="宋体"/>
          <w:color w:val="auto"/>
          <w:kern w:val="0"/>
          <w:sz w:val="21"/>
          <w:szCs w:val="21"/>
          <w:highlight w:val="none"/>
          <w:lang w:val="en-US" w:eastAsia="zh-CN" w:bidi="ar"/>
        </w:rPr>
        <w:t>内部</w:t>
      </w:r>
      <w:r>
        <w:rPr>
          <w:rFonts w:hint="eastAsia" w:ascii="宋体" w:hAnsi="宋体" w:eastAsia="宋体" w:cs="宋体"/>
          <w:color w:val="auto"/>
          <w:kern w:val="0"/>
          <w:sz w:val="21"/>
          <w:szCs w:val="21"/>
          <w:highlight w:val="none"/>
          <w:lang w:val="en-US" w:eastAsia="zh-CN" w:bidi="ar"/>
        </w:rPr>
        <w:t>相关规定，组建</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w:t>
      </w:r>
    </w:p>
    <w:p w14:paraId="1B7DCD6A">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委员会依法根据</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文件的规定进行</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的评审、提交</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报告推荐 </w:t>
      </w:r>
      <w:r>
        <w:rPr>
          <w:rFonts w:hint="eastAsia" w:ascii="宋体" w:hAnsi="宋体" w:eastAsia="宋体" w:cs="宋体"/>
          <w:b/>
          <w:bCs/>
          <w:color w:val="auto"/>
          <w:kern w:val="0"/>
          <w:sz w:val="21"/>
          <w:szCs w:val="21"/>
          <w:highlight w:val="none"/>
          <w:lang w:val="en-US" w:eastAsia="zh-CN" w:bidi="ar"/>
        </w:rPr>
        <w:t>3 名</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w:t>
      </w:r>
      <w:r>
        <w:rPr>
          <w:rFonts w:hint="eastAsia" w:ascii="宋体" w:hAnsi="宋体" w:cs="宋体"/>
          <w:color w:val="auto"/>
          <w:kern w:val="0"/>
          <w:sz w:val="21"/>
          <w:szCs w:val="21"/>
          <w:highlight w:val="none"/>
          <w:lang w:val="en-US" w:eastAsia="zh-CN" w:bidi="ar"/>
        </w:rPr>
        <w:t>（不足3名的按评审结果顺序全部推选）</w:t>
      </w:r>
      <w:r>
        <w:rPr>
          <w:rFonts w:hint="eastAsia" w:ascii="宋体" w:hAnsi="宋体" w:eastAsia="宋体" w:cs="宋体"/>
          <w:color w:val="auto"/>
          <w:kern w:val="0"/>
          <w:sz w:val="21"/>
          <w:szCs w:val="21"/>
          <w:highlight w:val="none"/>
          <w:lang w:val="en-US" w:eastAsia="zh-CN" w:bidi="ar"/>
        </w:rPr>
        <w:t xml:space="preserve">。 </w:t>
      </w:r>
    </w:p>
    <w:p w14:paraId="754AE715">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原则和步骤及</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方法 </w:t>
      </w:r>
    </w:p>
    <w:p w14:paraId="34BC4CC2">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基本原则：遵循“公开、公平、公正、择优、信用”的原则进行。 </w:t>
      </w:r>
    </w:p>
    <w:p w14:paraId="6F6B9EEF">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步骤及定</w:t>
      </w:r>
      <w:r>
        <w:rPr>
          <w:rFonts w:hint="eastAsia" w:ascii="宋体" w:hAnsi="宋体" w:cs="宋体"/>
          <w:color w:val="auto"/>
          <w:kern w:val="0"/>
          <w:sz w:val="21"/>
          <w:szCs w:val="21"/>
          <w:highlight w:val="none"/>
          <w:lang w:val="en-US" w:eastAsia="zh-CN" w:bidi="ar"/>
        </w:rPr>
        <w:t>选</w:t>
      </w:r>
      <w:r>
        <w:rPr>
          <w:rFonts w:hint="eastAsia" w:ascii="宋体" w:hAnsi="宋体" w:eastAsia="宋体" w:cs="宋体"/>
          <w:color w:val="auto"/>
          <w:kern w:val="0"/>
          <w:sz w:val="21"/>
          <w:szCs w:val="21"/>
          <w:highlight w:val="none"/>
          <w:lang w:val="en-US" w:eastAsia="zh-CN" w:bidi="ar"/>
        </w:rPr>
        <w:t>规定：第一阶段：先进行</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初步审查。第二阶段：对通过初步审查的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办法进行详细评审。 </w:t>
      </w:r>
    </w:p>
    <w:p w14:paraId="2AFE0C58">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办法：本次</w:t>
      </w:r>
      <w:r>
        <w:rPr>
          <w:rFonts w:hint="eastAsia" w:ascii="宋体" w:hAnsi="宋体" w:cs="宋体"/>
          <w:b/>
          <w:bCs/>
          <w:color w:val="auto"/>
          <w:kern w:val="0"/>
          <w:sz w:val="21"/>
          <w:szCs w:val="21"/>
          <w:highlight w:val="none"/>
          <w:lang w:val="en-US" w:eastAsia="zh-CN" w:bidi="ar"/>
        </w:rPr>
        <w:t>选取</w:t>
      </w:r>
      <w:r>
        <w:rPr>
          <w:rFonts w:hint="eastAsia" w:ascii="宋体" w:hAnsi="宋体" w:eastAsia="宋体" w:cs="宋体"/>
          <w:b/>
          <w:bCs/>
          <w:color w:val="auto"/>
          <w:kern w:val="0"/>
          <w:sz w:val="21"/>
          <w:szCs w:val="21"/>
          <w:highlight w:val="none"/>
          <w:lang w:val="en-US" w:eastAsia="zh-CN" w:bidi="ar"/>
        </w:rPr>
        <w:t>的</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方式为综合评分法，初步审查阶段采取评委一人一票，意见不一致时少数服从多数的</w:t>
      </w:r>
      <w:r>
        <w:rPr>
          <w:rFonts w:hint="eastAsia" w:ascii="宋体" w:hAnsi="宋体" w:cs="宋体"/>
          <w:b/>
          <w:bCs/>
          <w:color w:val="auto"/>
          <w:kern w:val="0"/>
          <w:sz w:val="21"/>
          <w:szCs w:val="21"/>
          <w:highlight w:val="none"/>
          <w:lang w:val="en-US" w:eastAsia="zh-CN" w:bidi="ar"/>
        </w:rPr>
        <w:t>评选</w:t>
      </w:r>
      <w:r>
        <w:rPr>
          <w:rFonts w:hint="eastAsia" w:ascii="宋体" w:hAnsi="宋体" w:eastAsia="宋体" w:cs="宋体"/>
          <w:b/>
          <w:bCs/>
          <w:color w:val="auto"/>
          <w:kern w:val="0"/>
          <w:sz w:val="21"/>
          <w:szCs w:val="21"/>
          <w:highlight w:val="none"/>
          <w:lang w:val="en-US" w:eastAsia="zh-CN" w:bidi="ar"/>
        </w:rPr>
        <w:t xml:space="preserve">方式，详细评审采用综合评分法，分数按四舍五入原则计至小数点后两位。 </w:t>
      </w:r>
    </w:p>
    <w:p w14:paraId="5C99C423">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4、第一阶段：初步评审 </w:t>
      </w:r>
    </w:p>
    <w:p w14:paraId="093FB07F">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委员会根据</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进行资格性和符合性审查，检查</w:t>
      </w:r>
      <w:r>
        <w:rPr>
          <w:rFonts w:hint="eastAsia" w:ascii="宋体" w:hAnsi="宋体" w:cs="宋体"/>
          <w:color w:val="auto"/>
          <w:kern w:val="0"/>
          <w:sz w:val="21"/>
          <w:szCs w:val="21"/>
          <w:highlight w:val="none"/>
          <w:lang w:val="en-US" w:eastAsia="zh-CN" w:bidi="ar"/>
        </w:rPr>
        <w:t>选取文件</w:t>
      </w:r>
      <w:r>
        <w:rPr>
          <w:rFonts w:hint="eastAsia" w:ascii="宋体" w:hAnsi="宋体" w:eastAsia="宋体" w:cs="宋体"/>
          <w:color w:val="auto"/>
          <w:kern w:val="0"/>
          <w:sz w:val="21"/>
          <w:szCs w:val="21"/>
          <w:highlight w:val="none"/>
          <w:lang w:val="en-US" w:eastAsia="zh-CN" w:bidi="ar"/>
        </w:rPr>
        <w:t>提交的内容是否齐全、签署是否合格、是否满足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文件的要求、是否能证明有能力承担本项目的任务、是否按</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文件的要求作出了相应的承诺。</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委员会对初步被认定为审查不合格或无效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者可实行告知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当事人，以让其核证、澄清事实。未通过初步审查的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，不进入下一阶段评审。</w:t>
      </w:r>
      <w:r>
        <w:rPr>
          <w:rFonts w:hint="eastAsia" w:ascii="宋体" w:hAnsi="宋体" w:eastAsia="宋体" w:cs="宋体"/>
          <w:b/>
          <w:bCs/>
          <w:color w:val="auto"/>
          <w:kern w:val="0"/>
          <w:sz w:val="21"/>
          <w:szCs w:val="21"/>
          <w:highlight w:val="none"/>
          <w:lang w:val="en-US" w:eastAsia="zh-CN" w:bidi="ar"/>
        </w:rPr>
        <w:t xml:space="preserve">初步评审标准详见《初步审查表》。 </w:t>
      </w:r>
    </w:p>
    <w:p w14:paraId="32E6D808">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的认定 </w:t>
      </w:r>
    </w:p>
    <w:p w14:paraId="6B9C0206">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出现但不限于下列情况被认定为无效</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 </w:t>
      </w:r>
    </w:p>
    <w:p w14:paraId="595F27F4">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1、竞选</w:t>
      </w:r>
      <w:r>
        <w:rPr>
          <w:rFonts w:hint="eastAsia" w:ascii="宋体" w:hAnsi="宋体" w:eastAsia="宋体" w:cs="宋体"/>
          <w:color w:val="auto"/>
          <w:kern w:val="0"/>
          <w:sz w:val="21"/>
          <w:szCs w:val="21"/>
          <w:highlight w:val="none"/>
          <w:lang w:val="en-US" w:eastAsia="zh-CN" w:bidi="ar"/>
        </w:rPr>
        <w:t>有效期不足的；</w:t>
      </w:r>
    </w:p>
    <w:p w14:paraId="631C02AE">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2、竞选人</w:t>
      </w:r>
      <w:r>
        <w:rPr>
          <w:rFonts w:hint="eastAsia" w:ascii="宋体" w:hAnsi="宋体" w:eastAsia="宋体" w:cs="宋体"/>
          <w:color w:val="auto"/>
          <w:kern w:val="0"/>
          <w:sz w:val="21"/>
          <w:szCs w:val="21"/>
          <w:highlight w:val="none"/>
          <w:lang w:val="en-US" w:eastAsia="zh-CN" w:bidi="ar"/>
        </w:rPr>
        <w:t>不符合合格</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资格要求（见</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文件第一部分</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邀请函第五点）；</w:t>
      </w:r>
    </w:p>
    <w:p w14:paraId="47075C34">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3、竞选文件</w:t>
      </w:r>
      <w:r>
        <w:rPr>
          <w:rFonts w:hint="eastAsia" w:ascii="宋体" w:hAnsi="宋体" w:eastAsia="宋体" w:cs="宋体"/>
          <w:color w:val="auto"/>
          <w:kern w:val="0"/>
          <w:sz w:val="21"/>
          <w:szCs w:val="21"/>
          <w:highlight w:val="none"/>
          <w:lang w:val="en-US" w:eastAsia="zh-CN" w:bidi="ar"/>
        </w:rPr>
        <w:t>主要资料不齐全或盖章、签署不符合</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p>
    <w:p w14:paraId="45BB6BB5">
      <w:pPr>
        <w:keepNext w:val="0"/>
        <w:keepLines w:val="0"/>
        <w:widowControl/>
        <w:suppressLineNumbers w:val="0"/>
        <w:spacing w:line="360" w:lineRule="auto"/>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4、未提交有效的法定代表人证明书及授权委托书；</w:t>
      </w:r>
    </w:p>
    <w:p w14:paraId="70187404">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5、竞选</w:t>
      </w:r>
      <w:r>
        <w:rPr>
          <w:rFonts w:hint="eastAsia" w:ascii="宋体" w:hAnsi="宋体" w:eastAsia="宋体" w:cs="宋体"/>
          <w:color w:val="auto"/>
          <w:kern w:val="0"/>
          <w:sz w:val="21"/>
          <w:szCs w:val="21"/>
          <w:highlight w:val="none"/>
          <w:lang w:val="en-US" w:eastAsia="zh-CN" w:bidi="ar"/>
        </w:rPr>
        <w:t>价不是固定价；</w:t>
      </w:r>
    </w:p>
    <w:p w14:paraId="796E41D2">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r>
        <w:rPr>
          <w:rFonts w:hint="eastAsia" w:ascii="宋体" w:hAnsi="宋体" w:cs="宋体"/>
          <w:color w:val="auto"/>
          <w:sz w:val="21"/>
          <w:szCs w:val="21"/>
          <w:highlight w:val="none"/>
          <w:lang w:eastAsia="zh-CN"/>
        </w:rPr>
        <w:t>竞选</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选取</w:t>
      </w:r>
      <w:r>
        <w:rPr>
          <w:rFonts w:hint="eastAsia" w:ascii="宋体" w:hAnsi="宋体" w:cs="宋体"/>
          <w:color w:val="auto"/>
          <w:sz w:val="21"/>
          <w:szCs w:val="21"/>
          <w:highlight w:val="none"/>
        </w:rPr>
        <w:t>内容的</w:t>
      </w:r>
      <w:r>
        <w:rPr>
          <w:rFonts w:hint="eastAsia" w:ascii="宋体" w:hAnsi="宋体" w:cs="宋体"/>
          <w:color w:val="auto"/>
          <w:sz w:val="21"/>
          <w:szCs w:val="21"/>
          <w:highlight w:val="none"/>
          <w:lang w:val="en-US" w:eastAsia="zh-CN"/>
        </w:rPr>
        <w:t>最低下限价</w:t>
      </w:r>
      <w:r>
        <w:rPr>
          <w:rFonts w:hint="eastAsia" w:ascii="宋体" w:hAnsi="宋体" w:cs="宋体"/>
          <w:color w:val="auto"/>
          <w:sz w:val="21"/>
          <w:szCs w:val="21"/>
          <w:highlight w:val="none"/>
        </w:rPr>
        <w:t>的</w:t>
      </w:r>
      <w:r>
        <w:rPr>
          <w:rFonts w:hint="eastAsia" w:ascii="宋体" w:hAnsi="宋体" w:eastAsia="宋体" w:cs="宋体"/>
          <w:color w:val="auto"/>
          <w:kern w:val="0"/>
          <w:sz w:val="21"/>
          <w:szCs w:val="21"/>
          <w:highlight w:val="none"/>
          <w:lang w:val="en-US" w:eastAsia="zh-CN" w:bidi="ar"/>
        </w:rPr>
        <w:t>；</w:t>
      </w:r>
    </w:p>
    <w:p w14:paraId="1A0C5A6E">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“★”号条款不满足</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w:t>
      </w:r>
      <w:r>
        <w:rPr>
          <w:rFonts w:hint="eastAsia" w:ascii="宋体" w:hAnsi="宋体" w:cs="宋体"/>
          <w:color w:val="auto"/>
          <w:kern w:val="0"/>
          <w:sz w:val="21"/>
          <w:szCs w:val="21"/>
          <w:highlight w:val="none"/>
          <w:lang w:val="en-US" w:eastAsia="zh-CN" w:bidi="ar"/>
        </w:rPr>
        <w:t>；</w:t>
      </w:r>
    </w:p>
    <w:p w14:paraId="71EC95E5">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不满足用户需求书的要求以及商务有重大偏离或保留的；</w:t>
      </w:r>
    </w:p>
    <w:p w14:paraId="123A945C">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9、评选</w:t>
      </w:r>
      <w:r>
        <w:rPr>
          <w:rFonts w:hint="eastAsia" w:ascii="宋体" w:hAnsi="宋体" w:eastAsia="宋体" w:cs="宋体"/>
          <w:color w:val="auto"/>
          <w:kern w:val="0"/>
          <w:sz w:val="21"/>
          <w:szCs w:val="21"/>
          <w:highlight w:val="none"/>
          <w:lang w:val="en-US" w:eastAsia="zh-CN" w:bidi="ar"/>
        </w:rPr>
        <w:t>委员会认为其它构成</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未实质性响应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w:t>
      </w:r>
    </w:p>
    <w:p w14:paraId="53E43BC2">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期间，对</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中含义不明确、同类问题表述不一致或者有明显文字和计算错误的内容，</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委员会可要求</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作出必要的澄清、说明或者纠正。</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应在规定的时间内按</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委员会要求提交澄清、说明或补正文件，并不得超出</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的范围或者改变</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的实质性内容。 </w:t>
      </w:r>
    </w:p>
    <w:p w14:paraId="22613395">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5、第二阶段：详细评审 </w:t>
      </w:r>
    </w:p>
    <w:p w14:paraId="6FBE20B3">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委员会对通过初步审查的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进行详细评审，</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委员会对每一</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进行详细技术商务、价格评审(各项评分均按四舍五入原则保留小数点后 2 位)。按照</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程序的规定和依据评分标准以及各项权重，各位评委就每个</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的技术商务状况及其对</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文件要求的响应情况进行评审，评出其技术商务评分。然后，评出价格评分，将技术商务评分和价格评分分别乘以权重相加得出综合得分(按四舍五入原则精确到小数点后 2 位)，并按综合得分从高到低依次排名(第一名、第二名、第三名 … ，出现并列得分时，</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总价低者优先;得分相同，价格相同的，名次由</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委员会抽签确定)。 </w:t>
      </w:r>
    </w:p>
    <w:p w14:paraId="18413A2B">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评分标准: </w:t>
      </w:r>
    </w:p>
    <w:p w14:paraId="1404716E">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1）技术商务评分标准:详见《技术商务评分表》 </w:t>
      </w:r>
    </w:p>
    <w:p w14:paraId="39763127">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2）价格的核准: </w:t>
      </w:r>
    </w:p>
    <w:p w14:paraId="40594804">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委员会详细分析、核准价格表，看其是否有计算上或累加上的算术错误，修正错误的原则如下： </w:t>
      </w:r>
    </w:p>
    <w:p w14:paraId="738361ED">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一览表内容与</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中相应内容不一致的，以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一览表为准； </w:t>
      </w:r>
    </w:p>
    <w:p w14:paraId="4BE15CE2">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 xml:space="preserve">中的大写金额和小写金额不一致时，以大写金额为准。 </w:t>
      </w:r>
    </w:p>
    <w:p w14:paraId="41E9A77A">
      <w:pPr>
        <w:keepNext w:val="0"/>
        <w:keepLines w:val="0"/>
        <w:widowControl/>
        <w:suppressLineNumbers w:val="0"/>
        <w:spacing w:line="360" w:lineRule="auto"/>
        <w:ind w:firstLine="210" w:firstLineChars="100"/>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21"/>
          <w:szCs w:val="21"/>
          <w:highlight w:val="none"/>
          <w:lang w:val="en-US" w:eastAsia="zh-CN" w:bidi="ar"/>
        </w:rPr>
        <w:t xml:space="preserve">③当单价与数量的乘积与总价不一致时，以单价为准，并修正总价。 </w:t>
      </w:r>
    </w:p>
    <w:p w14:paraId="5730D088">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④当总价金额与单价汇总金额不一致时，以单价金额计算结果为准。 </w:t>
      </w:r>
    </w:p>
    <w:p w14:paraId="7C4B619B">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⑤</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需要的服务和附带备品、配件所需的费用，如果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是另外单独报价的话，评分时计入</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报价总价。 </w:t>
      </w:r>
    </w:p>
    <w:p w14:paraId="2FAEB7CF">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⑥</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 xml:space="preserve">委员会认为应该调整的价格。 </w:t>
      </w:r>
    </w:p>
    <w:p w14:paraId="7298B8A7">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同时出现两种以上不一致的，按照前款规定的顺序修正。</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委员会按上述修正误差的原则调整的价格对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具有约束力，</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不确认的，其</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 xml:space="preserve">无效。 </w:t>
      </w:r>
    </w:p>
    <w:p w14:paraId="00455F23">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委员会将按上述修正错误的方法调整</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中的</w:t>
      </w:r>
      <w:r>
        <w:rPr>
          <w:rFonts w:hint="eastAsia" w:ascii="宋体" w:hAnsi="宋体" w:cs="宋体"/>
          <w:color w:val="auto"/>
          <w:kern w:val="0"/>
          <w:sz w:val="21"/>
          <w:szCs w:val="21"/>
          <w:highlight w:val="none"/>
          <w:lang w:val="en-US" w:eastAsia="zh-CN" w:bidi="ar"/>
        </w:rPr>
        <w:t>竞选</w:t>
      </w:r>
      <w:r>
        <w:rPr>
          <w:rFonts w:hint="eastAsia" w:ascii="宋体" w:hAnsi="宋体" w:eastAsia="宋体" w:cs="宋体"/>
          <w:color w:val="auto"/>
          <w:kern w:val="0"/>
          <w:sz w:val="21"/>
          <w:szCs w:val="21"/>
          <w:highlight w:val="none"/>
          <w:lang w:val="en-US" w:eastAsia="zh-CN" w:bidi="ar"/>
        </w:rPr>
        <w:t>报价，调整后的价格对</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具有约束力。如果</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不接受修正后的价格，则视为非实质性响应</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 xml:space="preserve">文件。 </w:t>
      </w:r>
    </w:p>
    <w:p w14:paraId="5D770FD9">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（3）价格评分 </w:t>
      </w:r>
    </w:p>
    <w:p w14:paraId="435135C9">
      <w:pPr>
        <w:widowControl/>
        <w:numPr>
          <w:ilvl w:val="0"/>
          <w:numId w:val="0"/>
        </w:numPr>
        <w:tabs>
          <w:tab w:val="left" w:pos="851"/>
        </w:tabs>
        <w:wordWrap/>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w:t>
      </w:r>
      <w:r>
        <w:rPr>
          <w:rFonts w:hint="eastAsia" w:ascii="宋体" w:hAnsi="宋体" w:cs="宋体"/>
          <w:color w:val="auto"/>
          <w:szCs w:val="21"/>
          <w:highlight w:val="none"/>
          <w:lang w:eastAsia="zh-CN"/>
        </w:rPr>
        <w:t>选取</w:t>
      </w:r>
      <w:r>
        <w:rPr>
          <w:rFonts w:hint="eastAsia" w:ascii="宋体" w:hAnsi="宋体" w:eastAsia="宋体" w:cs="宋体"/>
          <w:color w:val="auto"/>
          <w:szCs w:val="21"/>
          <w:highlight w:val="none"/>
        </w:rPr>
        <w:t>文件要求且</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价格最高的有效</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报价为</w:t>
      </w: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基准价，其价格分为满分100。其他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的价格分统一按照下列公式计算：</w:t>
      </w:r>
    </w:p>
    <w:p w14:paraId="489DE42D">
      <w:pPr>
        <w:pStyle w:val="27"/>
        <w:adjustRightInd w:val="0"/>
        <w:snapToGrid w:val="0"/>
        <w:spacing w:line="360" w:lineRule="auto"/>
        <w:ind w:firstLine="422" w:firstLineChars="200"/>
        <w:rPr>
          <w:rFonts w:hint="eastAsia" w:ascii="宋体" w:hAnsi="宋体"/>
          <w:b/>
          <w:color w:val="auto"/>
          <w:szCs w:val="30"/>
          <w:highlight w:val="none"/>
        </w:rPr>
      </w:pPr>
      <w:r>
        <w:rPr>
          <w:rFonts w:hint="eastAsia" w:hAnsi="宋体" w:cs="宋体"/>
          <w:b/>
          <w:bCs/>
          <w:color w:val="auto"/>
          <w:szCs w:val="21"/>
          <w:highlight w:val="none"/>
          <w:lang w:eastAsia="zh-CN"/>
        </w:rPr>
        <w:t>竞选</w:t>
      </w:r>
      <w:r>
        <w:rPr>
          <w:rFonts w:hint="eastAsia" w:ascii="宋体" w:hAnsi="宋体" w:eastAsia="宋体" w:cs="宋体"/>
          <w:b/>
          <w:bCs/>
          <w:color w:val="auto"/>
          <w:szCs w:val="21"/>
          <w:highlight w:val="none"/>
        </w:rPr>
        <w:t>报价得分（精确到小数点后2位）=(</w:t>
      </w:r>
      <w:r>
        <w:rPr>
          <w:rFonts w:hint="eastAsia" w:hAnsi="宋体" w:cs="宋体"/>
          <w:b/>
          <w:bCs/>
          <w:color w:val="auto"/>
          <w:szCs w:val="21"/>
          <w:highlight w:val="none"/>
          <w:lang w:eastAsia="zh-CN"/>
        </w:rPr>
        <w:t>竞选</w:t>
      </w:r>
      <w:r>
        <w:rPr>
          <w:rFonts w:hint="eastAsia" w:ascii="宋体" w:hAnsi="宋体" w:eastAsia="宋体" w:cs="宋体"/>
          <w:b/>
          <w:bCs/>
          <w:color w:val="auto"/>
          <w:szCs w:val="21"/>
          <w:highlight w:val="none"/>
        </w:rPr>
        <w:t>报价</w:t>
      </w:r>
      <w:r>
        <w:rPr>
          <w:rFonts w:hint="eastAsia" w:hAnsi="宋体" w:cs="宋体"/>
          <w:b/>
          <w:bCs/>
          <w:color w:val="auto"/>
          <w:szCs w:val="21"/>
          <w:highlight w:val="none"/>
          <w:lang w:val="en-US" w:eastAsia="zh-CN"/>
        </w:rPr>
        <w:t>/</w:t>
      </w:r>
      <w:r>
        <w:rPr>
          <w:rFonts w:hint="eastAsia" w:hAnsi="宋体" w:cs="宋体"/>
          <w:b/>
          <w:bCs/>
          <w:color w:val="auto"/>
          <w:szCs w:val="21"/>
          <w:highlight w:val="none"/>
          <w:lang w:eastAsia="zh-CN"/>
        </w:rPr>
        <w:t>评选</w:t>
      </w:r>
      <w:r>
        <w:rPr>
          <w:rFonts w:hint="eastAsia" w:ascii="宋体" w:hAnsi="宋体" w:eastAsia="宋体" w:cs="宋体"/>
          <w:b/>
          <w:bCs/>
          <w:color w:val="auto"/>
          <w:szCs w:val="21"/>
          <w:highlight w:val="none"/>
        </w:rPr>
        <w:t>基准价)×</w:t>
      </w:r>
      <w:r>
        <w:rPr>
          <w:rFonts w:hint="eastAsia" w:ascii="宋体" w:hAnsi="宋体"/>
          <w:b/>
          <w:color w:val="auto"/>
          <w:szCs w:val="30"/>
          <w:highlight w:val="none"/>
        </w:rPr>
        <w:t>价格分值</w:t>
      </w:r>
    </w:p>
    <w:p w14:paraId="572E9749">
      <w:pPr>
        <w:numPr>
          <w:ilvl w:val="0"/>
          <w:numId w:val="0"/>
        </w:numPr>
        <w:tabs>
          <w:tab w:val="left" w:pos="851"/>
        </w:tabs>
        <w:snapToGrid w:val="0"/>
        <w:spacing w:line="360" w:lineRule="auto"/>
        <w:ind w:left="455" w:leftChars="100" w:hanging="245" w:hangingChars="116"/>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Cs w:val="21"/>
          <w:highlight w:val="none"/>
        </w:rPr>
        <w:t>技术商务及价格权重</w:t>
      </w:r>
      <w:r>
        <w:rPr>
          <w:rFonts w:hint="eastAsia" w:ascii="宋体" w:hAnsi="宋体" w:cs="宋体"/>
          <w:b/>
          <w:bCs/>
          <w:color w:val="auto"/>
          <w:szCs w:val="21"/>
          <w:highlight w:val="none"/>
          <w:lang w:eastAsia="zh-CN"/>
        </w:rPr>
        <w:t>（分值）</w:t>
      </w:r>
      <w:r>
        <w:rPr>
          <w:rFonts w:hint="eastAsia" w:ascii="宋体" w:hAnsi="宋体" w:eastAsia="宋体" w:cs="宋体"/>
          <w:b/>
          <w:bCs/>
          <w:color w:val="auto"/>
          <w:szCs w:val="21"/>
          <w:highlight w:val="none"/>
        </w:rPr>
        <w:t>分配：</w:t>
      </w:r>
    </w:p>
    <w:tbl>
      <w:tblPr>
        <w:tblStyle w:val="52"/>
        <w:tblW w:w="6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709"/>
        <w:gridCol w:w="1709"/>
        <w:gridCol w:w="1709"/>
      </w:tblGrid>
      <w:tr w14:paraId="75E8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08" w:type="dxa"/>
            <w:shd w:val="clear" w:color="auto" w:fill="D9D9D9"/>
            <w:vAlign w:val="center"/>
          </w:tcPr>
          <w:p w14:paraId="5D11732B">
            <w:pPr>
              <w:jc w:val="center"/>
              <w:rPr>
                <w:rFonts w:ascii="宋体" w:hAnsi="宋体"/>
                <w:b/>
                <w:color w:val="auto"/>
                <w:szCs w:val="21"/>
                <w:highlight w:val="none"/>
              </w:rPr>
            </w:pPr>
            <w:r>
              <w:rPr>
                <w:rFonts w:ascii="宋体" w:hAnsi="宋体"/>
                <w:b/>
                <w:color w:val="auto"/>
                <w:szCs w:val="21"/>
                <w:highlight w:val="none"/>
              </w:rPr>
              <w:t>评分项目</w:t>
            </w:r>
          </w:p>
        </w:tc>
        <w:tc>
          <w:tcPr>
            <w:tcW w:w="1709" w:type="dxa"/>
            <w:shd w:val="clear" w:color="auto" w:fill="D9D9D9"/>
            <w:vAlign w:val="center"/>
          </w:tcPr>
          <w:p w14:paraId="1F78D94E">
            <w:pPr>
              <w:jc w:val="center"/>
              <w:rPr>
                <w:rFonts w:ascii="宋体" w:hAnsi="宋体"/>
                <w:b/>
                <w:color w:val="auto"/>
                <w:szCs w:val="21"/>
                <w:highlight w:val="none"/>
              </w:rPr>
            </w:pPr>
            <w:r>
              <w:rPr>
                <w:rFonts w:ascii="宋体" w:hAnsi="宋体"/>
                <w:b/>
                <w:color w:val="auto"/>
                <w:szCs w:val="21"/>
                <w:highlight w:val="none"/>
              </w:rPr>
              <w:t>技术</w:t>
            </w:r>
            <w:r>
              <w:rPr>
                <w:rFonts w:hint="eastAsia" w:ascii="宋体" w:hAnsi="宋体"/>
                <w:b/>
                <w:color w:val="auto"/>
                <w:szCs w:val="21"/>
                <w:highlight w:val="none"/>
              </w:rPr>
              <w:t>商务</w:t>
            </w:r>
            <w:r>
              <w:rPr>
                <w:rFonts w:ascii="宋体" w:hAnsi="宋体"/>
                <w:b/>
                <w:color w:val="auto"/>
                <w:szCs w:val="21"/>
                <w:highlight w:val="none"/>
              </w:rPr>
              <w:t>部分</w:t>
            </w:r>
          </w:p>
        </w:tc>
        <w:tc>
          <w:tcPr>
            <w:tcW w:w="1709" w:type="dxa"/>
            <w:shd w:val="clear" w:color="auto" w:fill="D9D9D9"/>
            <w:vAlign w:val="center"/>
          </w:tcPr>
          <w:p w14:paraId="329ED5B7">
            <w:pPr>
              <w:jc w:val="center"/>
              <w:rPr>
                <w:rFonts w:ascii="宋体" w:hAnsi="宋体"/>
                <w:b/>
                <w:color w:val="auto"/>
                <w:szCs w:val="21"/>
                <w:highlight w:val="none"/>
              </w:rPr>
            </w:pPr>
            <w:r>
              <w:rPr>
                <w:rFonts w:ascii="宋体" w:hAnsi="宋体"/>
                <w:b/>
                <w:color w:val="auto"/>
                <w:szCs w:val="21"/>
                <w:highlight w:val="none"/>
              </w:rPr>
              <w:t>价格部分</w:t>
            </w:r>
          </w:p>
        </w:tc>
        <w:tc>
          <w:tcPr>
            <w:tcW w:w="1709" w:type="dxa"/>
            <w:shd w:val="clear" w:color="auto" w:fill="D9D9D9"/>
            <w:vAlign w:val="center"/>
          </w:tcPr>
          <w:p w14:paraId="79A39788">
            <w:pPr>
              <w:jc w:val="center"/>
              <w:rPr>
                <w:rFonts w:ascii="宋体" w:hAnsi="宋体"/>
                <w:b/>
                <w:color w:val="auto"/>
                <w:szCs w:val="21"/>
                <w:highlight w:val="none"/>
              </w:rPr>
            </w:pPr>
            <w:r>
              <w:rPr>
                <w:rFonts w:ascii="宋体" w:hAnsi="宋体"/>
                <w:b/>
                <w:color w:val="auto"/>
                <w:szCs w:val="21"/>
                <w:highlight w:val="none"/>
              </w:rPr>
              <w:t>合计</w:t>
            </w:r>
          </w:p>
        </w:tc>
      </w:tr>
      <w:tr w14:paraId="6BB7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08" w:type="dxa"/>
            <w:vAlign w:val="center"/>
          </w:tcPr>
          <w:p w14:paraId="6E1F184F">
            <w:pPr>
              <w:jc w:val="center"/>
              <w:rPr>
                <w:rFonts w:ascii="宋体" w:hAnsi="宋体"/>
                <w:color w:val="auto"/>
                <w:szCs w:val="21"/>
                <w:highlight w:val="none"/>
              </w:rPr>
            </w:pPr>
            <w:r>
              <w:rPr>
                <w:rFonts w:hint="eastAsia" w:ascii="宋体" w:hAnsi="宋体"/>
                <w:color w:val="auto"/>
                <w:szCs w:val="21"/>
                <w:highlight w:val="none"/>
              </w:rPr>
              <w:t>分值</w:t>
            </w:r>
          </w:p>
        </w:tc>
        <w:tc>
          <w:tcPr>
            <w:tcW w:w="1709" w:type="dxa"/>
            <w:vAlign w:val="center"/>
          </w:tcPr>
          <w:p w14:paraId="4E767553">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60分</w:t>
            </w:r>
          </w:p>
        </w:tc>
        <w:tc>
          <w:tcPr>
            <w:tcW w:w="1709" w:type="dxa"/>
            <w:vAlign w:val="center"/>
          </w:tcPr>
          <w:p w14:paraId="111F4587">
            <w:pPr>
              <w:jc w:val="center"/>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0分</w:t>
            </w:r>
          </w:p>
        </w:tc>
        <w:tc>
          <w:tcPr>
            <w:tcW w:w="1709" w:type="dxa"/>
            <w:vAlign w:val="center"/>
          </w:tcPr>
          <w:p w14:paraId="09210C27">
            <w:pPr>
              <w:jc w:val="center"/>
              <w:rPr>
                <w:rFonts w:ascii="宋体" w:hAnsi="宋体"/>
                <w:color w:val="auto"/>
                <w:szCs w:val="21"/>
                <w:highlight w:val="none"/>
              </w:rPr>
            </w:pPr>
            <w:r>
              <w:rPr>
                <w:rFonts w:hint="eastAsia" w:ascii="宋体" w:hAnsi="宋体"/>
                <w:color w:val="auto"/>
                <w:szCs w:val="21"/>
                <w:highlight w:val="none"/>
              </w:rPr>
              <w:t>100分</w:t>
            </w:r>
          </w:p>
        </w:tc>
      </w:tr>
    </w:tbl>
    <w:p w14:paraId="279C0C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根据上述技术商务及价格的综合评分及其</w:t>
      </w:r>
      <w:r>
        <w:rPr>
          <w:rFonts w:hint="eastAsia" w:ascii="宋体" w:hAnsi="宋体" w:cs="宋体"/>
          <w:color w:val="auto"/>
          <w:szCs w:val="21"/>
          <w:highlight w:val="none"/>
          <w:lang w:eastAsia="zh-CN"/>
        </w:rPr>
        <w:t>分值</w:t>
      </w:r>
      <w:r>
        <w:rPr>
          <w:rFonts w:hint="eastAsia" w:ascii="宋体" w:hAnsi="宋体" w:eastAsia="宋体" w:cs="宋体"/>
          <w:color w:val="auto"/>
          <w:szCs w:val="21"/>
          <w:highlight w:val="none"/>
        </w:rPr>
        <w:t>分配，代入下列公式计算各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的总得分。进入详细评审的各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的综合得分，按得分从高到低排名。评审得分相同的，按下列顺序比较确定：最终报价（由低到高）；技术商务得分（由高到低）。如以上都相同的，名次由</w:t>
      </w: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小组抽签确定。推荐综合得分排名第一的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为第一</w:t>
      </w:r>
      <w:r>
        <w:rPr>
          <w:rFonts w:hint="eastAsia" w:ascii="宋体" w:hAnsi="宋体" w:cs="宋体"/>
          <w:color w:val="auto"/>
          <w:szCs w:val="21"/>
          <w:highlight w:val="none"/>
          <w:lang w:eastAsia="zh-CN"/>
        </w:rPr>
        <w:t>中选</w:t>
      </w:r>
      <w:r>
        <w:rPr>
          <w:rFonts w:hint="eastAsia" w:ascii="宋体" w:hAnsi="宋体" w:eastAsia="宋体" w:cs="宋体"/>
          <w:color w:val="auto"/>
          <w:szCs w:val="21"/>
          <w:highlight w:val="none"/>
        </w:rPr>
        <w:t>候选人，排名第二的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为第二</w:t>
      </w:r>
      <w:r>
        <w:rPr>
          <w:rFonts w:hint="eastAsia" w:ascii="宋体" w:hAnsi="宋体" w:cs="宋体"/>
          <w:color w:val="auto"/>
          <w:szCs w:val="21"/>
          <w:highlight w:val="none"/>
          <w:lang w:eastAsia="zh-CN"/>
        </w:rPr>
        <w:t>中选</w:t>
      </w:r>
      <w:r>
        <w:rPr>
          <w:rFonts w:hint="eastAsia" w:ascii="宋体" w:hAnsi="宋体" w:eastAsia="宋体" w:cs="宋体"/>
          <w:color w:val="auto"/>
          <w:szCs w:val="21"/>
          <w:highlight w:val="none"/>
        </w:rPr>
        <w:t xml:space="preserve">候选人，依此类推。 </w:t>
      </w:r>
    </w:p>
    <w:p w14:paraId="7FE8BBB3">
      <w:pPr>
        <w:snapToGrid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评选</w:t>
      </w:r>
      <w:r>
        <w:rPr>
          <w:rFonts w:hint="eastAsia" w:ascii="宋体" w:hAnsi="宋体" w:eastAsia="宋体" w:cs="宋体"/>
          <w:color w:val="auto"/>
          <w:szCs w:val="21"/>
          <w:highlight w:val="none"/>
        </w:rPr>
        <w:t>总得分=</w:t>
      </w:r>
      <w:r>
        <w:rPr>
          <w:rFonts w:hint="eastAsia" w:ascii="宋体" w:hAnsi="宋体" w:cs="宋体"/>
          <w:color w:val="auto"/>
          <w:szCs w:val="22"/>
          <w:highlight w:val="none"/>
        </w:rPr>
        <w:t>F1</w:t>
      </w:r>
      <w:r>
        <w:rPr>
          <w:rFonts w:hint="eastAsia" w:ascii="宋体" w:hAnsi="宋体" w:cs="宋体"/>
          <w:color w:val="auto"/>
          <w:szCs w:val="22"/>
          <w:highlight w:val="none"/>
          <w:lang w:val="en-US" w:eastAsia="zh-CN"/>
        </w:rPr>
        <w:t>+</w:t>
      </w:r>
      <w:r>
        <w:rPr>
          <w:rFonts w:hint="eastAsia" w:ascii="宋体" w:hAnsi="宋体" w:cs="宋体"/>
          <w:color w:val="auto"/>
          <w:szCs w:val="22"/>
          <w:highlight w:val="none"/>
        </w:rPr>
        <w:t>F2</w:t>
      </w:r>
      <w:r>
        <w:rPr>
          <w:rFonts w:hint="eastAsia" w:ascii="宋体" w:hAnsi="宋体" w:eastAsia="宋体" w:cs="宋体"/>
          <w:color w:val="auto"/>
          <w:szCs w:val="21"/>
          <w:highlight w:val="none"/>
        </w:rPr>
        <w:t xml:space="preserve">。其中，F1、F2分别为技术商务及价格评分的汇总得分。 </w:t>
      </w:r>
    </w:p>
    <w:p w14:paraId="3D62B372">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6、</w:t>
      </w:r>
      <w:r>
        <w:rPr>
          <w:rFonts w:hint="eastAsia" w:ascii="宋体" w:hAnsi="宋体" w:cs="宋体"/>
          <w:b/>
          <w:bCs/>
          <w:color w:val="auto"/>
          <w:kern w:val="0"/>
          <w:sz w:val="21"/>
          <w:szCs w:val="21"/>
          <w:highlight w:val="none"/>
          <w:lang w:val="en-US" w:eastAsia="zh-CN" w:bidi="ar"/>
        </w:rPr>
        <w:t>竞选文件</w:t>
      </w:r>
      <w:r>
        <w:rPr>
          <w:rFonts w:hint="eastAsia" w:ascii="宋体" w:hAnsi="宋体" w:eastAsia="宋体" w:cs="宋体"/>
          <w:b/>
          <w:bCs/>
          <w:color w:val="auto"/>
          <w:kern w:val="0"/>
          <w:sz w:val="21"/>
          <w:szCs w:val="21"/>
          <w:highlight w:val="none"/>
          <w:lang w:val="en-US" w:eastAsia="zh-CN" w:bidi="ar"/>
        </w:rPr>
        <w:t xml:space="preserve">的修正和澄清 </w:t>
      </w:r>
    </w:p>
    <w:p w14:paraId="313694F8">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在</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过程中，</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委员会可要求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对所提交</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中不明确的内容进行书面澄清或说明，或者对细微偏差进行补正，</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应在规定的时间内按</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委员会要求提交澄清、说明或补正文件。如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未及时提交书面澄清、说明或补正导致</w:t>
      </w:r>
      <w:r>
        <w:rPr>
          <w:rFonts w:hint="eastAsia" w:ascii="宋体" w:hAnsi="宋体" w:cs="宋体"/>
          <w:b w:val="0"/>
          <w:bCs w:val="0"/>
          <w:color w:val="auto"/>
          <w:kern w:val="0"/>
          <w:sz w:val="21"/>
          <w:szCs w:val="21"/>
          <w:highlight w:val="none"/>
          <w:lang w:val="en-US" w:eastAsia="zh-CN" w:bidi="ar"/>
        </w:rPr>
        <w:t>竞选</w:t>
      </w:r>
      <w:r>
        <w:rPr>
          <w:rFonts w:hint="eastAsia" w:ascii="宋体" w:hAnsi="宋体" w:eastAsia="宋体" w:cs="宋体"/>
          <w:b w:val="0"/>
          <w:bCs w:val="0"/>
          <w:color w:val="auto"/>
          <w:kern w:val="0"/>
          <w:sz w:val="21"/>
          <w:szCs w:val="21"/>
          <w:highlight w:val="none"/>
          <w:lang w:val="en-US" w:eastAsia="zh-CN" w:bidi="ar"/>
        </w:rPr>
        <w:t>单位被废</w:t>
      </w:r>
      <w:r>
        <w:rPr>
          <w:rFonts w:hint="eastAsia" w:ascii="宋体" w:hAnsi="宋体" w:cs="宋体"/>
          <w:b w:val="0"/>
          <w:bCs w:val="0"/>
          <w:color w:val="auto"/>
          <w:kern w:val="0"/>
          <w:sz w:val="21"/>
          <w:szCs w:val="21"/>
          <w:highlight w:val="none"/>
          <w:lang w:val="en-US" w:eastAsia="zh-CN" w:bidi="ar"/>
        </w:rPr>
        <w:t>选</w:t>
      </w:r>
      <w:r>
        <w:rPr>
          <w:rFonts w:hint="eastAsia" w:ascii="宋体" w:hAnsi="宋体" w:eastAsia="宋体" w:cs="宋体"/>
          <w:b w:val="0"/>
          <w:bCs w:val="0"/>
          <w:color w:val="auto"/>
          <w:kern w:val="0"/>
          <w:sz w:val="21"/>
          <w:szCs w:val="21"/>
          <w:highlight w:val="none"/>
          <w:lang w:val="en-US" w:eastAsia="zh-CN" w:bidi="ar"/>
        </w:rPr>
        <w:t>的，由此造成的后果由相应的</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负责。</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委员会不接受</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主动提出的澄清、说明或补正。</w:t>
      </w:r>
    </w:p>
    <w:p w14:paraId="349E8F37">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澄清、说明和补正不得改变</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的实质性内容（算术性错误修正的除外）。</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的书面澄清、说明和补正属于</w:t>
      </w:r>
      <w:r>
        <w:rPr>
          <w:rFonts w:hint="eastAsia" w:ascii="宋体" w:hAnsi="宋体" w:cs="宋体"/>
          <w:b w:val="0"/>
          <w:bCs w:val="0"/>
          <w:color w:val="auto"/>
          <w:kern w:val="0"/>
          <w:sz w:val="21"/>
          <w:szCs w:val="21"/>
          <w:highlight w:val="none"/>
          <w:lang w:val="en-US" w:eastAsia="zh-CN" w:bidi="ar"/>
        </w:rPr>
        <w:t>竞选文件</w:t>
      </w:r>
      <w:r>
        <w:rPr>
          <w:rFonts w:hint="eastAsia" w:ascii="宋体" w:hAnsi="宋体" w:eastAsia="宋体" w:cs="宋体"/>
          <w:b w:val="0"/>
          <w:bCs w:val="0"/>
          <w:color w:val="auto"/>
          <w:kern w:val="0"/>
          <w:sz w:val="21"/>
          <w:szCs w:val="21"/>
          <w:highlight w:val="none"/>
          <w:lang w:val="en-US" w:eastAsia="zh-CN" w:bidi="ar"/>
        </w:rPr>
        <w:t>的组成部分。</w:t>
      </w:r>
    </w:p>
    <w:p w14:paraId="355F312D">
      <w:pPr>
        <w:keepNext w:val="0"/>
        <w:keepLines w:val="0"/>
        <w:widowControl/>
        <w:suppressLineNumbers w:val="0"/>
        <w:spacing w:line="360" w:lineRule="auto"/>
        <w:ind w:firstLine="210" w:firstLineChars="10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、选</w:t>
      </w:r>
      <w:r>
        <w:rPr>
          <w:rFonts w:hint="eastAsia" w:ascii="宋体" w:hAnsi="宋体" w:eastAsia="宋体" w:cs="宋体"/>
          <w:b w:val="0"/>
          <w:bCs w:val="0"/>
          <w:color w:val="auto"/>
          <w:kern w:val="0"/>
          <w:sz w:val="21"/>
          <w:szCs w:val="21"/>
          <w:highlight w:val="none"/>
          <w:lang w:val="en-US" w:eastAsia="zh-CN" w:bidi="ar"/>
        </w:rPr>
        <w:t>委员会对</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提交的澄清、说明或补正有疑问的，可以要求</w:t>
      </w:r>
      <w:r>
        <w:rPr>
          <w:rFonts w:hint="eastAsia" w:ascii="宋体" w:hAnsi="宋体" w:cs="宋体"/>
          <w:b w:val="0"/>
          <w:bCs w:val="0"/>
          <w:color w:val="auto"/>
          <w:kern w:val="0"/>
          <w:sz w:val="21"/>
          <w:szCs w:val="21"/>
          <w:highlight w:val="none"/>
          <w:lang w:val="en-US" w:eastAsia="zh-CN" w:bidi="ar"/>
        </w:rPr>
        <w:t>竞选人</w:t>
      </w:r>
      <w:r>
        <w:rPr>
          <w:rFonts w:hint="eastAsia" w:ascii="宋体" w:hAnsi="宋体" w:eastAsia="宋体" w:cs="宋体"/>
          <w:b w:val="0"/>
          <w:bCs w:val="0"/>
          <w:color w:val="auto"/>
          <w:kern w:val="0"/>
          <w:sz w:val="21"/>
          <w:szCs w:val="21"/>
          <w:highlight w:val="none"/>
          <w:lang w:val="en-US" w:eastAsia="zh-CN" w:bidi="ar"/>
        </w:rPr>
        <w:t>进一步澄清、说明或补正，</w:t>
      </w:r>
    </w:p>
    <w:p w14:paraId="5B20300E">
      <w:pPr>
        <w:keepNext w:val="0"/>
        <w:keepLines w:val="0"/>
        <w:widowControl/>
        <w:suppressLineNumbers w:val="0"/>
        <w:spacing w:line="360" w:lineRule="auto"/>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直至满足</w:t>
      </w:r>
      <w:r>
        <w:rPr>
          <w:rFonts w:hint="eastAsia" w:ascii="宋体" w:hAnsi="宋体" w:cs="宋体"/>
          <w:b w:val="0"/>
          <w:bCs w:val="0"/>
          <w:color w:val="auto"/>
          <w:kern w:val="0"/>
          <w:sz w:val="21"/>
          <w:szCs w:val="21"/>
          <w:highlight w:val="none"/>
          <w:lang w:val="en-US" w:eastAsia="zh-CN" w:bidi="ar"/>
        </w:rPr>
        <w:t>评选</w:t>
      </w:r>
      <w:r>
        <w:rPr>
          <w:rFonts w:hint="eastAsia" w:ascii="宋体" w:hAnsi="宋体" w:eastAsia="宋体" w:cs="宋体"/>
          <w:b w:val="0"/>
          <w:bCs w:val="0"/>
          <w:color w:val="auto"/>
          <w:kern w:val="0"/>
          <w:sz w:val="21"/>
          <w:szCs w:val="21"/>
          <w:highlight w:val="none"/>
          <w:lang w:val="en-US" w:eastAsia="zh-CN" w:bidi="ar"/>
        </w:rPr>
        <w:t>委员会的要求。</w:t>
      </w:r>
    </w:p>
    <w:p w14:paraId="1F37AD2D">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7、</w:t>
      </w:r>
      <w:r>
        <w:rPr>
          <w:rFonts w:hint="eastAsia" w:ascii="宋体" w:hAnsi="宋体" w:cs="宋体"/>
          <w:b/>
          <w:bCs/>
          <w:color w:val="auto"/>
          <w:kern w:val="0"/>
          <w:sz w:val="21"/>
          <w:szCs w:val="21"/>
          <w:highlight w:val="none"/>
          <w:lang w:val="en-US" w:eastAsia="zh-CN" w:bidi="ar"/>
        </w:rPr>
        <w:t>中选单位</w:t>
      </w:r>
      <w:r>
        <w:rPr>
          <w:rFonts w:hint="eastAsia" w:ascii="宋体" w:hAnsi="宋体" w:eastAsia="宋体" w:cs="宋体"/>
          <w:b/>
          <w:bCs/>
          <w:color w:val="auto"/>
          <w:kern w:val="0"/>
          <w:sz w:val="21"/>
          <w:szCs w:val="21"/>
          <w:highlight w:val="none"/>
          <w:lang w:val="en-US" w:eastAsia="zh-CN" w:bidi="ar"/>
        </w:rPr>
        <w:t xml:space="preserve">的确定 </w:t>
      </w:r>
    </w:p>
    <w:p w14:paraId="43928A9D">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（1）根据</w:t>
      </w:r>
      <w:r>
        <w:rPr>
          <w:rFonts w:hint="eastAsia" w:ascii="宋体" w:hAnsi="宋体" w:cs="宋体"/>
          <w:color w:val="auto"/>
          <w:kern w:val="0"/>
          <w:sz w:val="21"/>
          <w:szCs w:val="21"/>
          <w:highlight w:val="none"/>
          <w:lang w:val="en-US" w:eastAsia="zh-CN" w:bidi="ar"/>
        </w:rPr>
        <w:t>评选</w:t>
      </w:r>
      <w:r>
        <w:rPr>
          <w:rFonts w:hint="eastAsia" w:ascii="宋体" w:hAnsi="宋体" w:eastAsia="宋体" w:cs="宋体"/>
          <w:color w:val="auto"/>
          <w:kern w:val="0"/>
          <w:sz w:val="21"/>
          <w:szCs w:val="21"/>
          <w:highlight w:val="none"/>
          <w:lang w:val="en-US" w:eastAsia="zh-CN" w:bidi="ar"/>
        </w:rPr>
        <w:t>委员会评审的结果，由</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依法确定</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 xml:space="preserve">。 </w:t>
      </w:r>
    </w:p>
    <w:p w14:paraId="0455651C">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（2）如果</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不能按照</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文件要求及</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的承诺签订合同或</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竞选文件</w:t>
      </w:r>
      <w:r>
        <w:rPr>
          <w:rFonts w:hint="eastAsia" w:ascii="宋体" w:hAnsi="宋体" w:eastAsia="宋体" w:cs="宋体"/>
          <w:color w:val="auto"/>
          <w:kern w:val="0"/>
          <w:sz w:val="21"/>
          <w:szCs w:val="21"/>
          <w:highlight w:val="none"/>
          <w:lang w:val="en-US" w:eastAsia="zh-CN" w:bidi="ar"/>
        </w:rPr>
        <w:t>与事实不符，</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可以取消该</w:t>
      </w:r>
      <w:r>
        <w:rPr>
          <w:rFonts w:hint="eastAsia" w:ascii="宋体" w:hAnsi="宋体" w:cs="宋体"/>
          <w:color w:val="auto"/>
          <w:kern w:val="0"/>
          <w:sz w:val="21"/>
          <w:szCs w:val="21"/>
          <w:highlight w:val="none"/>
          <w:lang w:val="en-US" w:eastAsia="zh-CN" w:bidi="ar"/>
        </w:rPr>
        <w:t>中选单位</w:t>
      </w:r>
      <w:r>
        <w:rPr>
          <w:rFonts w:hint="eastAsia" w:ascii="宋体" w:hAnsi="宋体" w:eastAsia="宋体" w:cs="宋体"/>
          <w:color w:val="auto"/>
          <w:kern w:val="0"/>
          <w:sz w:val="21"/>
          <w:szCs w:val="21"/>
          <w:highlight w:val="none"/>
          <w:lang w:val="en-US" w:eastAsia="zh-CN" w:bidi="ar"/>
        </w:rPr>
        <w:t>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资格并将合同授予第二</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候选人，或者依法重新</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及采取其它</w:t>
      </w:r>
      <w:r>
        <w:rPr>
          <w:rFonts w:hint="eastAsia" w:ascii="宋体" w:hAnsi="宋体" w:cs="宋体"/>
          <w:color w:val="auto"/>
          <w:kern w:val="0"/>
          <w:sz w:val="21"/>
          <w:szCs w:val="21"/>
          <w:highlight w:val="none"/>
          <w:lang w:val="en-US" w:eastAsia="zh-CN" w:bidi="ar"/>
        </w:rPr>
        <w:t>选取</w:t>
      </w:r>
      <w:r>
        <w:rPr>
          <w:rFonts w:hint="eastAsia" w:ascii="宋体" w:hAnsi="宋体" w:eastAsia="宋体" w:cs="宋体"/>
          <w:color w:val="auto"/>
          <w:kern w:val="0"/>
          <w:sz w:val="21"/>
          <w:szCs w:val="21"/>
          <w:highlight w:val="none"/>
          <w:lang w:val="en-US" w:eastAsia="zh-CN" w:bidi="ar"/>
        </w:rPr>
        <w:t>方式。</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对受影响的</w:t>
      </w:r>
      <w:r>
        <w:rPr>
          <w:rFonts w:hint="eastAsia" w:ascii="宋体" w:hAnsi="宋体" w:cs="宋体"/>
          <w:color w:val="auto"/>
          <w:kern w:val="0"/>
          <w:sz w:val="21"/>
          <w:szCs w:val="21"/>
          <w:highlight w:val="none"/>
          <w:lang w:val="en-US" w:eastAsia="zh-CN" w:bidi="ar"/>
        </w:rPr>
        <w:t>竞选人</w:t>
      </w:r>
      <w:r>
        <w:rPr>
          <w:rFonts w:hint="eastAsia" w:ascii="宋体" w:hAnsi="宋体" w:eastAsia="宋体" w:cs="宋体"/>
          <w:color w:val="auto"/>
          <w:kern w:val="0"/>
          <w:sz w:val="21"/>
          <w:szCs w:val="21"/>
          <w:highlight w:val="none"/>
          <w:lang w:val="en-US" w:eastAsia="zh-CN" w:bidi="ar"/>
        </w:rPr>
        <w:t xml:space="preserve">不承担任何责任。 </w:t>
      </w:r>
    </w:p>
    <w:p w14:paraId="0C359E8F">
      <w:pPr>
        <w:keepNext w:val="0"/>
        <w:keepLines w:val="0"/>
        <w:widowControl/>
        <w:suppressLineNumbers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（3）若排名前二的</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候选人有放弃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或被取消</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资格的，</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可顺选排名第三的为</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候选人，以此类推。  </w:t>
      </w:r>
    </w:p>
    <w:p w14:paraId="45FC2FBA">
      <w:pPr>
        <w:keepNext w:val="0"/>
        <w:keepLines w:val="0"/>
        <w:widowControl/>
        <w:suppressLineNumbers w:val="0"/>
        <w:spacing w:line="360" w:lineRule="auto"/>
        <w:ind w:firstLine="211" w:firstLineChars="100"/>
        <w:jc w:val="left"/>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中选</w:t>
      </w:r>
      <w:r>
        <w:rPr>
          <w:rFonts w:hint="eastAsia" w:ascii="宋体" w:hAnsi="宋体" w:eastAsia="宋体" w:cs="宋体"/>
          <w:b/>
          <w:bCs/>
          <w:color w:val="auto"/>
          <w:kern w:val="0"/>
          <w:sz w:val="21"/>
          <w:szCs w:val="21"/>
          <w:highlight w:val="none"/>
          <w:lang w:val="en-US" w:eastAsia="zh-CN" w:bidi="ar"/>
        </w:rPr>
        <w:t xml:space="preserve">结果公告 </w:t>
      </w:r>
    </w:p>
    <w:p w14:paraId="5F2E644C">
      <w:pPr>
        <w:keepNext w:val="0"/>
        <w:keepLines w:val="0"/>
        <w:widowControl/>
        <w:suppressLineNumbers w:val="0"/>
        <w:spacing w:line="360" w:lineRule="auto"/>
        <w:ind w:firstLine="210" w:firstLineChars="100"/>
        <w:jc w:val="left"/>
        <w:rPr>
          <w:rFonts w:hint="eastAsia" w:ascii="宋体" w:hAnsi="宋体" w:cs="宋体"/>
          <w:b/>
          <w:bCs/>
          <w:color w:val="auto"/>
          <w:szCs w:val="21"/>
          <w:highlight w:val="none"/>
          <w:lang w:eastAsia="zh-CN"/>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发包人</w:t>
      </w:r>
      <w:r>
        <w:rPr>
          <w:rFonts w:hint="eastAsia" w:ascii="宋体" w:hAnsi="宋体" w:eastAsia="宋体" w:cs="宋体"/>
          <w:color w:val="auto"/>
          <w:kern w:val="0"/>
          <w:sz w:val="21"/>
          <w:szCs w:val="21"/>
          <w:highlight w:val="none"/>
          <w:lang w:val="en-US" w:eastAsia="zh-CN" w:bidi="ar"/>
        </w:rPr>
        <w:t>将在相关媒体上发布</w:t>
      </w:r>
      <w:r>
        <w:rPr>
          <w:rFonts w:hint="eastAsia" w:ascii="宋体" w:hAnsi="宋体" w:cs="宋体"/>
          <w:color w:val="auto"/>
          <w:kern w:val="0"/>
          <w:sz w:val="21"/>
          <w:szCs w:val="21"/>
          <w:highlight w:val="none"/>
          <w:lang w:val="en-US" w:eastAsia="zh-CN" w:bidi="ar"/>
        </w:rPr>
        <w:t>中选</w:t>
      </w:r>
      <w:r>
        <w:rPr>
          <w:rFonts w:hint="eastAsia" w:ascii="宋体" w:hAnsi="宋体" w:eastAsia="宋体" w:cs="宋体"/>
          <w:color w:val="auto"/>
          <w:kern w:val="0"/>
          <w:sz w:val="21"/>
          <w:szCs w:val="21"/>
          <w:highlight w:val="none"/>
          <w:lang w:val="en-US" w:eastAsia="zh-CN" w:bidi="ar"/>
        </w:rPr>
        <w:t xml:space="preserve">结果公告。相关公告公布之日即视为有效送达，不再另行通知。 </w:t>
      </w:r>
    </w:p>
    <w:p w14:paraId="070EFBDB">
      <w:pPr>
        <w:ind w:right="191" w:rightChars="91"/>
        <w:rPr>
          <w:rFonts w:hint="eastAsia" w:ascii="宋体" w:hAnsi="宋体" w:cs="宋体"/>
          <w:b/>
          <w:bCs/>
          <w:color w:val="auto"/>
          <w:szCs w:val="21"/>
          <w:highlight w:val="none"/>
          <w:lang w:eastAsia="zh-CN"/>
        </w:rPr>
      </w:pPr>
    </w:p>
    <w:p w14:paraId="57C3EA66">
      <w:pPr>
        <w:ind w:right="191" w:rightChars="91"/>
        <w:rPr>
          <w:rFonts w:hint="default"/>
          <w:color w:val="auto"/>
          <w:highlight w:val="none"/>
          <w:lang w:val="en-US" w:eastAsia="zh-CN"/>
        </w:rPr>
        <w:sectPr>
          <w:footerReference r:id="rId13" w:type="first"/>
          <w:footerReference r:id="rId12" w:type="default"/>
          <w:pgSz w:w="11906" w:h="16838"/>
          <w:pgMar w:top="1304" w:right="1304" w:bottom="1304" w:left="1304" w:header="851" w:footer="992" w:gutter="0"/>
          <w:pgNumType w:fmt="decimal"/>
          <w:cols w:space="0" w:num="1"/>
          <w:titlePg/>
          <w:rtlGutter w:val="0"/>
          <w:docGrid w:type="lines" w:linePitch="312" w:charSpace="0"/>
        </w:sectPr>
      </w:pPr>
    </w:p>
    <w:p w14:paraId="08767788">
      <w:pPr>
        <w:spacing w:line="360" w:lineRule="auto"/>
        <w:jc w:val="both"/>
        <w:outlineLvl w:val="1"/>
        <w:rPr>
          <w:rFonts w:hint="eastAsia" w:ascii="宋体" w:hAnsi="宋体" w:eastAsia="宋体" w:cs="宋体"/>
          <w:b/>
          <w:bCs/>
          <w:color w:val="auto"/>
          <w:sz w:val="28"/>
          <w:szCs w:val="28"/>
          <w:highlight w:val="none"/>
        </w:rPr>
      </w:pPr>
      <w:r>
        <w:rPr>
          <w:rFonts w:hint="eastAsia" w:ascii="宋体" w:hAnsi="宋体" w:eastAsia="宋体" w:cs="宋体"/>
          <w:b/>
          <w:color w:val="auto"/>
          <w:szCs w:val="21"/>
          <w:highlight w:val="none"/>
        </w:rPr>
        <w:t>附表</w:t>
      </w:r>
      <w:r>
        <w:rPr>
          <w:rFonts w:hint="eastAsia" w:ascii="宋体" w:hAnsi="宋体" w:eastAsia="宋体" w:cs="宋体"/>
          <w:b/>
          <w:color w:val="auto"/>
          <w:szCs w:val="21"/>
          <w:highlight w:val="none"/>
          <w:lang w:val="en-US" w:eastAsia="zh-CN"/>
        </w:rPr>
        <w:t>1</w:t>
      </w:r>
      <w:r>
        <w:rPr>
          <w:rFonts w:hint="eastAsia" w:ascii="宋体" w:hAnsi="宋体" w:eastAsia="宋体" w:cs="宋体"/>
          <w:b/>
          <w:bCs/>
          <w:color w:val="auto"/>
          <w:sz w:val="28"/>
          <w:szCs w:val="28"/>
          <w:highlight w:val="none"/>
        </w:rPr>
        <w:t>：</w:t>
      </w:r>
    </w:p>
    <w:p w14:paraId="7415B96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初步</w:t>
      </w:r>
      <w:r>
        <w:rPr>
          <w:rFonts w:hint="eastAsia" w:ascii="宋体" w:hAnsi="宋体" w:eastAsia="宋体" w:cs="宋体"/>
          <w:b/>
          <w:bCs/>
          <w:color w:val="auto"/>
          <w:sz w:val="24"/>
          <w:szCs w:val="24"/>
          <w:highlight w:val="none"/>
        </w:rPr>
        <w:t>审查表</w:t>
      </w:r>
    </w:p>
    <w:tbl>
      <w:tblPr>
        <w:tblStyle w:val="52"/>
        <w:tblW w:w="15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75"/>
        <w:gridCol w:w="1651"/>
        <w:gridCol w:w="1199"/>
        <w:gridCol w:w="1199"/>
        <w:gridCol w:w="1199"/>
        <w:gridCol w:w="1199"/>
        <w:gridCol w:w="1199"/>
        <w:gridCol w:w="1199"/>
        <w:gridCol w:w="1199"/>
        <w:gridCol w:w="1200"/>
        <w:gridCol w:w="1200"/>
        <w:gridCol w:w="1200"/>
        <w:gridCol w:w="1200"/>
      </w:tblGrid>
      <w:tr w14:paraId="5099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84" w:hRule="atLeast"/>
          <w:jc w:val="center"/>
        </w:trPr>
        <w:tc>
          <w:tcPr>
            <w:tcW w:w="475" w:type="dxa"/>
            <w:shd w:val="clear" w:color="auto" w:fill="FFFFFF"/>
            <w:vAlign w:val="center"/>
          </w:tcPr>
          <w:p w14:paraId="7F6280D7">
            <w:pPr>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序号</w:t>
            </w:r>
          </w:p>
        </w:tc>
        <w:tc>
          <w:tcPr>
            <w:tcW w:w="1651" w:type="dxa"/>
            <w:shd w:val="clear" w:color="auto" w:fill="FFFFFF"/>
            <w:vAlign w:val="center"/>
          </w:tcPr>
          <w:p w14:paraId="2F40ABB5">
            <w:pPr>
              <w:jc w:val="center"/>
              <w:rPr>
                <w:rFonts w:hint="eastAsia" w:ascii="宋体" w:hAnsi="宋体" w:eastAsia="宋体" w:cs="宋体"/>
                <w:b w:val="0"/>
                <w:bCs/>
                <w:color w:val="auto"/>
                <w:sz w:val="18"/>
                <w:szCs w:val="18"/>
                <w:highlight w:val="none"/>
                <w:lang w:eastAsia="zh-CN"/>
              </w:rPr>
            </w:pPr>
            <w:r>
              <w:rPr>
                <w:rFonts w:hint="eastAsia" w:ascii="宋体" w:hAnsi="宋体" w:cs="宋体"/>
                <w:b w:val="0"/>
                <w:bCs/>
                <w:color w:val="auto"/>
                <w:sz w:val="18"/>
                <w:szCs w:val="18"/>
                <w:highlight w:val="none"/>
                <w:lang w:eastAsia="zh-CN"/>
              </w:rPr>
              <w:t>竞选人</w:t>
            </w:r>
          </w:p>
        </w:tc>
        <w:tc>
          <w:tcPr>
            <w:tcW w:w="1199" w:type="dxa"/>
            <w:shd w:val="clear" w:color="auto" w:fill="FFFFFF"/>
            <w:vAlign w:val="center"/>
          </w:tcPr>
          <w:p w14:paraId="2C09CA1F">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竞选人</w:t>
            </w:r>
            <w:r>
              <w:rPr>
                <w:rFonts w:hint="eastAsia" w:ascii="宋体" w:hAnsi="宋体" w:eastAsia="宋体" w:cs="宋体"/>
                <w:b w:val="0"/>
                <w:bCs/>
                <w:color w:val="auto"/>
                <w:sz w:val="18"/>
                <w:szCs w:val="18"/>
                <w:highlight w:val="none"/>
                <w:lang w:val="en-US" w:eastAsia="zh-CN" w:bidi="ar-SA"/>
              </w:rPr>
              <w:t>符合</w:t>
            </w:r>
            <w:r>
              <w:rPr>
                <w:rFonts w:hint="eastAsia" w:ascii="宋体" w:hAnsi="宋体" w:cs="宋体"/>
                <w:b w:val="0"/>
                <w:bCs/>
                <w:color w:val="auto"/>
                <w:sz w:val="18"/>
                <w:szCs w:val="18"/>
                <w:highlight w:val="none"/>
                <w:lang w:val="en-US" w:eastAsia="zh-CN" w:bidi="ar-SA"/>
              </w:rPr>
              <w:t>合</w:t>
            </w:r>
            <w:r>
              <w:rPr>
                <w:rFonts w:hint="eastAsia" w:ascii="宋体" w:hAnsi="宋体" w:eastAsia="宋体" w:cs="宋体"/>
                <w:b w:val="0"/>
                <w:bCs/>
                <w:color w:val="auto"/>
                <w:sz w:val="18"/>
                <w:szCs w:val="18"/>
                <w:highlight w:val="none"/>
                <w:lang w:val="en-US" w:eastAsia="zh-CN" w:bidi="ar-SA"/>
              </w:rPr>
              <w:t>格</w:t>
            </w:r>
            <w:r>
              <w:rPr>
                <w:rFonts w:hint="eastAsia" w:ascii="宋体" w:hAnsi="宋体" w:cs="宋体"/>
                <w:b w:val="0"/>
                <w:bCs/>
                <w:color w:val="auto"/>
                <w:sz w:val="18"/>
                <w:szCs w:val="18"/>
                <w:highlight w:val="none"/>
                <w:lang w:val="en-US" w:eastAsia="zh-CN" w:bidi="ar-SA"/>
              </w:rPr>
              <w:t>竞选人</w:t>
            </w:r>
            <w:r>
              <w:rPr>
                <w:rFonts w:hint="eastAsia" w:ascii="宋体" w:hAnsi="宋体" w:eastAsia="宋体" w:cs="宋体"/>
                <w:b w:val="0"/>
                <w:bCs/>
                <w:color w:val="auto"/>
                <w:sz w:val="18"/>
                <w:szCs w:val="18"/>
                <w:highlight w:val="none"/>
                <w:lang w:val="en-US" w:eastAsia="zh-CN" w:bidi="ar-SA"/>
              </w:rPr>
              <w:t>资格</w:t>
            </w:r>
            <w:r>
              <w:rPr>
                <w:rFonts w:hint="eastAsia" w:ascii="宋体" w:hAnsi="宋体" w:cs="宋体"/>
                <w:b w:val="0"/>
                <w:bCs/>
                <w:color w:val="auto"/>
                <w:sz w:val="18"/>
                <w:szCs w:val="18"/>
                <w:highlight w:val="none"/>
                <w:lang w:val="en-US" w:eastAsia="zh-CN" w:bidi="ar-SA"/>
              </w:rPr>
              <w:t>要</w:t>
            </w:r>
            <w:r>
              <w:rPr>
                <w:rFonts w:hint="eastAsia" w:ascii="宋体" w:hAnsi="宋体" w:eastAsia="宋体" w:cs="宋体"/>
                <w:b w:val="0"/>
                <w:bCs/>
                <w:color w:val="auto"/>
                <w:sz w:val="18"/>
                <w:szCs w:val="18"/>
                <w:highlight w:val="none"/>
                <w:lang w:val="en-US" w:eastAsia="zh-CN" w:bidi="ar-SA"/>
              </w:rPr>
              <w:t>求（见</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文件第一部分</w:t>
            </w: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邀请函第五点）</w:t>
            </w:r>
          </w:p>
        </w:tc>
        <w:tc>
          <w:tcPr>
            <w:tcW w:w="1199" w:type="dxa"/>
            <w:shd w:val="clear" w:color="auto" w:fill="FFFFFF"/>
            <w:vAlign w:val="center"/>
          </w:tcPr>
          <w:p w14:paraId="7CA004D7">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有效期符合要求</w:t>
            </w:r>
          </w:p>
        </w:tc>
        <w:tc>
          <w:tcPr>
            <w:tcW w:w="1199" w:type="dxa"/>
            <w:shd w:val="clear" w:color="auto" w:fill="FFFFFF"/>
            <w:vAlign w:val="center"/>
          </w:tcPr>
          <w:p w14:paraId="7CB357C3">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主要资料齐全</w:t>
            </w:r>
          </w:p>
        </w:tc>
        <w:tc>
          <w:tcPr>
            <w:tcW w:w="1199" w:type="dxa"/>
            <w:shd w:val="clear" w:color="auto" w:fill="FFFFFF"/>
            <w:vAlign w:val="center"/>
          </w:tcPr>
          <w:p w14:paraId="5B181B2B">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盖章、签署符合</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文件要求</w:t>
            </w:r>
          </w:p>
        </w:tc>
        <w:tc>
          <w:tcPr>
            <w:tcW w:w="1199" w:type="dxa"/>
            <w:shd w:val="clear" w:color="auto" w:fill="FFFFFF"/>
            <w:vAlign w:val="center"/>
          </w:tcPr>
          <w:p w14:paraId="0A564C88">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已提交有效</w:t>
            </w:r>
          </w:p>
          <w:p w14:paraId="78A11464">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的法定代表</w:t>
            </w:r>
          </w:p>
          <w:p w14:paraId="1E15DD7A">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人证明书及</w:t>
            </w:r>
          </w:p>
          <w:p w14:paraId="2B3E67C7">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授权委托书</w:t>
            </w:r>
          </w:p>
        </w:tc>
        <w:tc>
          <w:tcPr>
            <w:tcW w:w="1199" w:type="dxa"/>
            <w:shd w:val="clear" w:color="auto" w:fill="FFFFFF"/>
            <w:vAlign w:val="center"/>
          </w:tcPr>
          <w:p w14:paraId="3281DDB1">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价是</w:t>
            </w:r>
          </w:p>
          <w:p w14:paraId="673AB47C">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唯一固定</w:t>
            </w:r>
          </w:p>
          <w:p w14:paraId="3CA5676A">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价</w:t>
            </w:r>
          </w:p>
        </w:tc>
        <w:tc>
          <w:tcPr>
            <w:tcW w:w="1199" w:type="dxa"/>
            <w:shd w:val="clear" w:color="auto" w:fill="FFFFFF"/>
            <w:vAlign w:val="center"/>
          </w:tcPr>
          <w:p w14:paraId="4F334F00">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w:t>
            </w:r>
            <w:r>
              <w:rPr>
                <w:rFonts w:hint="eastAsia" w:ascii="宋体" w:hAnsi="宋体" w:eastAsia="宋体" w:cs="宋体"/>
                <w:b w:val="0"/>
                <w:bCs/>
                <w:color w:val="auto"/>
                <w:sz w:val="18"/>
                <w:szCs w:val="18"/>
                <w:highlight w:val="none"/>
                <w:lang w:val="en-US" w:eastAsia="zh-CN" w:bidi="ar-SA"/>
              </w:rPr>
              <w:t>报价未低于本项目</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内容的最低下限价的</w:t>
            </w:r>
          </w:p>
        </w:tc>
        <w:tc>
          <w:tcPr>
            <w:tcW w:w="1200" w:type="dxa"/>
            <w:shd w:val="clear" w:color="auto" w:fill="FFFFFF"/>
            <w:vAlign w:val="center"/>
          </w:tcPr>
          <w:p w14:paraId="559A1BDD">
            <w:pPr>
              <w:jc w:val="center"/>
              <w:rPr>
                <w:rFonts w:hint="eastAsia" w:ascii="宋体" w:hAnsi="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bidi="ar-SA"/>
              </w:rPr>
              <w:t>满足《用户需求书》要求</w:t>
            </w:r>
            <w:r>
              <w:rPr>
                <w:rFonts w:hint="eastAsia" w:ascii="宋体" w:hAnsi="宋体" w:cs="宋体"/>
                <w:b w:val="0"/>
                <w:bCs/>
                <w:color w:val="auto"/>
                <w:sz w:val="18"/>
                <w:szCs w:val="18"/>
                <w:highlight w:val="none"/>
                <w:lang w:val="en-US" w:eastAsia="zh-CN" w:bidi="ar-SA"/>
              </w:rPr>
              <w:t>及商务无</w:t>
            </w:r>
          </w:p>
          <w:p w14:paraId="719F67AB">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重大偏离或保留</w:t>
            </w:r>
          </w:p>
        </w:tc>
        <w:tc>
          <w:tcPr>
            <w:tcW w:w="1200" w:type="dxa"/>
            <w:shd w:val="clear" w:color="auto" w:fill="FFFFFF"/>
            <w:vAlign w:val="center"/>
          </w:tcPr>
          <w:p w14:paraId="2F820AF9">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cs="宋体"/>
                <w:b w:val="0"/>
                <w:bCs/>
                <w:color w:val="auto"/>
                <w:sz w:val="18"/>
                <w:szCs w:val="18"/>
                <w:highlight w:val="none"/>
                <w:lang w:val="en-US" w:eastAsia="zh-CN" w:bidi="ar-SA"/>
              </w:rPr>
              <w:t>竞选文件</w:t>
            </w:r>
            <w:r>
              <w:rPr>
                <w:rFonts w:hint="eastAsia" w:ascii="宋体" w:hAnsi="宋体" w:eastAsia="宋体" w:cs="宋体"/>
                <w:b w:val="0"/>
                <w:bCs/>
                <w:color w:val="auto"/>
                <w:sz w:val="18"/>
                <w:szCs w:val="18"/>
                <w:highlight w:val="none"/>
                <w:lang w:val="en-US" w:eastAsia="zh-CN" w:bidi="ar-SA"/>
              </w:rPr>
              <w:t>完全满足</w:t>
            </w:r>
            <w:r>
              <w:rPr>
                <w:rFonts w:hint="eastAsia" w:ascii="宋体" w:hAnsi="宋体" w:cs="宋体"/>
                <w:b w:val="0"/>
                <w:bCs/>
                <w:color w:val="auto"/>
                <w:sz w:val="18"/>
                <w:szCs w:val="18"/>
                <w:highlight w:val="none"/>
                <w:lang w:val="en-US" w:eastAsia="zh-CN" w:bidi="ar-SA"/>
              </w:rPr>
              <w:t>选取</w:t>
            </w:r>
            <w:r>
              <w:rPr>
                <w:rFonts w:hint="eastAsia" w:ascii="宋体" w:hAnsi="宋体" w:eastAsia="宋体" w:cs="宋体"/>
                <w:b w:val="0"/>
                <w:bCs/>
                <w:color w:val="auto"/>
                <w:sz w:val="18"/>
                <w:szCs w:val="18"/>
                <w:highlight w:val="none"/>
                <w:lang w:val="en-US" w:eastAsia="zh-CN" w:bidi="ar-SA"/>
              </w:rPr>
              <w:t>文件的实质性条款（即标注★号条款）无负偏离的</w:t>
            </w:r>
          </w:p>
        </w:tc>
        <w:tc>
          <w:tcPr>
            <w:tcW w:w="1200" w:type="dxa"/>
            <w:shd w:val="clear" w:color="auto" w:fill="FFFFFF"/>
            <w:vAlign w:val="center"/>
          </w:tcPr>
          <w:p w14:paraId="7BDF21E3">
            <w:pPr>
              <w:jc w:val="center"/>
              <w:rPr>
                <w:rFonts w:hint="eastAsia" w:ascii="宋体" w:hAnsi="宋体" w:eastAsia="宋体" w:cs="宋体"/>
                <w:b w:val="0"/>
                <w:bCs/>
                <w:color w:val="auto"/>
                <w:sz w:val="18"/>
                <w:szCs w:val="18"/>
                <w:highlight w:val="none"/>
              </w:rPr>
            </w:pPr>
            <w:r>
              <w:rPr>
                <w:rFonts w:hint="eastAsia" w:ascii="宋体" w:hAnsi="宋体" w:cs="宋体"/>
                <w:b w:val="0"/>
                <w:bCs/>
                <w:color w:val="auto"/>
                <w:sz w:val="18"/>
                <w:szCs w:val="18"/>
                <w:highlight w:val="none"/>
                <w:lang w:val="en-US" w:eastAsia="zh-CN"/>
              </w:rPr>
              <w:t>没有出现</w:t>
            </w:r>
            <w:r>
              <w:rPr>
                <w:rFonts w:hint="eastAsia" w:ascii="宋体" w:hAnsi="宋体" w:eastAsia="宋体" w:cs="宋体"/>
                <w:b w:val="0"/>
                <w:bCs/>
                <w:color w:val="auto"/>
                <w:sz w:val="18"/>
                <w:szCs w:val="18"/>
                <w:highlight w:val="none"/>
              </w:rPr>
              <w:t>其他法规明确规定可以废</w:t>
            </w:r>
            <w:r>
              <w:rPr>
                <w:rFonts w:hint="eastAsia" w:ascii="宋体" w:hAnsi="宋体" w:cs="宋体"/>
                <w:b w:val="0"/>
                <w:bCs/>
                <w:color w:val="auto"/>
                <w:sz w:val="18"/>
                <w:szCs w:val="18"/>
                <w:highlight w:val="none"/>
                <w:lang w:eastAsia="zh-CN"/>
              </w:rPr>
              <w:t>除</w:t>
            </w:r>
            <w:r>
              <w:rPr>
                <w:rFonts w:hint="eastAsia" w:ascii="宋体" w:hAnsi="宋体" w:eastAsia="宋体" w:cs="宋体"/>
                <w:b w:val="0"/>
                <w:bCs/>
                <w:color w:val="auto"/>
                <w:sz w:val="18"/>
                <w:szCs w:val="18"/>
                <w:highlight w:val="none"/>
              </w:rPr>
              <w:t>的其他情形</w:t>
            </w:r>
          </w:p>
        </w:tc>
        <w:tc>
          <w:tcPr>
            <w:tcW w:w="1200" w:type="dxa"/>
            <w:shd w:val="clear" w:color="auto" w:fill="FFFFFF"/>
            <w:vAlign w:val="center"/>
          </w:tcPr>
          <w:p w14:paraId="49A106C8">
            <w:pPr>
              <w:jc w:val="center"/>
              <w:rPr>
                <w:rFonts w:hint="eastAsia" w:ascii="宋体" w:hAnsi="宋体" w:eastAsia="宋体" w:cs="宋体"/>
                <w:b w:val="0"/>
                <w:bCs/>
                <w:color w:val="auto"/>
                <w:sz w:val="18"/>
                <w:szCs w:val="18"/>
                <w:highlight w:val="none"/>
                <w:lang w:val="en-US" w:eastAsia="zh-CN" w:bidi="ar-SA"/>
              </w:rPr>
            </w:pPr>
            <w:r>
              <w:rPr>
                <w:rFonts w:hint="eastAsia" w:ascii="宋体" w:hAnsi="宋体" w:eastAsia="宋体" w:cs="宋体"/>
                <w:b w:val="0"/>
                <w:bCs/>
                <w:color w:val="auto"/>
                <w:sz w:val="18"/>
                <w:szCs w:val="18"/>
                <w:highlight w:val="none"/>
              </w:rPr>
              <w:t>是否通过进入下一阶段评议</w:t>
            </w:r>
          </w:p>
        </w:tc>
      </w:tr>
      <w:tr w14:paraId="7C8F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14:paraId="460731BD">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p>
        </w:tc>
        <w:tc>
          <w:tcPr>
            <w:tcW w:w="1651" w:type="dxa"/>
            <w:shd w:val="clear" w:color="auto" w:fill="FFFFFF"/>
            <w:vAlign w:val="center"/>
          </w:tcPr>
          <w:p w14:paraId="2D1FB2BB">
            <w:pPr>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4EA32EE5">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14:paraId="79111135">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14:paraId="5EE8483C">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14:paraId="676D95C5">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14:paraId="0B02A54B">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14:paraId="6556EA33">
            <w:pPr>
              <w:jc w:val="center"/>
              <w:rPr>
                <w:rFonts w:hint="eastAsia" w:ascii="宋体" w:hAnsi="宋体" w:eastAsia="宋体" w:cs="宋体"/>
                <w:b w:val="0"/>
                <w:bCs/>
                <w:color w:val="auto"/>
                <w:sz w:val="18"/>
                <w:szCs w:val="18"/>
                <w:highlight w:val="none"/>
                <w:lang w:val="en-US" w:eastAsia="zh-CN" w:bidi="ar-SA"/>
              </w:rPr>
            </w:pPr>
          </w:p>
        </w:tc>
        <w:tc>
          <w:tcPr>
            <w:tcW w:w="1199" w:type="dxa"/>
            <w:shd w:val="clear" w:color="auto" w:fill="FFFFFF"/>
            <w:vAlign w:val="center"/>
          </w:tcPr>
          <w:p w14:paraId="4DAECD16">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14:paraId="02EE50EE">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14:paraId="4DE490A3">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14:paraId="20E05913">
            <w:pPr>
              <w:jc w:val="center"/>
              <w:rPr>
                <w:rFonts w:hint="eastAsia" w:ascii="宋体" w:hAnsi="宋体" w:eastAsia="宋体" w:cs="宋体"/>
                <w:b w:val="0"/>
                <w:bCs/>
                <w:color w:val="auto"/>
                <w:sz w:val="18"/>
                <w:szCs w:val="18"/>
                <w:highlight w:val="none"/>
                <w:lang w:val="en-US" w:eastAsia="zh-CN" w:bidi="ar-SA"/>
              </w:rPr>
            </w:pPr>
          </w:p>
        </w:tc>
        <w:tc>
          <w:tcPr>
            <w:tcW w:w="1200" w:type="dxa"/>
            <w:shd w:val="clear" w:color="auto" w:fill="FFFFFF"/>
            <w:vAlign w:val="center"/>
          </w:tcPr>
          <w:p w14:paraId="7C69F0DA">
            <w:pPr>
              <w:jc w:val="center"/>
              <w:rPr>
                <w:rFonts w:hint="eastAsia" w:ascii="宋体" w:hAnsi="宋体" w:eastAsia="宋体" w:cs="宋体"/>
                <w:b w:val="0"/>
                <w:bCs/>
                <w:color w:val="auto"/>
                <w:sz w:val="18"/>
                <w:szCs w:val="18"/>
                <w:highlight w:val="none"/>
                <w:lang w:val="en-US" w:eastAsia="zh-CN" w:bidi="ar-SA"/>
              </w:rPr>
            </w:pPr>
          </w:p>
        </w:tc>
      </w:tr>
      <w:tr w14:paraId="10AE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14:paraId="23F78053">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w:t>
            </w:r>
          </w:p>
        </w:tc>
        <w:tc>
          <w:tcPr>
            <w:tcW w:w="1651" w:type="dxa"/>
            <w:shd w:val="clear" w:color="auto" w:fill="FFFFFF"/>
            <w:vAlign w:val="center"/>
          </w:tcPr>
          <w:p w14:paraId="0B73B814">
            <w:pPr>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733D7104">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0BF21B97">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1CF14E8D">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1ED8860A">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33AEEB15">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4C7DFCD2">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417082DA">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4BA49919">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55BBFF83">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056B27FF">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20EC8D76">
            <w:pPr>
              <w:spacing w:line="360" w:lineRule="auto"/>
              <w:jc w:val="center"/>
              <w:rPr>
                <w:rFonts w:hint="eastAsia" w:ascii="宋体" w:hAnsi="宋体" w:eastAsia="宋体" w:cs="宋体"/>
                <w:b w:val="0"/>
                <w:bCs/>
                <w:color w:val="auto"/>
                <w:sz w:val="18"/>
                <w:szCs w:val="18"/>
                <w:highlight w:val="none"/>
              </w:rPr>
            </w:pPr>
          </w:p>
        </w:tc>
      </w:tr>
      <w:tr w14:paraId="4004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75" w:type="dxa"/>
            <w:shd w:val="clear" w:color="auto" w:fill="FFFFFF"/>
            <w:vAlign w:val="center"/>
          </w:tcPr>
          <w:p w14:paraId="4ED7E349">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w:t>
            </w:r>
          </w:p>
        </w:tc>
        <w:tc>
          <w:tcPr>
            <w:tcW w:w="1651" w:type="dxa"/>
            <w:shd w:val="clear" w:color="auto" w:fill="FFFFFF"/>
            <w:vAlign w:val="center"/>
          </w:tcPr>
          <w:p w14:paraId="55A6279B">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3156D447">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747AF84A">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387A3612">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54F5BE15">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2C729D53">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7E7EAE01">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201EC3A9">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13FE7E83">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4E6B0F53">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33623B6E">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1E055D6F">
            <w:pPr>
              <w:spacing w:line="360" w:lineRule="auto"/>
              <w:jc w:val="center"/>
              <w:rPr>
                <w:rFonts w:hint="eastAsia" w:ascii="宋体" w:hAnsi="宋体" w:eastAsia="宋体" w:cs="宋体"/>
                <w:b w:val="0"/>
                <w:bCs/>
                <w:color w:val="auto"/>
                <w:sz w:val="18"/>
                <w:szCs w:val="18"/>
                <w:highlight w:val="none"/>
              </w:rPr>
            </w:pPr>
          </w:p>
        </w:tc>
      </w:tr>
      <w:tr w14:paraId="10A7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75" w:type="dxa"/>
            <w:shd w:val="clear" w:color="auto" w:fill="FFFFFF"/>
            <w:vAlign w:val="center"/>
          </w:tcPr>
          <w:p w14:paraId="0FFF69C9">
            <w:pPr>
              <w:spacing w:line="360" w:lineRule="auto"/>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w:t>
            </w:r>
          </w:p>
        </w:tc>
        <w:tc>
          <w:tcPr>
            <w:tcW w:w="1651" w:type="dxa"/>
            <w:shd w:val="clear" w:color="auto" w:fill="FFFFFF"/>
            <w:vAlign w:val="center"/>
          </w:tcPr>
          <w:p w14:paraId="23B8D237">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1C802138">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735BEE9D">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08F7089A">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338BDE81">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573C6B8E">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40777668">
            <w:pPr>
              <w:spacing w:line="360" w:lineRule="auto"/>
              <w:jc w:val="center"/>
              <w:rPr>
                <w:rFonts w:hint="eastAsia" w:ascii="宋体" w:hAnsi="宋体" w:eastAsia="宋体" w:cs="宋体"/>
                <w:b w:val="0"/>
                <w:bCs/>
                <w:color w:val="auto"/>
                <w:sz w:val="18"/>
                <w:szCs w:val="18"/>
                <w:highlight w:val="none"/>
              </w:rPr>
            </w:pPr>
          </w:p>
        </w:tc>
        <w:tc>
          <w:tcPr>
            <w:tcW w:w="1199" w:type="dxa"/>
            <w:shd w:val="clear" w:color="auto" w:fill="FFFFFF"/>
            <w:vAlign w:val="center"/>
          </w:tcPr>
          <w:p w14:paraId="5F408041">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3413124B">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182BC395">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4757D3CA">
            <w:pPr>
              <w:spacing w:line="360" w:lineRule="auto"/>
              <w:jc w:val="center"/>
              <w:rPr>
                <w:rFonts w:hint="eastAsia" w:ascii="宋体" w:hAnsi="宋体" w:eastAsia="宋体" w:cs="宋体"/>
                <w:b w:val="0"/>
                <w:bCs/>
                <w:color w:val="auto"/>
                <w:sz w:val="18"/>
                <w:szCs w:val="18"/>
                <w:highlight w:val="none"/>
              </w:rPr>
            </w:pPr>
          </w:p>
        </w:tc>
        <w:tc>
          <w:tcPr>
            <w:tcW w:w="1200" w:type="dxa"/>
            <w:shd w:val="clear" w:color="auto" w:fill="FFFFFF"/>
            <w:vAlign w:val="center"/>
          </w:tcPr>
          <w:p w14:paraId="07A7A817">
            <w:pPr>
              <w:spacing w:line="360" w:lineRule="auto"/>
              <w:jc w:val="center"/>
              <w:rPr>
                <w:rFonts w:hint="eastAsia" w:ascii="宋体" w:hAnsi="宋体" w:eastAsia="宋体" w:cs="宋体"/>
                <w:b w:val="0"/>
                <w:bCs/>
                <w:color w:val="auto"/>
                <w:sz w:val="18"/>
                <w:szCs w:val="18"/>
                <w:highlight w:val="none"/>
              </w:rPr>
            </w:pPr>
          </w:p>
        </w:tc>
      </w:tr>
      <w:tr w14:paraId="03C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5319" w:type="dxa"/>
            <w:gridSpan w:val="13"/>
            <w:shd w:val="clear" w:color="auto" w:fill="FFFFFF"/>
            <w:vAlign w:val="center"/>
          </w:tcPr>
          <w:p w14:paraId="7CF71634">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打“×”的原因详细说明：</w:t>
            </w:r>
          </w:p>
          <w:p w14:paraId="06143CA3">
            <w:pPr>
              <w:spacing w:line="360" w:lineRule="auto"/>
              <w:rPr>
                <w:rFonts w:hint="eastAsia" w:ascii="宋体" w:hAnsi="宋体" w:eastAsia="宋体" w:cs="宋体"/>
                <w:color w:val="auto"/>
                <w:sz w:val="18"/>
                <w:szCs w:val="18"/>
                <w:highlight w:val="none"/>
              </w:rPr>
            </w:pPr>
          </w:p>
        </w:tc>
      </w:tr>
    </w:tbl>
    <w:p w14:paraId="0C47EC10">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备注：1、每一项目符合的打“○”，不符合的打“×”；出现一个“×”的结论为不通过。</w:t>
      </w:r>
    </w:p>
    <w:p w14:paraId="7F4DA1FB">
      <w:pPr>
        <w:ind w:firstLine="63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2、表中全部条件满足为通过， 通过进入下一阶段评议。</w:t>
      </w:r>
    </w:p>
    <w:p w14:paraId="5712AA21">
      <w:pPr>
        <w:ind w:firstLine="63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b/>
          <w:color w:val="auto"/>
          <w:sz w:val="18"/>
          <w:szCs w:val="18"/>
          <w:highlight w:val="none"/>
        </w:rPr>
        <w:t>是否同意进入下一阶段评议一栏中应写 “</w:t>
      </w:r>
      <w:r>
        <w:rPr>
          <w:rFonts w:hint="eastAsia" w:ascii="宋体" w:hAnsi="宋体" w:eastAsia="宋体" w:cs="宋体"/>
          <w:color w:val="auto"/>
          <w:sz w:val="18"/>
          <w:szCs w:val="18"/>
          <w:highlight w:val="none"/>
        </w:rPr>
        <w:t>通过</w:t>
      </w:r>
      <w:r>
        <w:rPr>
          <w:rFonts w:hint="eastAsia" w:ascii="宋体" w:hAnsi="宋体" w:eastAsia="宋体" w:cs="宋体"/>
          <w:b/>
          <w:color w:val="auto"/>
          <w:sz w:val="18"/>
          <w:szCs w:val="18"/>
          <w:highlight w:val="none"/>
        </w:rPr>
        <w:t>”或“</w:t>
      </w:r>
      <w:r>
        <w:rPr>
          <w:rFonts w:hint="eastAsia" w:ascii="宋体" w:hAnsi="宋体" w:eastAsia="宋体" w:cs="宋体"/>
          <w:bCs/>
          <w:color w:val="auto"/>
          <w:sz w:val="18"/>
          <w:szCs w:val="18"/>
          <w:highlight w:val="none"/>
        </w:rPr>
        <w:t>不通过</w:t>
      </w:r>
      <w:r>
        <w:rPr>
          <w:rFonts w:hint="eastAsia" w:ascii="宋体" w:hAnsi="宋体" w:eastAsia="宋体" w:cs="宋体"/>
          <w:b/>
          <w:color w:val="auto"/>
          <w:sz w:val="18"/>
          <w:szCs w:val="18"/>
          <w:highlight w:val="none"/>
        </w:rPr>
        <w:t>”。</w:t>
      </w:r>
    </w:p>
    <w:p w14:paraId="05579294">
      <w:pPr>
        <w:spacing w:line="36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评委签名：</w:t>
      </w:r>
    </w:p>
    <w:p w14:paraId="1D001D3F">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18"/>
          <w:szCs w:val="18"/>
          <w:highlight w:val="none"/>
        </w:rPr>
        <w:t>日    期：</w:t>
      </w:r>
    </w:p>
    <w:p w14:paraId="6D5D1DFC">
      <w:pPr>
        <w:jc w:val="both"/>
        <w:rPr>
          <w:rFonts w:hint="eastAsia" w:ascii="宋体" w:hAnsi="宋体"/>
          <w:b/>
          <w:iCs/>
          <w:color w:val="auto"/>
          <w:sz w:val="30"/>
          <w:szCs w:val="30"/>
          <w:highlight w:val="none"/>
        </w:rPr>
      </w:pPr>
      <w:r>
        <w:rPr>
          <w:rFonts w:hint="eastAsia" w:ascii="宋体" w:hAnsi="宋体"/>
          <w:color w:val="auto"/>
          <w:szCs w:val="21"/>
          <w:highlight w:val="none"/>
        </w:rPr>
        <w:t xml:space="preserve">附表：2                                                     </w:t>
      </w:r>
      <w:r>
        <w:rPr>
          <w:rFonts w:hint="eastAsia" w:ascii="宋体" w:hAnsi="宋体"/>
          <w:b/>
          <w:iCs/>
          <w:color w:val="auto"/>
          <w:sz w:val="30"/>
          <w:szCs w:val="30"/>
          <w:highlight w:val="none"/>
        </w:rPr>
        <w:t>技术</w:t>
      </w:r>
      <w:r>
        <w:rPr>
          <w:rFonts w:hint="eastAsia" w:ascii="宋体" w:hAnsi="宋体"/>
          <w:b/>
          <w:iCs/>
          <w:color w:val="auto"/>
          <w:sz w:val="30"/>
          <w:szCs w:val="30"/>
          <w:highlight w:val="none"/>
          <w:lang w:val="en-US" w:eastAsia="zh-CN"/>
        </w:rPr>
        <w:t>商务</w:t>
      </w:r>
      <w:r>
        <w:rPr>
          <w:rFonts w:hint="eastAsia" w:ascii="宋体" w:hAnsi="宋体"/>
          <w:b/>
          <w:iCs/>
          <w:color w:val="auto"/>
          <w:sz w:val="30"/>
          <w:szCs w:val="30"/>
          <w:highlight w:val="none"/>
        </w:rPr>
        <w:t>评分表</w:t>
      </w:r>
    </w:p>
    <w:tbl>
      <w:tblPr>
        <w:tblStyle w:val="52"/>
        <w:tblW w:w="154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04"/>
        <w:gridCol w:w="968"/>
        <w:gridCol w:w="11893"/>
        <w:gridCol w:w="958"/>
      </w:tblGrid>
      <w:tr w14:paraId="73CE8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5" w:type="dxa"/>
            <w:noWrap w:val="0"/>
            <w:vAlign w:val="center"/>
          </w:tcPr>
          <w:p w14:paraId="15C5CAD3">
            <w:pPr>
              <w:jc w:val="center"/>
              <w:rPr>
                <w:b/>
                <w:bCs/>
                <w:color w:val="auto"/>
                <w:highlight w:val="none"/>
              </w:rPr>
            </w:pPr>
            <w:r>
              <w:rPr>
                <w:rFonts w:hint="eastAsia"/>
                <w:b/>
                <w:bCs/>
                <w:color w:val="auto"/>
                <w:highlight w:val="none"/>
              </w:rPr>
              <w:t>序号</w:t>
            </w:r>
          </w:p>
        </w:tc>
        <w:tc>
          <w:tcPr>
            <w:tcW w:w="1204" w:type="dxa"/>
            <w:noWrap w:val="0"/>
            <w:vAlign w:val="center"/>
          </w:tcPr>
          <w:p w14:paraId="249A1872">
            <w:pPr>
              <w:jc w:val="center"/>
              <w:rPr>
                <w:color w:val="auto"/>
                <w:highlight w:val="none"/>
              </w:rPr>
            </w:pPr>
            <w:r>
              <w:rPr>
                <w:rFonts w:hint="eastAsia"/>
                <w:b/>
                <w:bCs/>
                <w:color w:val="auto"/>
                <w:highlight w:val="none"/>
              </w:rPr>
              <w:t>评审项目</w:t>
            </w:r>
          </w:p>
        </w:tc>
        <w:tc>
          <w:tcPr>
            <w:tcW w:w="968" w:type="dxa"/>
            <w:noWrap w:val="0"/>
            <w:vAlign w:val="center"/>
          </w:tcPr>
          <w:p w14:paraId="61BC2BC5">
            <w:pPr>
              <w:jc w:val="center"/>
              <w:rPr>
                <w:rFonts w:hint="eastAsia"/>
                <w:color w:val="auto"/>
                <w:highlight w:val="none"/>
              </w:rPr>
            </w:pPr>
            <w:r>
              <w:rPr>
                <w:rFonts w:hint="eastAsia"/>
                <w:b/>
                <w:bCs/>
                <w:color w:val="auto"/>
                <w:highlight w:val="none"/>
              </w:rPr>
              <w:t>分值</w:t>
            </w:r>
          </w:p>
        </w:tc>
        <w:tc>
          <w:tcPr>
            <w:tcW w:w="11893" w:type="dxa"/>
            <w:noWrap w:val="0"/>
            <w:vAlign w:val="center"/>
          </w:tcPr>
          <w:p w14:paraId="5BC2B26B">
            <w:pPr>
              <w:jc w:val="center"/>
              <w:rPr>
                <w:rFonts w:hint="eastAsia"/>
                <w:b/>
                <w:bCs/>
                <w:color w:val="auto"/>
                <w:highlight w:val="none"/>
              </w:rPr>
            </w:pPr>
            <w:r>
              <w:rPr>
                <w:rFonts w:hint="eastAsia"/>
                <w:b/>
                <w:bCs/>
                <w:color w:val="auto"/>
                <w:highlight w:val="none"/>
              </w:rPr>
              <w:t>评分细则</w:t>
            </w:r>
          </w:p>
        </w:tc>
        <w:tc>
          <w:tcPr>
            <w:tcW w:w="958" w:type="dxa"/>
            <w:noWrap w:val="0"/>
            <w:vAlign w:val="center"/>
          </w:tcPr>
          <w:p w14:paraId="0D55F8CD">
            <w:pPr>
              <w:jc w:val="center"/>
              <w:rPr>
                <w:rFonts w:hint="eastAsia" w:eastAsia="宋体"/>
                <w:b/>
                <w:bCs/>
                <w:color w:val="auto"/>
                <w:highlight w:val="none"/>
                <w:lang w:eastAsia="zh-CN"/>
              </w:rPr>
            </w:pPr>
            <w:r>
              <w:rPr>
                <w:rFonts w:hint="eastAsia"/>
                <w:b/>
                <w:bCs/>
                <w:color w:val="auto"/>
                <w:highlight w:val="none"/>
                <w:lang w:eastAsia="zh-CN"/>
              </w:rPr>
              <w:t>竞选人</w:t>
            </w:r>
          </w:p>
          <w:p w14:paraId="3416F72D">
            <w:pPr>
              <w:jc w:val="center"/>
              <w:rPr>
                <w:color w:val="auto"/>
                <w:highlight w:val="none"/>
              </w:rPr>
            </w:pPr>
            <w:r>
              <w:rPr>
                <w:b/>
                <w:bCs/>
                <w:color w:val="auto"/>
                <w:highlight w:val="none"/>
              </w:rPr>
              <w:t>…</w:t>
            </w:r>
          </w:p>
        </w:tc>
      </w:tr>
      <w:tr w14:paraId="2799CE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5" w:type="dxa"/>
            <w:noWrap w:val="0"/>
            <w:vAlign w:val="center"/>
          </w:tcPr>
          <w:p w14:paraId="50376CDB">
            <w:pPr>
              <w:jc w:val="center"/>
              <w:rPr>
                <w:rFonts w:hint="eastAsia"/>
                <w:color w:val="auto"/>
                <w:sz w:val="18"/>
                <w:szCs w:val="18"/>
                <w:highlight w:val="none"/>
              </w:rPr>
            </w:pPr>
            <w:r>
              <w:rPr>
                <w:rFonts w:hint="eastAsia"/>
                <w:color w:val="auto"/>
                <w:sz w:val="18"/>
                <w:szCs w:val="18"/>
                <w:highlight w:val="none"/>
              </w:rPr>
              <w:t>1</w:t>
            </w:r>
          </w:p>
        </w:tc>
        <w:tc>
          <w:tcPr>
            <w:tcW w:w="1204" w:type="dxa"/>
            <w:noWrap w:val="0"/>
            <w:vAlign w:val="center"/>
          </w:tcPr>
          <w:p w14:paraId="7C757891">
            <w:pPr>
              <w:jc w:val="center"/>
              <w:rPr>
                <w:rFonts w:hint="eastAsia"/>
                <w:b w:val="0"/>
                <w:bCs w:val="0"/>
                <w:color w:val="auto"/>
                <w:sz w:val="18"/>
                <w:szCs w:val="18"/>
                <w:highlight w:val="none"/>
              </w:rPr>
            </w:pPr>
            <w:r>
              <w:rPr>
                <w:rFonts w:hint="eastAsia"/>
                <w:b w:val="0"/>
                <w:bCs w:val="0"/>
                <w:color w:val="auto"/>
                <w:sz w:val="18"/>
                <w:szCs w:val="18"/>
                <w:highlight w:val="none"/>
              </w:rPr>
              <w:t>用户需求</w:t>
            </w:r>
          </w:p>
          <w:p w14:paraId="2C9E0275">
            <w:pPr>
              <w:jc w:val="center"/>
              <w:rPr>
                <w:rFonts w:hint="eastAsia"/>
                <w:b/>
                <w:bCs/>
                <w:color w:val="auto"/>
                <w:sz w:val="18"/>
                <w:szCs w:val="18"/>
                <w:highlight w:val="none"/>
              </w:rPr>
            </w:pPr>
            <w:r>
              <w:rPr>
                <w:rFonts w:hint="eastAsia"/>
                <w:b w:val="0"/>
                <w:bCs w:val="0"/>
                <w:color w:val="auto"/>
                <w:sz w:val="18"/>
                <w:szCs w:val="18"/>
                <w:highlight w:val="none"/>
              </w:rPr>
              <w:t>响应程度</w:t>
            </w:r>
          </w:p>
        </w:tc>
        <w:tc>
          <w:tcPr>
            <w:tcW w:w="968" w:type="dxa"/>
            <w:noWrap w:val="0"/>
            <w:vAlign w:val="center"/>
          </w:tcPr>
          <w:p w14:paraId="260FA792">
            <w:pPr>
              <w:jc w:val="center"/>
              <w:rPr>
                <w:rFonts w:hint="default" w:eastAsia="宋体"/>
                <w:b/>
                <w:bCs/>
                <w:color w:val="auto"/>
                <w:sz w:val="18"/>
                <w:szCs w:val="18"/>
                <w:highlight w:val="none"/>
                <w:lang w:val="en-US" w:eastAsia="zh-CN"/>
              </w:rPr>
            </w:pPr>
            <w:r>
              <w:rPr>
                <w:rFonts w:hint="eastAsia"/>
                <w:color w:val="auto"/>
                <w:sz w:val="18"/>
                <w:szCs w:val="18"/>
                <w:highlight w:val="none"/>
                <w:lang w:val="en-US" w:eastAsia="zh-CN"/>
              </w:rPr>
              <w:t>8</w:t>
            </w:r>
          </w:p>
        </w:tc>
        <w:tc>
          <w:tcPr>
            <w:tcW w:w="11893" w:type="dxa"/>
            <w:noWrap w:val="0"/>
            <w:vAlign w:val="center"/>
          </w:tcPr>
          <w:p w14:paraId="2F839D80">
            <w:pPr>
              <w:rPr>
                <w:rFonts w:hint="eastAsia"/>
                <w:b w:val="0"/>
                <w:bCs w:val="0"/>
                <w:color w:val="auto"/>
                <w:sz w:val="18"/>
                <w:szCs w:val="18"/>
                <w:highlight w:val="none"/>
              </w:rPr>
            </w:pPr>
            <w:r>
              <w:rPr>
                <w:rFonts w:hint="eastAsia"/>
                <w:b w:val="0"/>
                <w:bCs w:val="0"/>
                <w:color w:val="auto"/>
                <w:sz w:val="18"/>
                <w:szCs w:val="18"/>
                <w:highlight w:val="none"/>
              </w:rPr>
              <w:t>优：对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文件用户需求书中各条款完全响应的，得</w:t>
            </w:r>
            <w:r>
              <w:rPr>
                <w:rFonts w:hint="eastAsia"/>
                <w:b w:val="0"/>
                <w:bCs w:val="0"/>
                <w:color w:val="auto"/>
                <w:sz w:val="18"/>
                <w:szCs w:val="18"/>
                <w:highlight w:val="none"/>
                <w:lang w:val="en-US" w:eastAsia="zh-CN"/>
              </w:rPr>
              <w:t>8</w:t>
            </w:r>
            <w:r>
              <w:rPr>
                <w:rFonts w:hint="eastAsia"/>
                <w:b w:val="0"/>
                <w:bCs w:val="0"/>
                <w:color w:val="auto"/>
                <w:sz w:val="18"/>
                <w:szCs w:val="18"/>
                <w:highlight w:val="none"/>
              </w:rPr>
              <w:t>分；</w:t>
            </w:r>
          </w:p>
          <w:p w14:paraId="72769EEE">
            <w:pPr>
              <w:rPr>
                <w:rFonts w:hint="eastAsia"/>
                <w:b w:val="0"/>
                <w:bCs w:val="0"/>
                <w:color w:val="auto"/>
                <w:sz w:val="18"/>
                <w:szCs w:val="18"/>
                <w:highlight w:val="none"/>
              </w:rPr>
            </w:pPr>
            <w:r>
              <w:rPr>
                <w:rFonts w:hint="eastAsia"/>
                <w:b w:val="0"/>
                <w:bCs w:val="0"/>
                <w:color w:val="auto"/>
                <w:sz w:val="18"/>
                <w:szCs w:val="18"/>
                <w:highlight w:val="none"/>
              </w:rPr>
              <w:t>良：对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文件用户需求书中各条款存在1-3条偏离或不响应的，得</w:t>
            </w:r>
            <w:r>
              <w:rPr>
                <w:rFonts w:hint="eastAsia"/>
                <w:b w:val="0"/>
                <w:bCs w:val="0"/>
                <w:color w:val="auto"/>
                <w:sz w:val="18"/>
                <w:szCs w:val="18"/>
                <w:highlight w:val="none"/>
                <w:lang w:val="en-US" w:eastAsia="zh-CN"/>
              </w:rPr>
              <w:t>5</w:t>
            </w:r>
            <w:r>
              <w:rPr>
                <w:rFonts w:hint="eastAsia"/>
                <w:b w:val="0"/>
                <w:bCs w:val="0"/>
                <w:color w:val="auto"/>
                <w:sz w:val="18"/>
                <w:szCs w:val="18"/>
                <w:highlight w:val="none"/>
              </w:rPr>
              <w:t>分；</w:t>
            </w:r>
          </w:p>
          <w:p w14:paraId="729F4201">
            <w:pPr>
              <w:rPr>
                <w:rFonts w:hint="eastAsia"/>
                <w:b w:val="0"/>
                <w:bCs w:val="0"/>
                <w:color w:val="auto"/>
                <w:sz w:val="18"/>
                <w:szCs w:val="18"/>
                <w:highlight w:val="none"/>
              </w:rPr>
            </w:pPr>
            <w:r>
              <w:rPr>
                <w:rFonts w:hint="eastAsia"/>
                <w:b w:val="0"/>
                <w:bCs w:val="0"/>
                <w:color w:val="auto"/>
                <w:sz w:val="18"/>
                <w:szCs w:val="18"/>
                <w:highlight w:val="none"/>
              </w:rPr>
              <w:t>中：对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文件用户需求书各务条款存在4-6条偏离或不响应的，得</w:t>
            </w:r>
            <w:r>
              <w:rPr>
                <w:rFonts w:hint="eastAsia"/>
                <w:b w:val="0"/>
                <w:bCs w:val="0"/>
                <w:color w:val="auto"/>
                <w:sz w:val="18"/>
                <w:szCs w:val="18"/>
                <w:highlight w:val="none"/>
                <w:lang w:val="en-US" w:eastAsia="zh-CN"/>
              </w:rPr>
              <w:t>2</w:t>
            </w:r>
            <w:r>
              <w:rPr>
                <w:rFonts w:hint="eastAsia"/>
                <w:b w:val="0"/>
                <w:bCs w:val="0"/>
                <w:color w:val="auto"/>
                <w:sz w:val="18"/>
                <w:szCs w:val="18"/>
                <w:highlight w:val="none"/>
              </w:rPr>
              <w:t>分；</w:t>
            </w:r>
          </w:p>
          <w:p w14:paraId="2ADD1ECD">
            <w:pPr>
              <w:rPr>
                <w:rFonts w:hint="eastAsia"/>
                <w:b/>
                <w:bCs/>
                <w:color w:val="auto"/>
                <w:sz w:val="18"/>
                <w:szCs w:val="18"/>
                <w:highlight w:val="none"/>
              </w:rPr>
            </w:pPr>
            <w:r>
              <w:rPr>
                <w:rFonts w:hint="eastAsia"/>
                <w:b w:val="0"/>
                <w:bCs w:val="0"/>
                <w:color w:val="auto"/>
                <w:sz w:val="18"/>
                <w:szCs w:val="18"/>
                <w:highlight w:val="none"/>
              </w:rPr>
              <w:t>差：对</w:t>
            </w:r>
            <w:r>
              <w:rPr>
                <w:rFonts w:hint="eastAsia"/>
                <w:b w:val="0"/>
                <w:bCs w:val="0"/>
                <w:color w:val="auto"/>
                <w:sz w:val="18"/>
                <w:szCs w:val="18"/>
                <w:highlight w:val="none"/>
                <w:lang w:eastAsia="zh-CN"/>
              </w:rPr>
              <w:t>选取</w:t>
            </w:r>
            <w:r>
              <w:rPr>
                <w:rFonts w:hint="eastAsia"/>
                <w:b w:val="0"/>
                <w:bCs w:val="0"/>
                <w:color w:val="auto"/>
                <w:sz w:val="18"/>
                <w:szCs w:val="18"/>
                <w:highlight w:val="none"/>
              </w:rPr>
              <w:t>文件用户需求书中商务条款无响应的，得0分。</w:t>
            </w:r>
          </w:p>
        </w:tc>
        <w:tc>
          <w:tcPr>
            <w:tcW w:w="958" w:type="dxa"/>
            <w:noWrap w:val="0"/>
            <w:vAlign w:val="center"/>
          </w:tcPr>
          <w:p w14:paraId="1ADA59C5">
            <w:pPr>
              <w:rPr>
                <w:b/>
                <w:bCs/>
                <w:color w:val="auto"/>
                <w:highlight w:val="none"/>
              </w:rPr>
            </w:pPr>
          </w:p>
        </w:tc>
      </w:tr>
      <w:tr w14:paraId="3DC771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5" w:type="dxa"/>
            <w:noWrap w:val="0"/>
            <w:vAlign w:val="center"/>
          </w:tcPr>
          <w:p w14:paraId="6A10EE53">
            <w:pPr>
              <w:jc w:val="center"/>
              <w:rPr>
                <w:rFonts w:hint="eastAsia"/>
                <w:color w:val="auto"/>
                <w:sz w:val="18"/>
                <w:szCs w:val="18"/>
                <w:highlight w:val="none"/>
              </w:rPr>
            </w:pPr>
            <w:r>
              <w:rPr>
                <w:rFonts w:hint="eastAsia"/>
                <w:color w:val="auto"/>
                <w:sz w:val="18"/>
                <w:szCs w:val="18"/>
                <w:highlight w:val="none"/>
              </w:rPr>
              <w:t>2</w:t>
            </w:r>
          </w:p>
        </w:tc>
        <w:tc>
          <w:tcPr>
            <w:tcW w:w="1204" w:type="dxa"/>
            <w:noWrap w:val="0"/>
            <w:vAlign w:val="center"/>
          </w:tcPr>
          <w:p w14:paraId="1D0B7378">
            <w:pPr>
              <w:jc w:val="center"/>
              <w:rPr>
                <w:bCs/>
                <w:color w:val="auto"/>
                <w:sz w:val="18"/>
                <w:szCs w:val="18"/>
                <w:highlight w:val="none"/>
              </w:rPr>
            </w:pPr>
            <w:r>
              <w:rPr>
                <w:rFonts w:hint="eastAsia"/>
                <w:bCs/>
                <w:color w:val="auto"/>
                <w:sz w:val="18"/>
                <w:szCs w:val="18"/>
                <w:highlight w:val="none"/>
              </w:rPr>
              <w:t>拟投入本项目人员情况</w:t>
            </w:r>
          </w:p>
        </w:tc>
        <w:tc>
          <w:tcPr>
            <w:tcW w:w="968" w:type="dxa"/>
            <w:noWrap w:val="0"/>
            <w:vAlign w:val="center"/>
          </w:tcPr>
          <w:p w14:paraId="04C303EC">
            <w:pPr>
              <w:jc w:val="center"/>
              <w:rPr>
                <w:rFonts w:hint="eastAsia"/>
                <w:color w:val="auto"/>
                <w:sz w:val="18"/>
                <w:szCs w:val="18"/>
                <w:highlight w:val="none"/>
              </w:rPr>
            </w:pPr>
            <w:r>
              <w:rPr>
                <w:color w:val="auto"/>
                <w:sz w:val="18"/>
                <w:szCs w:val="18"/>
                <w:highlight w:val="none"/>
              </w:rPr>
              <w:t>10</w:t>
            </w:r>
          </w:p>
        </w:tc>
        <w:tc>
          <w:tcPr>
            <w:tcW w:w="11893" w:type="dxa"/>
            <w:noWrap w:val="0"/>
            <w:vAlign w:val="center"/>
          </w:tcPr>
          <w:p w14:paraId="350CB70D">
            <w:pPr>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r>
              <w:rPr>
                <w:rFonts w:hint="eastAsia" w:cs="Times New Roman"/>
                <w:color w:val="auto"/>
                <w:sz w:val="18"/>
                <w:szCs w:val="18"/>
                <w:highlight w:val="none"/>
                <w:lang w:val="en-US" w:eastAsia="zh-CN"/>
              </w:rPr>
              <w:t>竞选人</w:t>
            </w:r>
            <w:r>
              <w:rPr>
                <w:rFonts w:hint="eastAsia" w:eastAsia="宋体" w:cs="Times New Roman"/>
                <w:color w:val="auto"/>
                <w:sz w:val="18"/>
                <w:szCs w:val="18"/>
                <w:highlight w:val="none"/>
                <w:lang w:val="en-US" w:eastAsia="zh-CN"/>
              </w:rPr>
              <w:t>投入本项目的项目负责人：具有市政类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高级职称的得</w:t>
            </w:r>
            <w:r>
              <w:rPr>
                <w:rFonts w:hint="eastAsia" w:cs="Times New Roman"/>
                <w:color w:val="auto"/>
                <w:sz w:val="18"/>
                <w:szCs w:val="18"/>
                <w:highlight w:val="none"/>
                <w:lang w:val="en-US" w:eastAsia="zh-CN"/>
              </w:rPr>
              <w:t>6</w:t>
            </w:r>
            <w:r>
              <w:rPr>
                <w:rFonts w:hint="eastAsia" w:eastAsia="宋体" w:cs="Times New Roman"/>
                <w:color w:val="auto"/>
                <w:sz w:val="18"/>
                <w:szCs w:val="18"/>
                <w:highlight w:val="none"/>
                <w:lang w:val="en-US" w:eastAsia="zh-CN"/>
              </w:rPr>
              <w:t>分，具有市政类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中级职称的得</w:t>
            </w:r>
            <w:r>
              <w:rPr>
                <w:rFonts w:hint="eastAsia" w:cs="Times New Roman"/>
                <w:color w:val="auto"/>
                <w:sz w:val="18"/>
                <w:szCs w:val="18"/>
                <w:highlight w:val="none"/>
                <w:lang w:val="en-US" w:eastAsia="zh-CN"/>
              </w:rPr>
              <w:t>4</w:t>
            </w:r>
            <w:r>
              <w:rPr>
                <w:rFonts w:hint="eastAsia" w:eastAsia="宋体" w:cs="Times New Roman"/>
                <w:color w:val="auto"/>
                <w:sz w:val="18"/>
                <w:szCs w:val="18"/>
                <w:highlight w:val="none"/>
                <w:lang w:val="en-US" w:eastAsia="zh-CN"/>
              </w:rPr>
              <w:t>分</w:t>
            </w:r>
            <w:r>
              <w:rPr>
                <w:rFonts w:hint="eastAsia" w:cs="Times New Roman"/>
                <w:color w:val="auto"/>
                <w:sz w:val="18"/>
                <w:szCs w:val="18"/>
                <w:highlight w:val="none"/>
                <w:lang w:val="en-US" w:eastAsia="zh-CN"/>
              </w:rPr>
              <w:t>，</w:t>
            </w:r>
            <w:r>
              <w:rPr>
                <w:rFonts w:hint="eastAsia" w:eastAsia="宋体" w:cs="Times New Roman"/>
                <w:color w:val="auto"/>
                <w:sz w:val="18"/>
                <w:szCs w:val="18"/>
                <w:highlight w:val="none"/>
                <w:lang w:val="en-US" w:eastAsia="zh-CN"/>
              </w:rPr>
              <w:t>具有市政类</w:t>
            </w:r>
            <w:r>
              <w:rPr>
                <w:rFonts w:hint="eastAsia" w:cs="Times New Roman"/>
                <w:color w:val="auto"/>
                <w:sz w:val="18"/>
                <w:szCs w:val="18"/>
                <w:highlight w:val="none"/>
                <w:lang w:val="en-US" w:eastAsia="zh-CN"/>
              </w:rPr>
              <w:t>或建筑类初</w:t>
            </w:r>
            <w:r>
              <w:rPr>
                <w:rFonts w:hint="eastAsia" w:eastAsia="宋体" w:cs="Times New Roman"/>
                <w:color w:val="auto"/>
                <w:sz w:val="18"/>
                <w:szCs w:val="18"/>
                <w:highlight w:val="none"/>
                <w:lang w:val="en-US" w:eastAsia="zh-CN"/>
              </w:rPr>
              <w:t>级职称的得</w:t>
            </w:r>
            <w:r>
              <w:rPr>
                <w:rFonts w:hint="eastAsia" w:cs="Times New Roman"/>
                <w:color w:val="auto"/>
                <w:sz w:val="18"/>
                <w:szCs w:val="18"/>
                <w:highlight w:val="none"/>
                <w:lang w:val="en-US" w:eastAsia="zh-CN"/>
              </w:rPr>
              <w:t>2</w:t>
            </w:r>
            <w:r>
              <w:rPr>
                <w:rFonts w:hint="eastAsia" w:eastAsia="宋体" w:cs="Times New Roman"/>
                <w:color w:val="auto"/>
                <w:sz w:val="18"/>
                <w:szCs w:val="18"/>
                <w:highlight w:val="none"/>
                <w:lang w:val="en-US" w:eastAsia="zh-CN"/>
              </w:rPr>
              <w:t>分。（不累计得分，只取其证书最高档得分）</w:t>
            </w:r>
          </w:p>
          <w:p w14:paraId="722F5D7A">
            <w:pPr>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2、</w:t>
            </w:r>
            <w:r>
              <w:rPr>
                <w:rFonts w:hint="eastAsia" w:cs="Times New Roman"/>
                <w:color w:val="auto"/>
                <w:sz w:val="18"/>
                <w:szCs w:val="18"/>
                <w:highlight w:val="none"/>
                <w:lang w:val="en-US" w:eastAsia="zh-CN"/>
              </w:rPr>
              <w:t>竞选人</w:t>
            </w:r>
            <w:r>
              <w:rPr>
                <w:rFonts w:hint="eastAsia" w:eastAsia="宋体" w:cs="Times New Roman"/>
                <w:color w:val="auto"/>
                <w:sz w:val="18"/>
                <w:szCs w:val="18"/>
                <w:highlight w:val="none"/>
                <w:lang w:val="en-US" w:eastAsia="zh-CN"/>
              </w:rPr>
              <w:t>投入本项目的</w:t>
            </w:r>
            <w:r>
              <w:rPr>
                <w:rFonts w:hint="eastAsia" w:cs="Times New Roman"/>
                <w:color w:val="auto"/>
                <w:sz w:val="18"/>
                <w:szCs w:val="18"/>
                <w:highlight w:val="none"/>
                <w:lang w:val="en-US" w:eastAsia="zh-CN"/>
              </w:rPr>
              <w:t>项目团队成员（不含项目负责人）</w:t>
            </w:r>
            <w:r>
              <w:rPr>
                <w:rFonts w:hint="eastAsia" w:eastAsia="宋体" w:cs="Times New Roman"/>
                <w:color w:val="auto"/>
                <w:sz w:val="18"/>
                <w:szCs w:val="18"/>
                <w:highlight w:val="none"/>
                <w:lang w:val="en-US" w:eastAsia="zh-CN"/>
              </w:rPr>
              <w:t>：具有市政类</w:t>
            </w:r>
            <w:r>
              <w:rPr>
                <w:rFonts w:hint="eastAsia" w:cs="Times New Roman"/>
                <w:color w:val="auto"/>
                <w:sz w:val="18"/>
                <w:szCs w:val="18"/>
                <w:highlight w:val="none"/>
                <w:lang w:val="en-US" w:eastAsia="zh-CN"/>
              </w:rPr>
              <w:t>或建筑类</w:t>
            </w:r>
            <w:r>
              <w:rPr>
                <w:rFonts w:hint="eastAsia" w:eastAsia="宋体" w:cs="Times New Roman"/>
                <w:color w:val="auto"/>
                <w:sz w:val="18"/>
                <w:szCs w:val="18"/>
                <w:highlight w:val="none"/>
                <w:lang w:val="en-US" w:eastAsia="zh-CN"/>
              </w:rPr>
              <w:t>职称的得</w:t>
            </w:r>
            <w:r>
              <w:rPr>
                <w:rFonts w:hint="eastAsia" w:cs="Times New Roman"/>
                <w:color w:val="auto"/>
                <w:sz w:val="18"/>
                <w:szCs w:val="18"/>
                <w:highlight w:val="none"/>
                <w:lang w:val="en-US" w:eastAsia="zh-CN"/>
              </w:rPr>
              <w:t>1</w:t>
            </w:r>
            <w:r>
              <w:rPr>
                <w:rFonts w:hint="eastAsia" w:eastAsia="宋体" w:cs="Times New Roman"/>
                <w:color w:val="auto"/>
                <w:sz w:val="18"/>
                <w:szCs w:val="18"/>
                <w:highlight w:val="none"/>
                <w:lang w:val="en-US" w:eastAsia="zh-CN"/>
              </w:rPr>
              <w:t>分</w:t>
            </w:r>
            <w:r>
              <w:rPr>
                <w:rFonts w:hint="eastAsia" w:cs="Times New Roman"/>
                <w:color w:val="auto"/>
                <w:sz w:val="18"/>
                <w:szCs w:val="18"/>
                <w:highlight w:val="none"/>
                <w:lang w:val="en-US" w:eastAsia="zh-CN"/>
              </w:rPr>
              <w:t>/人，本项最高得4分</w:t>
            </w:r>
            <w:r>
              <w:rPr>
                <w:rFonts w:hint="eastAsia" w:eastAsia="宋体" w:cs="Times New Roman"/>
                <w:color w:val="auto"/>
                <w:sz w:val="18"/>
                <w:szCs w:val="18"/>
                <w:highlight w:val="none"/>
                <w:lang w:val="en-US" w:eastAsia="zh-CN"/>
              </w:rPr>
              <w:t>。（不累计得分，只取其证书最高档得分）</w:t>
            </w:r>
          </w:p>
          <w:p w14:paraId="0DDADE05">
            <w:pPr>
              <w:rPr>
                <w:rFonts w:hint="eastAsia"/>
                <w:color w:val="auto"/>
                <w:sz w:val="18"/>
                <w:szCs w:val="18"/>
                <w:highlight w:val="none"/>
              </w:rPr>
            </w:pPr>
            <w:r>
              <w:rPr>
                <w:rFonts w:hint="eastAsia" w:eastAsia="宋体" w:cs="Times New Roman"/>
                <w:b/>
                <w:bCs/>
                <w:color w:val="auto"/>
                <w:sz w:val="18"/>
                <w:szCs w:val="18"/>
                <w:highlight w:val="none"/>
                <w:lang w:val="en-US" w:eastAsia="zh-CN"/>
              </w:rPr>
              <w:t>注：1、</w:t>
            </w:r>
            <w:r>
              <w:rPr>
                <w:rFonts w:hint="eastAsia" w:cs="Times New Roman"/>
                <w:b/>
                <w:bCs/>
                <w:color w:val="auto"/>
                <w:sz w:val="18"/>
                <w:szCs w:val="18"/>
                <w:highlight w:val="none"/>
                <w:lang w:val="en-US" w:eastAsia="zh-CN"/>
              </w:rPr>
              <w:t>竞选文件</w:t>
            </w:r>
            <w:r>
              <w:rPr>
                <w:rFonts w:hint="eastAsia" w:eastAsia="宋体" w:cs="Times New Roman"/>
                <w:b/>
                <w:bCs/>
                <w:color w:val="auto"/>
                <w:sz w:val="18"/>
                <w:szCs w:val="18"/>
                <w:highlight w:val="none"/>
                <w:lang w:val="en-US" w:eastAsia="zh-CN"/>
              </w:rPr>
              <w:t>中提供以上各项证书等相关证明材料复印件并加盖公章；2、</w:t>
            </w:r>
            <w:r>
              <w:rPr>
                <w:rFonts w:hint="eastAsia" w:cs="Times New Roman"/>
                <w:b/>
                <w:bCs/>
                <w:color w:val="auto"/>
                <w:sz w:val="18"/>
                <w:szCs w:val="18"/>
                <w:highlight w:val="none"/>
                <w:lang w:val="en-US" w:eastAsia="zh-CN"/>
              </w:rPr>
              <w:t>竞选文件</w:t>
            </w:r>
            <w:r>
              <w:rPr>
                <w:rFonts w:hint="eastAsia" w:eastAsia="宋体" w:cs="Times New Roman"/>
                <w:b/>
                <w:bCs/>
                <w:color w:val="auto"/>
                <w:sz w:val="18"/>
                <w:szCs w:val="18"/>
                <w:highlight w:val="none"/>
                <w:lang w:val="en-US" w:eastAsia="zh-CN"/>
              </w:rPr>
              <w:t>中提供由</w:t>
            </w:r>
            <w:r>
              <w:rPr>
                <w:rFonts w:hint="eastAsia" w:cs="Times New Roman"/>
                <w:b/>
                <w:bCs/>
                <w:color w:val="auto"/>
                <w:sz w:val="18"/>
                <w:szCs w:val="18"/>
                <w:highlight w:val="none"/>
                <w:lang w:val="en-US" w:eastAsia="zh-CN"/>
              </w:rPr>
              <w:t>竞选人</w:t>
            </w:r>
            <w:r>
              <w:rPr>
                <w:rFonts w:hint="eastAsia" w:eastAsia="宋体" w:cs="Times New Roman"/>
                <w:b/>
                <w:bCs/>
                <w:color w:val="auto"/>
                <w:sz w:val="18"/>
                <w:szCs w:val="18"/>
                <w:highlight w:val="none"/>
                <w:lang w:val="en-US" w:eastAsia="zh-CN"/>
              </w:rPr>
              <w:t>为其购买的近三个月中任意一个月社保证明或用工合同复印件并加盖公章；3、无提供上述资料则不得分。</w:t>
            </w:r>
          </w:p>
        </w:tc>
        <w:tc>
          <w:tcPr>
            <w:tcW w:w="958" w:type="dxa"/>
            <w:noWrap w:val="0"/>
            <w:vAlign w:val="center"/>
          </w:tcPr>
          <w:p w14:paraId="43748E92">
            <w:pPr>
              <w:rPr>
                <w:b/>
                <w:bCs/>
                <w:color w:val="auto"/>
                <w:highlight w:val="none"/>
              </w:rPr>
            </w:pPr>
          </w:p>
        </w:tc>
      </w:tr>
      <w:tr w14:paraId="682D4E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5" w:type="dxa"/>
            <w:noWrap w:val="0"/>
            <w:vAlign w:val="center"/>
          </w:tcPr>
          <w:p w14:paraId="2AA91427">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3</w:t>
            </w:r>
          </w:p>
        </w:tc>
        <w:tc>
          <w:tcPr>
            <w:tcW w:w="1204" w:type="dxa"/>
            <w:noWrap w:val="0"/>
            <w:vAlign w:val="center"/>
          </w:tcPr>
          <w:p w14:paraId="29BE08EB">
            <w:pPr>
              <w:jc w:val="center"/>
              <w:rPr>
                <w:rFonts w:hint="eastAsia" w:eastAsia="宋体"/>
                <w:color w:val="auto"/>
                <w:sz w:val="18"/>
                <w:szCs w:val="18"/>
                <w:highlight w:val="none"/>
                <w:lang w:eastAsia="zh-CN"/>
              </w:rPr>
            </w:pPr>
            <w:r>
              <w:rPr>
                <w:rFonts w:hint="eastAsia"/>
                <w:color w:val="auto"/>
                <w:sz w:val="18"/>
                <w:szCs w:val="18"/>
                <w:highlight w:val="none"/>
                <w:lang w:eastAsia="zh-CN"/>
              </w:rPr>
              <w:t>管理体系认证</w:t>
            </w:r>
          </w:p>
        </w:tc>
        <w:tc>
          <w:tcPr>
            <w:tcW w:w="968" w:type="dxa"/>
            <w:noWrap w:val="0"/>
            <w:vAlign w:val="center"/>
          </w:tcPr>
          <w:p w14:paraId="22312FA9">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6</w:t>
            </w:r>
          </w:p>
        </w:tc>
        <w:tc>
          <w:tcPr>
            <w:tcW w:w="11893" w:type="dxa"/>
            <w:noWrap w:val="0"/>
            <w:vAlign w:val="center"/>
          </w:tcPr>
          <w:p w14:paraId="29B45FB8">
            <w:pPr>
              <w:numPr>
                <w:ilvl w:val="0"/>
                <w:numId w:val="14"/>
              </w:numPr>
              <w:rPr>
                <w:rFonts w:hint="eastAsia"/>
                <w:color w:val="auto"/>
                <w:sz w:val="18"/>
                <w:szCs w:val="18"/>
                <w:highlight w:val="none"/>
                <w:lang w:val="en-US" w:eastAsia="zh-CN"/>
              </w:rPr>
            </w:pPr>
            <w:r>
              <w:rPr>
                <w:rFonts w:hint="eastAsia"/>
                <w:color w:val="auto"/>
                <w:sz w:val="18"/>
                <w:szCs w:val="18"/>
                <w:highlight w:val="none"/>
                <w:lang w:val="en-US" w:eastAsia="zh-CN"/>
              </w:rPr>
              <w:t>竞选人具有有效期内的质量管理体系证书的，得2分；</w:t>
            </w:r>
          </w:p>
          <w:p w14:paraId="6F7E9E03">
            <w:pPr>
              <w:numPr>
                <w:ilvl w:val="0"/>
                <w:numId w:val="14"/>
              </w:numPr>
              <w:rPr>
                <w:rFonts w:hint="eastAsia"/>
                <w:color w:val="auto"/>
                <w:sz w:val="18"/>
                <w:szCs w:val="18"/>
                <w:highlight w:val="none"/>
              </w:rPr>
            </w:pPr>
            <w:r>
              <w:rPr>
                <w:rFonts w:hint="eastAsia"/>
                <w:color w:val="auto"/>
                <w:sz w:val="18"/>
                <w:szCs w:val="18"/>
                <w:highlight w:val="none"/>
                <w:lang w:val="en-US" w:eastAsia="zh-CN"/>
              </w:rPr>
              <w:t>竞选人具有有效期内的职业健康安全管理体系证书的，得2分；</w:t>
            </w:r>
          </w:p>
          <w:p w14:paraId="0F6A8B99">
            <w:pPr>
              <w:numPr>
                <w:ilvl w:val="0"/>
                <w:numId w:val="14"/>
              </w:numPr>
              <w:rPr>
                <w:rFonts w:hint="eastAsia"/>
                <w:color w:val="auto"/>
                <w:sz w:val="18"/>
                <w:szCs w:val="18"/>
                <w:highlight w:val="none"/>
              </w:rPr>
            </w:pPr>
            <w:r>
              <w:rPr>
                <w:rFonts w:hint="eastAsia"/>
                <w:color w:val="auto"/>
                <w:sz w:val="18"/>
                <w:szCs w:val="18"/>
                <w:highlight w:val="none"/>
                <w:lang w:val="en-US" w:eastAsia="zh-CN"/>
              </w:rPr>
              <w:t>竞选人</w:t>
            </w:r>
            <w:r>
              <w:rPr>
                <w:rFonts w:hint="eastAsia"/>
                <w:color w:val="auto"/>
                <w:sz w:val="18"/>
                <w:szCs w:val="18"/>
                <w:highlight w:val="none"/>
                <w:lang w:eastAsia="zh-CN"/>
              </w:rPr>
              <w:t>具有有效期内的环境管理体系认证证书的，得</w:t>
            </w:r>
            <w:r>
              <w:rPr>
                <w:rFonts w:hint="eastAsia"/>
                <w:color w:val="auto"/>
                <w:sz w:val="18"/>
                <w:szCs w:val="18"/>
                <w:highlight w:val="none"/>
                <w:lang w:val="en-US" w:eastAsia="zh-CN"/>
              </w:rPr>
              <w:t>2分；</w:t>
            </w:r>
          </w:p>
          <w:p w14:paraId="706CBED5">
            <w:pPr>
              <w:numPr>
                <w:ilvl w:val="0"/>
                <w:numId w:val="0"/>
              </w:numPr>
              <w:rPr>
                <w:rFonts w:hint="default"/>
                <w:color w:val="auto"/>
                <w:sz w:val="18"/>
                <w:szCs w:val="18"/>
                <w:highlight w:val="none"/>
                <w:lang w:val="en-US"/>
              </w:rPr>
            </w:pPr>
            <w:r>
              <w:rPr>
                <w:rFonts w:hint="eastAsia"/>
                <w:color w:val="auto"/>
                <w:sz w:val="18"/>
                <w:szCs w:val="18"/>
                <w:highlight w:val="none"/>
                <w:lang w:val="en-US" w:eastAsia="zh-CN"/>
              </w:rPr>
              <w:t>本项最高得6分。</w:t>
            </w:r>
          </w:p>
          <w:p w14:paraId="5D8689E3">
            <w:pPr>
              <w:numPr>
                <w:ilvl w:val="0"/>
                <w:numId w:val="0"/>
              </w:numPr>
              <w:rPr>
                <w:rFonts w:hint="eastAsia"/>
                <w:color w:val="auto"/>
                <w:sz w:val="18"/>
                <w:szCs w:val="18"/>
                <w:highlight w:val="none"/>
              </w:rPr>
            </w:pPr>
            <w:r>
              <w:rPr>
                <w:rFonts w:hint="eastAsia"/>
                <w:b/>
                <w:bCs/>
                <w:color w:val="auto"/>
                <w:sz w:val="18"/>
                <w:szCs w:val="18"/>
                <w:highlight w:val="none"/>
              </w:rPr>
              <w:t>注：1、</w:t>
            </w:r>
            <w:r>
              <w:rPr>
                <w:rFonts w:hint="eastAsia"/>
                <w:b/>
                <w:bCs/>
                <w:color w:val="auto"/>
                <w:sz w:val="18"/>
                <w:szCs w:val="18"/>
                <w:highlight w:val="none"/>
                <w:lang w:eastAsia="zh-CN"/>
              </w:rPr>
              <w:t>提供“认证证书复印件”及在“中国国家认证认可监督管理委员会查询平台（网址</w:t>
            </w:r>
            <w:r>
              <w:rPr>
                <w:rFonts w:hint="eastAsia"/>
                <w:b/>
                <w:bCs/>
                <w:color w:val="auto"/>
                <w:sz w:val="18"/>
                <w:szCs w:val="18"/>
                <w:highlight w:val="none"/>
                <w:lang w:val="en-US" w:eastAsia="zh-CN"/>
              </w:rPr>
              <w:t>:http://cx.cnca.cn/CertECloud/result/skipResultList</w:t>
            </w:r>
            <w:r>
              <w:rPr>
                <w:rFonts w:hint="eastAsia"/>
                <w:b/>
                <w:bCs/>
                <w:color w:val="auto"/>
                <w:sz w:val="18"/>
                <w:szCs w:val="18"/>
                <w:highlight w:val="none"/>
                <w:lang w:eastAsia="zh-CN"/>
              </w:rPr>
              <w:t>）查询截图（证书状态显示为：有效）”加盖竞选人公章，不提供或不符合要求的，不得分</w:t>
            </w:r>
            <w:r>
              <w:rPr>
                <w:rFonts w:hint="eastAsia"/>
                <w:b/>
                <w:bCs/>
                <w:color w:val="auto"/>
                <w:sz w:val="18"/>
                <w:szCs w:val="18"/>
                <w:highlight w:val="none"/>
              </w:rPr>
              <w:t>；2、</w:t>
            </w:r>
            <w:r>
              <w:rPr>
                <w:rFonts w:hint="eastAsia"/>
                <w:b/>
                <w:bCs/>
                <w:color w:val="auto"/>
                <w:sz w:val="18"/>
                <w:szCs w:val="18"/>
                <w:highlight w:val="none"/>
                <w:lang w:eastAsia="zh-CN"/>
              </w:rPr>
              <w:t>由于成立时间不足导致不能办理相应认证证书的，提供认证机构出具的“成立时间不足，不能办理认证”的书面证明材料，按已经获得计分</w:t>
            </w:r>
            <w:r>
              <w:rPr>
                <w:rFonts w:hint="eastAsia"/>
                <w:b/>
                <w:bCs/>
                <w:color w:val="auto"/>
                <w:sz w:val="18"/>
                <w:szCs w:val="18"/>
                <w:highlight w:val="none"/>
              </w:rPr>
              <w:t>。</w:t>
            </w:r>
          </w:p>
        </w:tc>
        <w:tc>
          <w:tcPr>
            <w:tcW w:w="958" w:type="dxa"/>
            <w:noWrap w:val="0"/>
            <w:vAlign w:val="center"/>
          </w:tcPr>
          <w:p w14:paraId="5E65EFA2">
            <w:pPr>
              <w:rPr>
                <w:b/>
                <w:bCs/>
                <w:color w:val="auto"/>
                <w:highlight w:val="none"/>
              </w:rPr>
            </w:pPr>
          </w:p>
        </w:tc>
      </w:tr>
      <w:tr w14:paraId="07C51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5" w:type="dxa"/>
            <w:vMerge w:val="restart"/>
            <w:noWrap w:val="0"/>
            <w:vAlign w:val="center"/>
          </w:tcPr>
          <w:p w14:paraId="35348CF7">
            <w:pPr>
              <w:jc w:val="center"/>
              <w:rPr>
                <w:rFonts w:hint="eastAsia"/>
                <w:color w:val="auto"/>
                <w:sz w:val="18"/>
                <w:szCs w:val="18"/>
                <w:highlight w:val="none"/>
              </w:rPr>
            </w:pPr>
            <w:r>
              <w:rPr>
                <w:rFonts w:hint="eastAsia"/>
                <w:color w:val="auto"/>
                <w:sz w:val="18"/>
                <w:szCs w:val="18"/>
                <w:highlight w:val="none"/>
              </w:rPr>
              <w:t>4</w:t>
            </w:r>
          </w:p>
        </w:tc>
        <w:tc>
          <w:tcPr>
            <w:tcW w:w="1204" w:type="dxa"/>
            <w:vMerge w:val="restart"/>
            <w:noWrap w:val="0"/>
            <w:vAlign w:val="center"/>
          </w:tcPr>
          <w:p w14:paraId="70334165">
            <w:pPr>
              <w:jc w:val="center"/>
              <w:rPr>
                <w:bCs/>
                <w:color w:val="auto"/>
                <w:sz w:val="18"/>
                <w:szCs w:val="18"/>
                <w:highlight w:val="none"/>
              </w:rPr>
            </w:pPr>
            <w:r>
              <w:rPr>
                <w:rFonts w:hint="eastAsia"/>
                <w:bCs/>
                <w:color w:val="auto"/>
                <w:sz w:val="18"/>
                <w:szCs w:val="18"/>
                <w:highlight w:val="none"/>
              </w:rPr>
              <w:t>拟投入车辆设备情况</w:t>
            </w:r>
          </w:p>
        </w:tc>
        <w:tc>
          <w:tcPr>
            <w:tcW w:w="968" w:type="dxa"/>
            <w:vMerge w:val="restart"/>
            <w:noWrap w:val="0"/>
            <w:vAlign w:val="center"/>
          </w:tcPr>
          <w:p w14:paraId="3FF4C3B5">
            <w:pPr>
              <w:jc w:val="center"/>
              <w:rPr>
                <w:rFonts w:hint="default" w:eastAsia="宋体"/>
                <w:bCs/>
                <w:color w:val="auto"/>
                <w:sz w:val="18"/>
                <w:szCs w:val="18"/>
                <w:highlight w:val="none"/>
                <w:lang w:val="en-US" w:eastAsia="zh-CN"/>
              </w:rPr>
            </w:pPr>
            <w:r>
              <w:rPr>
                <w:rFonts w:hint="eastAsia"/>
                <w:bCs/>
                <w:color w:val="auto"/>
                <w:sz w:val="18"/>
                <w:szCs w:val="18"/>
                <w:highlight w:val="none"/>
                <w:lang w:val="en-US" w:eastAsia="zh-CN"/>
              </w:rPr>
              <w:t>10</w:t>
            </w:r>
          </w:p>
        </w:tc>
        <w:tc>
          <w:tcPr>
            <w:tcW w:w="11893" w:type="dxa"/>
            <w:vMerge w:val="restart"/>
            <w:noWrap w:val="0"/>
            <w:vAlign w:val="center"/>
          </w:tcPr>
          <w:p w14:paraId="4C050235">
            <w:pPr>
              <w:numPr>
                <w:ilvl w:val="0"/>
                <w:numId w:val="0"/>
              </w:numPr>
              <w:rPr>
                <w:rFonts w:hint="eastAsia"/>
                <w:color w:val="auto"/>
                <w:sz w:val="18"/>
                <w:szCs w:val="18"/>
                <w:highlight w:val="none"/>
              </w:rPr>
            </w:pPr>
            <w:r>
              <w:rPr>
                <w:rFonts w:hint="eastAsia"/>
                <w:color w:val="auto"/>
                <w:sz w:val="18"/>
                <w:szCs w:val="18"/>
                <w:highlight w:val="none"/>
                <w:lang w:eastAsia="zh-CN"/>
              </w:rPr>
              <w:t>竞选人</w:t>
            </w:r>
            <w:r>
              <w:rPr>
                <w:rFonts w:hint="eastAsia"/>
                <w:color w:val="auto"/>
                <w:sz w:val="18"/>
                <w:szCs w:val="18"/>
                <w:highlight w:val="none"/>
              </w:rPr>
              <w:t>拟投入重型自卸大货车的情况：每辆核定载重在 12 吨或以上，每提供一辆的，得1分，最高可得10分。</w:t>
            </w:r>
          </w:p>
          <w:p w14:paraId="09308001">
            <w:pPr>
              <w:numPr>
                <w:ilvl w:val="0"/>
                <w:numId w:val="0"/>
              </w:numPr>
              <w:rPr>
                <w:rFonts w:hint="eastAsia"/>
                <w:color w:val="auto"/>
                <w:sz w:val="18"/>
                <w:szCs w:val="18"/>
                <w:highlight w:val="none"/>
              </w:rPr>
            </w:pPr>
            <w:r>
              <w:rPr>
                <w:rFonts w:hint="eastAsia"/>
                <w:b/>
                <w:bCs/>
                <w:color w:val="auto"/>
                <w:sz w:val="18"/>
                <w:szCs w:val="18"/>
                <w:highlight w:val="none"/>
              </w:rPr>
              <w:t>注：1、自有设备的，</w:t>
            </w:r>
            <w:r>
              <w:rPr>
                <w:rFonts w:hint="eastAsia"/>
                <w:b/>
                <w:bCs/>
                <w:color w:val="auto"/>
                <w:sz w:val="18"/>
                <w:szCs w:val="18"/>
                <w:highlight w:val="none"/>
                <w:lang w:eastAsia="zh-CN"/>
              </w:rPr>
              <w:t>竞选文件</w:t>
            </w:r>
            <w:r>
              <w:rPr>
                <w:rFonts w:hint="eastAsia"/>
                <w:b/>
                <w:bCs/>
                <w:color w:val="auto"/>
                <w:sz w:val="18"/>
                <w:szCs w:val="18"/>
                <w:highlight w:val="none"/>
              </w:rPr>
              <w:t>中须提供购买发票等相关证明材料复印件并加盖公章；2、租赁设备的，</w:t>
            </w:r>
            <w:r>
              <w:rPr>
                <w:rFonts w:hint="eastAsia"/>
                <w:b/>
                <w:bCs/>
                <w:color w:val="auto"/>
                <w:sz w:val="18"/>
                <w:szCs w:val="18"/>
                <w:highlight w:val="none"/>
                <w:lang w:eastAsia="zh-CN"/>
              </w:rPr>
              <w:t>竞选文件</w:t>
            </w:r>
            <w:r>
              <w:rPr>
                <w:rFonts w:hint="eastAsia"/>
                <w:b/>
                <w:bCs/>
                <w:color w:val="auto"/>
                <w:sz w:val="18"/>
                <w:szCs w:val="18"/>
                <w:highlight w:val="none"/>
              </w:rPr>
              <w:t>中须提供租赁合同等证明材料复印件并加盖公章；3、未按要求提供的不得分。</w:t>
            </w:r>
          </w:p>
        </w:tc>
        <w:tc>
          <w:tcPr>
            <w:tcW w:w="958" w:type="dxa"/>
            <w:noWrap w:val="0"/>
            <w:vAlign w:val="center"/>
          </w:tcPr>
          <w:p w14:paraId="5802E55F">
            <w:pPr>
              <w:rPr>
                <w:b/>
                <w:bCs/>
                <w:color w:val="auto"/>
                <w:highlight w:val="none"/>
              </w:rPr>
            </w:pPr>
          </w:p>
        </w:tc>
      </w:tr>
      <w:tr w14:paraId="518BFD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5" w:type="dxa"/>
            <w:vMerge w:val="continue"/>
            <w:noWrap w:val="0"/>
            <w:vAlign w:val="center"/>
          </w:tcPr>
          <w:p w14:paraId="4C3AD5BC">
            <w:pPr>
              <w:jc w:val="center"/>
              <w:rPr>
                <w:rFonts w:hint="eastAsia"/>
                <w:color w:val="auto"/>
                <w:sz w:val="18"/>
                <w:szCs w:val="18"/>
                <w:highlight w:val="none"/>
              </w:rPr>
            </w:pPr>
          </w:p>
        </w:tc>
        <w:tc>
          <w:tcPr>
            <w:tcW w:w="1204" w:type="dxa"/>
            <w:vMerge w:val="continue"/>
            <w:noWrap w:val="0"/>
            <w:vAlign w:val="center"/>
          </w:tcPr>
          <w:p w14:paraId="5373D86A">
            <w:pPr>
              <w:jc w:val="center"/>
              <w:rPr>
                <w:bCs/>
                <w:color w:val="auto"/>
                <w:sz w:val="18"/>
                <w:szCs w:val="18"/>
                <w:highlight w:val="none"/>
              </w:rPr>
            </w:pPr>
          </w:p>
        </w:tc>
        <w:tc>
          <w:tcPr>
            <w:tcW w:w="968" w:type="dxa"/>
            <w:vMerge w:val="continue"/>
            <w:noWrap w:val="0"/>
            <w:vAlign w:val="center"/>
          </w:tcPr>
          <w:p w14:paraId="77482BB1">
            <w:pPr>
              <w:jc w:val="center"/>
              <w:rPr>
                <w:color w:val="auto"/>
                <w:sz w:val="18"/>
                <w:szCs w:val="18"/>
                <w:highlight w:val="none"/>
              </w:rPr>
            </w:pPr>
          </w:p>
        </w:tc>
        <w:tc>
          <w:tcPr>
            <w:tcW w:w="11893" w:type="dxa"/>
            <w:vMerge w:val="continue"/>
            <w:noWrap w:val="0"/>
            <w:vAlign w:val="center"/>
          </w:tcPr>
          <w:p w14:paraId="16397874">
            <w:pPr>
              <w:rPr>
                <w:rFonts w:hint="eastAsia"/>
                <w:color w:val="auto"/>
                <w:sz w:val="18"/>
                <w:szCs w:val="18"/>
                <w:highlight w:val="none"/>
              </w:rPr>
            </w:pPr>
          </w:p>
        </w:tc>
        <w:tc>
          <w:tcPr>
            <w:tcW w:w="958" w:type="dxa"/>
            <w:noWrap w:val="0"/>
            <w:vAlign w:val="center"/>
          </w:tcPr>
          <w:p w14:paraId="61429AF8">
            <w:pPr>
              <w:rPr>
                <w:b/>
                <w:bCs/>
                <w:color w:val="auto"/>
                <w:highlight w:val="none"/>
              </w:rPr>
            </w:pPr>
          </w:p>
        </w:tc>
      </w:tr>
      <w:tr w14:paraId="6FE77E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475" w:type="dxa"/>
            <w:noWrap w:val="0"/>
            <w:vAlign w:val="center"/>
          </w:tcPr>
          <w:p w14:paraId="33DE6EFD">
            <w:pPr>
              <w:jc w:val="center"/>
              <w:rPr>
                <w:rFonts w:hint="eastAsia"/>
                <w:color w:val="auto"/>
                <w:sz w:val="18"/>
                <w:szCs w:val="18"/>
                <w:highlight w:val="none"/>
              </w:rPr>
            </w:pPr>
            <w:r>
              <w:rPr>
                <w:rFonts w:hint="eastAsia"/>
                <w:color w:val="auto"/>
                <w:sz w:val="18"/>
                <w:szCs w:val="18"/>
                <w:highlight w:val="none"/>
              </w:rPr>
              <w:t>5</w:t>
            </w:r>
          </w:p>
        </w:tc>
        <w:tc>
          <w:tcPr>
            <w:tcW w:w="1204" w:type="dxa"/>
            <w:noWrap w:val="0"/>
            <w:vAlign w:val="center"/>
          </w:tcPr>
          <w:p w14:paraId="4F12483C">
            <w:pPr>
              <w:jc w:val="center"/>
              <w:rPr>
                <w:rFonts w:hint="eastAsia"/>
                <w:b w:val="0"/>
                <w:bCs w:val="0"/>
                <w:color w:val="auto"/>
                <w:sz w:val="18"/>
                <w:szCs w:val="18"/>
                <w:highlight w:val="none"/>
              </w:rPr>
            </w:pPr>
            <w:r>
              <w:rPr>
                <w:rFonts w:hint="eastAsia"/>
                <w:b w:val="0"/>
                <w:bCs w:val="0"/>
                <w:color w:val="auto"/>
                <w:sz w:val="18"/>
                <w:szCs w:val="18"/>
                <w:highlight w:val="none"/>
              </w:rPr>
              <w:t>同类业绩</w:t>
            </w:r>
          </w:p>
        </w:tc>
        <w:tc>
          <w:tcPr>
            <w:tcW w:w="968" w:type="dxa"/>
            <w:noWrap w:val="0"/>
            <w:vAlign w:val="center"/>
          </w:tcPr>
          <w:p w14:paraId="019ADAAE">
            <w:pPr>
              <w:jc w:val="center"/>
              <w:rPr>
                <w:rFonts w:hint="default" w:eastAsia="宋体"/>
                <w:b w:val="0"/>
                <w:bCs w:val="0"/>
                <w:color w:val="auto"/>
                <w:sz w:val="18"/>
                <w:szCs w:val="18"/>
                <w:highlight w:val="none"/>
                <w:lang w:val="en-US" w:eastAsia="zh-CN"/>
              </w:rPr>
            </w:pPr>
            <w:r>
              <w:rPr>
                <w:rFonts w:hint="eastAsia"/>
                <w:b w:val="0"/>
                <w:bCs w:val="0"/>
                <w:color w:val="auto"/>
                <w:sz w:val="18"/>
                <w:szCs w:val="18"/>
                <w:highlight w:val="none"/>
                <w:lang w:val="en-US" w:eastAsia="zh-CN"/>
              </w:rPr>
              <w:t>10</w:t>
            </w:r>
          </w:p>
        </w:tc>
        <w:tc>
          <w:tcPr>
            <w:tcW w:w="11893" w:type="dxa"/>
            <w:noWrap w:val="0"/>
            <w:vAlign w:val="center"/>
          </w:tcPr>
          <w:p w14:paraId="3FD41E1B">
            <w:pPr>
              <w:rPr>
                <w:rFonts w:hint="eastAsia"/>
                <w:b w:val="0"/>
                <w:bCs w:val="0"/>
                <w:color w:val="auto"/>
                <w:sz w:val="18"/>
                <w:szCs w:val="18"/>
                <w:highlight w:val="none"/>
              </w:rPr>
            </w:pPr>
            <w:r>
              <w:rPr>
                <w:rFonts w:hint="eastAsia"/>
                <w:b w:val="0"/>
                <w:bCs w:val="0"/>
                <w:color w:val="auto"/>
                <w:sz w:val="18"/>
                <w:szCs w:val="18"/>
                <w:highlight w:val="none"/>
                <w:lang w:eastAsia="zh-CN"/>
              </w:rPr>
              <w:t>竞选人</w:t>
            </w:r>
            <w:r>
              <w:rPr>
                <w:rFonts w:hint="eastAsia"/>
                <w:b w:val="0"/>
                <w:bCs w:val="0"/>
                <w:color w:val="auto"/>
                <w:sz w:val="18"/>
                <w:szCs w:val="18"/>
                <w:highlight w:val="none"/>
              </w:rPr>
              <w:t>20</w:t>
            </w:r>
            <w:r>
              <w:rPr>
                <w:rFonts w:hint="eastAsia"/>
                <w:b w:val="0"/>
                <w:bCs w:val="0"/>
                <w:color w:val="auto"/>
                <w:sz w:val="18"/>
                <w:szCs w:val="18"/>
                <w:highlight w:val="none"/>
                <w:lang w:val="en-US" w:eastAsia="zh-CN"/>
              </w:rPr>
              <w:t>20</w:t>
            </w:r>
            <w:r>
              <w:rPr>
                <w:rFonts w:hint="eastAsia"/>
                <w:b w:val="0"/>
                <w:bCs w:val="0"/>
                <w:color w:val="auto"/>
                <w:sz w:val="18"/>
                <w:szCs w:val="18"/>
                <w:highlight w:val="none"/>
              </w:rPr>
              <w:t>年1月1日至</w:t>
            </w:r>
            <w:r>
              <w:rPr>
                <w:rFonts w:hint="eastAsia"/>
                <w:b w:val="0"/>
                <w:bCs w:val="0"/>
                <w:color w:val="auto"/>
                <w:sz w:val="18"/>
                <w:szCs w:val="18"/>
                <w:highlight w:val="none"/>
                <w:lang w:eastAsia="zh-CN"/>
              </w:rPr>
              <w:t>竞选</w:t>
            </w:r>
            <w:r>
              <w:rPr>
                <w:rFonts w:hint="eastAsia"/>
                <w:b w:val="0"/>
                <w:bCs w:val="0"/>
                <w:color w:val="auto"/>
                <w:sz w:val="18"/>
                <w:szCs w:val="18"/>
                <w:highlight w:val="none"/>
              </w:rPr>
              <w:t>截止时间（以合同签订时间为准）承接过类似项目业绩的，每提供一个得</w:t>
            </w:r>
            <w:r>
              <w:rPr>
                <w:rFonts w:hint="eastAsia"/>
                <w:b w:val="0"/>
                <w:bCs w:val="0"/>
                <w:color w:val="auto"/>
                <w:sz w:val="18"/>
                <w:szCs w:val="18"/>
                <w:highlight w:val="none"/>
                <w:lang w:val="en-US" w:eastAsia="zh-CN"/>
              </w:rPr>
              <w:t>2</w:t>
            </w:r>
            <w:r>
              <w:rPr>
                <w:rFonts w:hint="eastAsia"/>
                <w:b w:val="0"/>
                <w:bCs w:val="0"/>
                <w:color w:val="auto"/>
                <w:sz w:val="18"/>
                <w:szCs w:val="18"/>
                <w:highlight w:val="none"/>
              </w:rPr>
              <w:t>分，满分10分。</w:t>
            </w:r>
          </w:p>
          <w:p w14:paraId="524B064E">
            <w:pPr>
              <w:rPr>
                <w:rFonts w:hint="eastAsia"/>
                <w:b w:val="0"/>
                <w:bCs w:val="0"/>
                <w:color w:val="auto"/>
                <w:sz w:val="18"/>
                <w:szCs w:val="18"/>
                <w:highlight w:val="none"/>
              </w:rPr>
            </w:pPr>
            <w:r>
              <w:rPr>
                <w:rFonts w:hint="eastAsia"/>
                <w:b w:val="0"/>
                <w:bCs w:val="0"/>
                <w:color w:val="auto"/>
                <w:sz w:val="18"/>
                <w:szCs w:val="18"/>
                <w:highlight w:val="none"/>
              </w:rPr>
              <w:t>注：</w:t>
            </w:r>
            <w:r>
              <w:rPr>
                <w:rFonts w:hint="eastAsia"/>
                <w:b w:val="0"/>
                <w:bCs w:val="0"/>
                <w:color w:val="auto"/>
                <w:sz w:val="18"/>
                <w:szCs w:val="18"/>
                <w:highlight w:val="none"/>
                <w:lang w:eastAsia="zh-CN"/>
              </w:rPr>
              <w:t>竞选文件</w:t>
            </w:r>
            <w:r>
              <w:rPr>
                <w:rFonts w:hint="eastAsia"/>
                <w:b w:val="0"/>
                <w:bCs w:val="0"/>
                <w:color w:val="auto"/>
                <w:sz w:val="18"/>
                <w:szCs w:val="18"/>
                <w:highlight w:val="none"/>
              </w:rPr>
              <w:t>中提供合同复印件并加盖</w:t>
            </w:r>
            <w:r>
              <w:rPr>
                <w:rFonts w:hint="eastAsia"/>
                <w:b w:val="0"/>
                <w:bCs w:val="0"/>
                <w:color w:val="auto"/>
                <w:sz w:val="18"/>
                <w:szCs w:val="18"/>
                <w:highlight w:val="none"/>
                <w:lang w:eastAsia="zh-CN"/>
              </w:rPr>
              <w:t>竞选人</w:t>
            </w:r>
            <w:r>
              <w:rPr>
                <w:rFonts w:hint="eastAsia"/>
                <w:b w:val="0"/>
                <w:bCs w:val="0"/>
                <w:color w:val="auto"/>
                <w:sz w:val="18"/>
                <w:szCs w:val="18"/>
                <w:highlight w:val="none"/>
              </w:rPr>
              <w:t>公章，未按要求提供的不得分。</w:t>
            </w:r>
          </w:p>
        </w:tc>
        <w:tc>
          <w:tcPr>
            <w:tcW w:w="958" w:type="dxa"/>
            <w:noWrap w:val="0"/>
            <w:vAlign w:val="center"/>
          </w:tcPr>
          <w:p w14:paraId="72884FCC">
            <w:pPr>
              <w:rPr>
                <w:b/>
                <w:bCs/>
                <w:color w:val="auto"/>
                <w:highlight w:val="none"/>
              </w:rPr>
            </w:pPr>
          </w:p>
        </w:tc>
      </w:tr>
      <w:tr w14:paraId="44256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75" w:type="dxa"/>
            <w:noWrap w:val="0"/>
            <w:vAlign w:val="center"/>
          </w:tcPr>
          <w:p w14:paraId="51F27F09">
            <w:pPr>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6</w:t>
            </w:r>
          </w:p>
        </w:tc>
        <w:tc>
          <w:tcPr>
            <w:tcW w:w="1204" w:type="dxa"/>
            <w:noWrap w:val="0"/>
            <w:vAlign w:val="center"/>
          </w:tcPr>
          <w:p w14:paraId="4C940F7A">
            <w:pPr>
              <w:jc w:val="center"/>
              <w:rPr>
                <w:bCs/>
                <w:color w:val="auto"/>
                <w:sz w:val="18"/>
                <w:szCs w:val="18"/>
                <w:highlight w:val="none"/>
              </w:rPr>
            </w:pPr>
            <w:r>
              <w:rPr>
                <w:rFonts w:hint="eastAsia"/>
                <w:bCs/>
                <w:color w:val="auto"/>
                <w:sz w:val="18"/>
                <w:szCs w:val="18"/>
                <w:highlight w:val="none"/>
              </w:rPr>
              <w:t>实施组织方案</w:t>
            </w:r>
          </w:p>
        </w:tc>
        <w:tc>
          <w:tcPr>
            <w:tcW w:w="968" w:type="dxa"/>
            <w:noWrap w:val="0"/>
            <w:vAlign w:val="center"/>
          </w:tcPr>
          <w:p w14:paraId="18D75DD9">
            <w:pPr>
              <w:jc w:val="center"/>
              <w:rPr>
                <w:rFonts w:hint="eastAsia" w:eastAsia="宋体"/>
                <w:bCs/>
                <w:color w:val="auto"/>
                <w:sz w:val="18"/>
                <w:szCs w:val="18"/>
                <w:highlight w:val="none"/>
                <w:lang w:val="en-US" w:eastAsia="zh-CN"/>
              </w:rPr>
            </w:pPr>
            <w:r>
              <w:rPr>
                <w:rFonts w:hint="eastAsia"/>
                <w:bCs/>
                <w:color w:val="auto"/>
                <w:sz w:val="18"/>
                <w:szCs w:val="18"/>
                <w:highlight w:val="none"/>
                <w:lang w:val="en-US" w:eastAsia="zh-CN"/>
              </w:rPr>
              <w:t>8</w:t>
            </w:r>
          </w:p>
        </w:tc>
        <w:tc>
          <w:tcPr>
            <w:tcW w:w="11893" w:type="dxa"/>
            <w:noWrap w:val="0"/>
            <w:vAlign w:val="center"/>
          </w:tcPr>
          <w:p w14:paraId="6717BC35">
            <w:pPr>
              <w:rPr>
                <w:rFonts w:hint="eastAsia"/>
                <w:b w:val="0"/>
                <w:bCs w:val="0"/>
                <w:color w:val="auto"/>
                <w:sz w:val="18"/>
                <w:szCs w:val="18"/>
                <w:highlight w:val="none"/>
              </w:rPr>
            </w:pPr>
            <w:r>
              <w:rPr>
                <w:rFonts w:hint="eastAsia"/>
                <w:b w:val="0"/>
                <w:bCs w:val="0"/>
                <w:color w:val="auto"/>
                <w:sz w:val="18"/>
                <w:szCs w:val="18"/>
                <w:highlight w:val="none"/>
              </w:rPr>
              <w:t>对</w:t>
            </w:r>
            <w:r>
              <w:rPr>
                <w:rFonts w:hint="eastAsia"/>
                <w:b w:val="0"/>
                <w:bCs w:val="0"/>
                <w:color w:val="auto"/>
                <w:sz w:val="18"/>
                <w:szCs w:val="18"/>
                <w:highlight w:val="none"/>
                <w:lang w:eastAsia="zh-CN"/>
              </w:rPr>
              <w:t>竞选人</w:t>
            </w:r>
            <w:r>
              <w:rPr>
                <w:rFonts w:hint="eastAsia"/>
                <w:b w:val="0"/>
                <w:bCs w:val="0"/>
                <w:color w:val="auto"/>
                <w:sz w:val="18"/>
                <w:szCs w:val="18"/>
                <w:highlight w:val="none"/>
              </w:rPr>
              <w:t>提供的项目要求分析、实施组织设计方案（含雨季施工方案）进行评审。</w:t>
            </w:r>
          </w:p>
          <w:p w14:paraId="46C8D7DC">
            <w:pPr>
              <w:rPr>
                <w:rFonts w:hint="eastAsia"/>
                <w:b w:val="0"/>
                <w:bCs w:val="0"/>
                <w:color w:val="auto"/>
                <w:sz w:val="18"/>
                <w:szCs w:val="18"/>
                <w:highlight w:val="none"/>
              </w:rPr>
            </w:pPr>
            <w:r>
              <w:rPr>
                <w:rFonts w:hint="eastAsia"/>
                <w:b w:val="0"/>
                <w:bCs w:val="0"/>
                <w:color w:val="auto"/>
                <w:sz w:val="18"/>
                <w:szCs w:val="18"/>
                <w:highlight w:val="none"/>
              </w:rPr>
              <w:t>优：实施总体安排合理，运用先进、合理的实施工艺，实施机械；对施工难点有先进和合理的建议，实施质量保证措施可靠、经济、 安全、切实可行，措施得力；得8分。</w:t>
            </w:r>
          </w:p>
          <w:p w14:paraId="2B43604D">
            <w:pPr>
              <w:rPr>
                <w:rFonts w:hint="eastAsia"/>
                <w:b w:val="0"/>
                <w:bCs w:val="0"/>
                <w:color w:val="auto"/>
                <w:sz w:val="18"/>
                <w:szCs w:val="18"/>
                <w:highlight w:val="none"/>
              </w:rPr>
            </w:pPr>
            <w:r>
              <w:rPr>
                <w:rFonts w:hint="eastAsia"/>
                <w:b w:val="0"/>
                <w:bCs w:val="0"/>
                <w:color w:val="auto"/>
                <w:sz w:val="18"/>
                <w:szCs w:val="18"/>
                <w:highlight w:val="none"/>
              </w:rPr>
              <w:t xml:space="preserve">良：实施总体安排合理，实施工艺、实施机械合理、可行；对实施难点有合理的建议，实施质量保证措施经济、安全、基本可行；得6分。                           </w:t>
            </w:r>
          </w:p>
          <w:p w14:paraId="0C083D18">
            <w:pPr>
              <w:rPr>
                <w:rFonts w:hint="eastAsia"/>
                <w:b w:val="0"/>
                <w:bCs w:val="0"/>
                <w:color w:val="auto"/>
                <w:sz w:val="18"/>
                <w:szCs w:val="18"/>
                <w:highlight w:val="none"/>
              </w:rPr>
            </w:pPr>
            <w:r>
              <w:rPr>
                <w:rFonts w:hint="eastAsia"/>
                <w:b w:val="0"/>
                <w:bCs w:val="0"/>
                <w:color w:val="auto"/>
                <w:sz w:val="18"/>
                <w:szCs w:val="18"/>
                <w:highlight w:val="none"/>
              </w:rPr>
              <w:t>中：实施总体安排比较合理，运用合理的实施工艺，施工机械；对实施难点有建议，实施质量保证措施基本可行；得4分。</w:t>
            </w:r>
          </w:p>
          <w:p w14:paraId="555C7108">
            <w:pPr>
              <w:rPr>
                <w:rFonts w:hint="eastAsia"/>
                <w:b/>
                <w:bCs/>
                <w:color w:val="auto"/>
                <w:sz w:val="18"/>
                <w:szCs w:val="18"/>
                <w:highlight w:val="none"/>
              </w:rPr>
            </w:pPr>
            <w:r>
              <w:rPr>
                <w:rFonts w:hint="eastAsia"/>
                <w:b w:val="0"/>
                <w:bCs w:val="0"/>
                <w:color w:val="auto"/>
                <w:sz w:val="18"/>
                <w:szCs w:val="18"/>
                <w:highlight w:val="none"/>
              </w:rPr>
              <w:t>差：实施总体安排不合理，实施工艺，实施机械不合理；或对实施难点无建议，实施质量保证措施不可行；不得分。</w:t>
            </w:r>
          </w:p>
        </w:tc>
        <w:tc>
          <w:tcPr>
            <w:tcW w:w="958" w:type="dxa"/>
            <w:noWrap w:val="0"/>
            <w:vAlign w:val="center"/>
          </w:tcPr>
          <w:p w14:paraId="4EC4F6B4">
            <w:pPr>
              <w:rPr>
                <w:b/>
                <w:bCs/>
                <w:color w:val="auto"/>
                <w:highlight w:val="none"/>
              </w:rPr>
            </w:pPr>
          </w:p>
        </w:tc>
      </w:tr>
      <w:tr w14:paraId="68CBAF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75" w:type="dxa"/>
            <w:noWrap w:val="0"/>
            <w:vAlign w:val="center"/>
          </w:tcPr>
          <w:p w14:paraId="165B84B0">
            <w:pPr>
              <w:jc w:val="center"/>
              <w:rPr>
                <w:rFonts w:hint="default"/>
                <w:color w:val="auto"/>
                <w:sz w:val="18"/>
                <w:szCs w:val="18"/>
                <w:highlight w:val="none"/>
                <w:lang w:val="en-US" w:eastAsia="zh-CN"/>
              </w:rPr>
            </w:pPr>
            <w:r>
              <w:rPr>
                <w:rFonts w:hint="eastAsia"/>
                <w:color w:val="auto"/>
                <w:sz w:val="18"/>
                <w:szCs w:val="18"/>
                <w:highlight w:val="none"/>
                <w:lang w:val="en-US" w:eastAsia="zh-CN"/>
              </w:rPr>
              <w:t>7</w:t>
            </w:r>
          </w:p>
        </w:tc>
        <w:tc>
          <w:tcPr>
            <w:tcW w:w="1204" w:type="dxa"/>
            <w:noWrap w:val="0"/>
            <w:vAlign w:val="center"/>
          </w:tcPr>
          <w:p w14:paraId="564F68DA">
            <w:pPr>
              <w:jc w:val="center"/>
              <w:rPr>
                <w:rFonts w:hint="eastAsia"/>
                <w:bCs/>
                <w:color w:val="auto"/>
                <w:sz w:val="18"/>
                <w:szCs w:val="18"/>
                <w:highlight w:val="none"/>
                <w:lang w:eastAsia="zh-CN"/>
              </w:rPr>
            </w:pPr>
            <w:r>
              <w:rPr>
                <w:rFonts w:hint="eastAsia"/>
                <w:bCs/>
                <w:color w:val="auto"/>
                <w:sz w:val="18"/>
                <w:szCs w:val="18"/>
                <w:highlight w:val="none"/>
                <w:lang w:eastAsia="zh-CN"/>
              </w:rPr>
              <w:t>安全生产</w:t>
            </w:r>
          </w:p>
          <w:p w14:paraId="4603C936">
            <w:pPr>
              <w:jc w:val="center"/>
              <w:rPr>
                <w:rFonts w:hint="eastAsia" w:eastAsia="宋体"/>
                <w:bCs/>
                <w:color w:val="auto"/>
                <w:sz w:val="18"/>
                <w:szCs w:val="18"/>
                <w:highlight w:val="none"/>
                <w:lang w:eastAsia="zh-CN"/>
              </w:rPr>
            </w:pPr>
            <w:r>
              <w:rPr>
                <w:rFonts w:hint="eastAsia"/>
                <w:bCs/>
                <w:color w:val="auto"/>
                <w:sz w:val="18"/>
                <w:szCs w:val="18"/>
                <w:highlight w:val="none"/>
                <w:lang w:eastAsia="zh-CN"/>
              </w:rPr>
              <w:t>处罚</w:t>
            </w:r>
          </w:p>
        </w:tc>
        <w:tc>
          <w:tcPr>
            <w:tcW w:w="968" w:type="dxa"/>
            <w:noWrap w:val="0"/>
            <w:vAlign w:val="center"/>
          </w:tcPr>
          <w:p w14:paraId="08909CE8">
            <w:pPr>
              <w:jc w:val="center"/>
              <w:rPr>
                <w:rFonts w:hint="default"/>
                <w:bCs/>
                <w:color w:val="auto"/>
                <w:sz w:val="18"/>
                <w:szCs w:val="18"/>
                <w:highlight w:val="none"/>
                <w:lang w:val="en-US" w:eastAsia="zh-CN"/>
              </w:rPr>
            </w:pPr>
            <w:r>
              <w:rPr>
                <w:rFonts w:hint="eastAsia"/>
                <w:bCs/>
                <w:color w:val="auto"/>
                <w:sz w:val="18"/>
                <w:szCs w:val="18"/>
                <w:highlight w:val="none"/>
                <w:lang w:val="en-US" w:eastAsia="zh-CN"/>
              </w:rPr>
              <w:t>8</w:t>
            </w:r>
          </w:p>
        </w:tc>
        <w:tc>
          <w:tcPr>
            <w:tcW w:w="11893" w:type="dxa"/>
            <w:noWrap w:val="0"/>
            <w:vAlign w:val="center"/>
          </w:tcPr>
          <w:p w14:paraId="5B634F87">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对</w:t>
            </w:r>
            <w:r>
              <w:rPr>
                <w:rFonts w:hint="eastAsia"/>
                <w:b w:val="0"/>
                <w:bCs w:val="0"/>
                <w:color w:val="auto"/>
                <w:sz w:val="18"/>
                <w:szCs w:val="18"/>
                <w:highlight w:val="none"/>
                <w:lang w:val="en-US" w:eastAsia="zh-CN"/>
              </w:rPr>
              <w:t>竞选人</w:t>
            </w:r>
            <w:r>
              <w:rPr>
                <w:rFonts w:hint="default"/>
                <w:b w:val="0"/>
                <w:bCs w:val="0"/>
                <w:color w:val="auto"/>
                <w:sz w:val="18"/>
                <w:szCs w:val="18"/>
                <w:highlight w:val="none"/>
                <w:lang w:val="en-US" w:eastAsia="zh-CN"/>
              </w:rPr>
              <w:t>提供的项目管理、进度安排、质量保障措施、安全文明措施及保障计划进行评审。</w:t>
            </w:r>
          </w:p>
          <w:p w14:paraId="3E3C5926">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优：项目管理、进度安排、质量保障措施、安全文明措施科学、完善、具体、全面，项目管理及进度安排合理高效、操作性强，有计划保障，得8分；</w:t>
            </w:r>
          </w:p>
          <w:p w14:paraId="7E864927">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良：项目管理、进度安排、质量保障措施、安全文明措施较完善，项目管理及进度安排合理较高效、操作性较强，得6分；</w:t>
            </w:r>
          </w:p>
          <w:p w14:paraId="7E7C54FD">
            <w:pPr>
              <w:rPr>
                <w:rFonts w:hint="default"/>
                <w:b w:val="0"/>
                <w:bCs w:val="0"/>
                <w:color w:val="auto"/>
                <w:sz w:val="18"/>
                <w:szCs w:val="18"/>
                <w:highlight w:val="none"/>
                <w:lang w:val="en-US" w:eastAsia="zh-CN"/>
              </w:rPr>
            </w:pPr>
            <w:r>
              <w:rPr>
                <w:rFonts w:hint="default"/>
                <w:b w:val="0"/>
                <w:bCs w:val="0"/>
                <w:color w:val="auto"/>
                <w:sz w:val="18"/>
                <w:szCs w:val="18"/>
                <w:highlight w:val="none"/>
                <w:lang w:val="en-US" w:eastAsia="zh-CN"/>
              </w:rPr>
              <w:t>中：项目管理、进度安排、质量保障措施、安全文明措施基本满足要求，得4分；</w:t>
            </w:r>
          </w:p>
          <w:p w14:paraId="1D17B2C7">
            <w:pPr>
              <w:rPr>
                <w:rFonts w:hint="default"/>
                <w:b/>
                <w:bCs/>
                <w:color w:val="auto"/>
                <w:sz w:val="18"/>
                <w:szCs w:val="18"/>
                <w:highlight w:val="none"/>
                <w:lang w:val="en-US" w:eastAsia="zh-CN"/>
              </w:rPr>
            </w:pPr>
            <w:r>
              <w:rPr>
                <w:rFonts w:hint="default"/>
                <w:b w:val="0"/>
                <w:bCs w:val="0"/>
                <w:color w:val="auto"/>
                <w:sz w:val="18"/>
                <w:szCs w:val="18"/>
                <w:highlight w:val="none"/>
                <w:lang w:val="en-US" w:eastAsia="zh-CN"/>
              </w:rPr>
              <w:t>差：项目管理、进度安排、质量保障措施、安全文明措施欠妥，不得分。</w:t>
            </w:r>
          </w:p>
        </w:tc>
        <w:tc>
          <w:tcPr>
            <w:tcW w:w="958" w:type="dxa"/>
            <w:noWrap w:val="0"/>
            <w:vAlign w:val="center"/>
          </w:tcPr>
          <w:p w14:paraId="027377A3">
            <w:pPr>
              <w:rPr>
                <w:b/>
                <w:bCs/>
                <w:color w:val="auto"/>
                <w:highlight w:val="none"/>
              </w:rPr>
            </w:pPr>
          </w:p>
        </w:tc>
      </w:tr>
      <w:tr w14:paraId="203DF1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gridSpan w:val="2"/>
            <w:noWrap w:val="0"/>
            <w:vAlign w:val="center"/>
          </w:tcPr>
          <w:p w14:paraId="367A57BE">
            <w:pPr>
              <w:jc w:val="center"/>
              <w:rPr>
                <w:rFonts w:hint="eastAsia"/>
                <w:b/>
                <w:bCs/>
                <w:color w:val="auto"/>
                <w:highlight w:val="none"/>
              </w:rPr>
            </w:pPr>
            <w:r>
              <w:rPr>
                <w:rFonts w:hint="eastAsia"/>
                <w:b/>
                <w:bCs/>
                <w:color w:val="auto"/>
                <w:highlight w:val="none"/>
              </w:rPr>
              <w:t>合计</w:t>
            </w:r>
          </w:p>
        </w:tc>
        <w:tc>
          <w:tcPr>
            <w:tcW w:w="968" w:type="dxa"/>
            <w:noWrap w:val="0"/>
            <w:vAlign w:val="center"/>
          </w:tcPr>
          <w:p w14:paraId="2E94B151">
            <w:pPr>
              <w:jc w:val="center"/>
              <w:rPr>
                <w:rFonts w:hint="default"/>
                <w:b/>
                <w:bCs/>
                <w:color w:val="auto"/>
                <w:highlight w:val="none"/>
                <w:lang w:val="en-US"/>
              </w:rPr>
            </w:pPr>
            <w:r>
              <w:rPr>
                <w:rFonts w:hint="eastAsia"/>
                <w:b/>
                <w:bCs/>
                <w:color w:val="auto"/>
                <w:highlight w:val="none"/>
                <w:lang w:val="en-US" w:eastAsia="zh-CN"/>
              </w:rPr>
              <w:t>60</w:t>
            </w:r>
          </w:p>
        </w:tc>
        <w:tc>
          <w:tcPr>
            <w:tcW w:w="11893" w:type="dxa"/>
            <w:noWrap w:val="0"/>
            <w:vAlign w:val="center"/>
          </w:tcPr>
          <w:p w14:paraId="1F66FF51">
            <w:pPr>
              <w:jc w:val="center"/>
              <w:rPr>
                <w:rFonts w:hint="eastAsia"/>
                <w:bCs/>
                <w:color w:val="auto"/>
                <w:highlight w:val="none"/>
              </w:rPr>
            </w:pPr>
            <w:r>
              <w:rPr>
                <w:rFonts w:hint="eastAsia"/>
                <w:b/>
                <w:bCs/>
                <w:color w:val="auto"/>
                <w:highlight w:val="none"/>
              </w:rPr>
              <w:t>技术商务得分总计</w:t>
            </w:r>
          </w:p>
        </w:tc>
        <w:tc>
          <w:tcPr>
            <w:tcW w:w="958" w:type="dxa"/>
            <w:noWrap w:val="0"/>
            <w:vAlign w:val="center"/>
          </w:tcPr>
          <w:p w14:paraId="0462CBF7">
            <w:pPr>
              <w:jc w:val="center"/>
              <w:rPr>
                <w:color w:val="auto"/>
                <w:highlight w:val="none"/>
              </w:rPr>
            </w:pPr>
          </w:p>
        </w:tc>
      </w:tr>
    </w:tbl>
    <w:p w14:paraId="66FABF55">
      <w:pPr>
        <w:snapToGrid w:val="0"/>
        <w:spacing w:line="300" w:lineRule="exact"/>
        <w:ind w:firstLine="420" w:firstLineChars="200"/>
        <w:jc w:val="both"/>
        <w:rPr>
          <w:rFonts w:hint="eastAsia" w:ascii="宋体" w:hAnsi="宋体" w:eastAsia="宋体"/>
          <w:b w:val="0"/>
          <w:bCs/>
          <w:iCs/>
          <w:color w:val="auto"/>
          <w:szCs w:val="21"/>
          <w:highlight w:val="none"/>
          <w:lang w:val="en-US" w:eastAsia="zh-CN"/>
        </w:rPr>
      </w:pPr>
      <w:r>
        <w:rPr>
          <w:rFonts w:hint="eastAsia" w:ascii="宋体" w:hAnsi="宋体"/>
          <w:b w:val="0"/>
          <w:bCs/>
          <w:iCs/>
          <w:color w:val="auto"/>
          <w:szCs w:val="21"/>
          <w:highlight w:val="none"/>
          <w:lang w:val="en-US" w:eastAsia="zh-CN"/>
        </w:rPr>
        <w:t>注：</w:t>
      </w:r>
      <w:r>
        <w:rPr>
          <w:rFonts w:hint="eastAsia" w:ascii="宋体" w:hAnsi="宋体" w:cs="Arial"/>
          <w:b w:val="0"/>
          <w:bCs/>
          <w:iCs/>
          <w:color w:val="auto"/>
          <w:szCs w:val="21"/>
          <w:highlight w:val="none"/>
        </w:rPr>
        <w:t>评委对各</w:t>
      </w:r>
      <w:r>
        <w:rPr>
          <w:rFonts w:hint="eastAsia" w:ascii="宋体" w:hAnsi="宋体" w:cs="Arial"/>
          <w:b w:val="0"/>
          <w:bCs/>
          <w:iCs/>
          <w:color w:val="auto"/>
          <w:szCs w:val="21"/>
          <w:highlight w:val="none"/>
          <w:lang w:eastAsia="zh-CN"/>
        </w:rPr>
        <w:t>竞选文件</w:t>
      </w:r>
      <w:r>
        <w:rPr>
          <w:rFonts w:hint="eastAsia" w:ascii="宋体" w:hAnsi="宋体" w:cs="Arial"/>
          <w:b w:val="0"/>
          <w:bCs/>
          <w:iCs/>
          <w:color w:val="auto"/>
          <w:szCs w:val="21"/>
          <w:highlight w:val="none"/>
        </w:rPr>
        <w:t>进行</w:t>
      </w:r>
      <w:r>
        <w:rPr>
          <w:rFonts w:hint="eastAsia" w:ascii="宋体" w:hAnsi="宋体" w:cs="Arial"/>
          <w:b w:val="0"/>
          <w:bCs/>
          <w:iCs/>
          <w:color w:val="auto"/>
          <w:szCs w:val="21"/>
          <w:highlight w:val="none"/>
          <w:lang w:eastAsia="zh-CN"/>
        </w:rPr>
        <w:t>评审</w:t>
      </w:r>
      <w:r>
        <w:rPr>
          <w:rFonts w:hint="eastAsia" w:ascii="宋体" w:hAnsi="宋体" w:cs="Arial"/>
          <w:b w:val="0"/>
          <w:bCs/>
          <w:iCs/>
          <w:color w:val="auto"/>
          <w:szCs w:val="21"/>
          <w:highlight w:val="none"/>
        </w:rPr>
        <w:t>后打分，最好的为优，其余的根据优劣相应的打分</w:t>
      </w:r>
      <w:r>
        <w:rPr>
          <w:rFonts w:hint="eastAsia" w:ascii="宋体" w:hAnsi="宋体"/>
          <w:b w:val="0"/>
          <w:bCs/>
          <w:iCs/>
          <w:color w:val="auto"/>
          <w:szCs w:val="21"/>
          <w:highlight w:val="none"/>
          <w:lang w:val="en-US" w:eastAsia="zh-CN"/>
        </w:rPr>
        <w:t>。</w:t>
      </w:r>
    </w:p>
    <w:p w14:paraId="1009FF94">
      <w:pPr>
        <w:rPr>
          <w:rFonts w:hint="eastAsia" w:hAnsi="宋体" w:cs="Times New Roman"/>
          <w:b/>
          <w:color w:val="auto"/>
          <w:kern w:val="28"/>
          <w:sz w:val="44"/>
          <w:szCs w:val="44"/>
          <w:highlight w:val="none"/>
          <w:lang w:val="en-US" w:eastAsia="zh-CN"/>
        </w:rPr>
      </w:pPr>
      <w:r>
        <w:rPr>
          <w:rFonts w:hint="eastAsia" w:ascii="宋体" w:hAnsi="宋体"/>
          <w:b/>
          <w:iCs/>
          <w:color w:val="auto"/>
          <w:szCs w:val="21"/>
          <w:highlight w:val="none"/>
        </w:rPr>
        <w:t>评委签名：                                                                        日    期：</w:t>
      </w:r>
      <w:r>
        <w:rPr>
          <w:rFonts w:hint="eastAsia" w:ascii="宋体" w:hAnsi="宋体"/>
          <w:color w:val="auto"/>
          <w:szCs w:val="21"/>
          <w:highlight w:val="none"/>
        </w:rPr>
        <w:t xml:space="preserve">        </w:t>
      </w:r>
    </w:p>
    <w:p w14:paraId="4EA885E6">
      <w:pPr>
        <w:pStyle w:val="25"/>
        <w:ind w:left="0" w:leftChars="0" w:firstLine="0" w:firstLineChars="0"/>
        <w:rPr>
          <w:rFonts w:hint="eastAsia" w:hAnsi="宋体" w:cs="Times New Roman"/>
          <w:b/>
          <w:color w:val="auto"/>
          <w:kern w:val="28"/>
          <w:sz w:val="44"/>
          <w:szCs w:val="44"/>
          <w:highlight w:val="none"/>
          <w:lang w:val="en-US" w:eastAsia="zh-CN"/>
        </w:rPr>
        <w:sectPr>
          <w:pgSz w:w="16838" w:h="11906" w:orient="landscape"/>
          <w:pgMar w:top="1304" w:right="1304" w:bottom="1304" w:left="1304" w:header="851" w:footer="992" w:gutter="0"/>
          <w:pgNumType w:fmt="decimal"/>
          <w:cols w:space="0" w:num="1"/>
          <w:rtlGutter w:val="0"/>
          <w:docGrid w:type="lines" w:linePitch="312" w:charSpace="0"/>
        </w:sectPr>
      </w:pPr>
    </w:p>
    <w:p w14:paraId="507FFBBE">
      <w:pPr>
        <w:pStyle w:val="25"/>
        <w:rPr>
          <w:rFonts w:hint="eastAsia"/>
          <w:color w:val="auto"/>
          <w:highlight w:val="none"/>
          <w:lang w:val="en-US" w:eastAsia="zh-CN"/>
        </w:rPr>
      </w:pPr>
    </w:p>
    <w:p w14:paraId="7D7ADEFD">
      <w:pPr>
        <w:rPr>
          <w:rFonts w:hint="eastAsia"/>
          <w:color w:val="auto"/>
          <w:highlight w:val="none"/>
          <w:lang w:val="en-US" w:eastAsia="zh-CN"/>
        </w:rPr>
      </w:pPr>
    </w:p>
    <w:p w14:paraId="25BDBA52">
      <w:pPr>
        <w:pStyle w:val="15"/>
        <w:rPr>
          <w:rFonts w:hint="eastAsia"/>
          <w:color w:val="auto"/>
          <w:highlight w:val="none"/>
          <w:lang w:val="en-US" w:eastAsia="zh-CN"/>
        </w:rPr>
      </w:pPr>
    </w:p>
    <w:p w14:paraId="5E1B001A">
      <w:pPr>
        <w:pStyle w:val="25"/>
        <w:rPr>
          <w:rFonts w:hint="eastAsia"/>
          <w:color w:val="auto"/>
          <w:highlight w:val="none"/>
          <w:lang w:val="en-US" w:eastAsia="zh-CN"/>
        </w:rPr>
      </w:pPr>
    </w:p>
    <w:p w14:paraId="3F394FF4">
      <w:pPr>
        <w:rPr>
          <w:rFonts w:hint="eastAsia"/>
          <w:color w:val="auto"/>
          <w:highlight w:val="none"/>
          <w:lang w:val="en-US" w:eastAsia="zh-CN"/>
        </w:rPr>
      </w:pPr>
    </w:p>
    <w:p w14:paraId="3E03AE2B">
      <w:pPr>
        <w:pStyle w:val="15"/>
        <w:rPr>
          <w:rFonts w:hint="eastAsia"/>
          <w:color w:val="auto"/>
          <w:highlight w:val="none"/>
          <w:lang w:val="en-US" w:eastAsia="zh-CN"/>
        </w:rPr>
      </w:pPr>
    </w:p>
    <w:p w14:paraId="30CD137A">
      <w:pPr>
        <w:pStyle w:val="25"/>
        <w:rPr>
          <w:rFonts w:hint="eastAsia"/>
          <w:color w:val="auto"/>
          <w:highlight w:val="none"/>
          <w:lang w:val="en-US" w:eastAsia="zh-CN"/>
        </w:rPr>
      </w:pPr>
    </w:p>
    <w:p w14:paraId="0F88B196">
      <w:pPr>
        <w:rPr>
          <w:rFonts w:hint="eastAsia"/>
          <w:color w:val="auto"/>
          <w:highlight w:val="none"/>
          <w:lang w:val="en-US" w:eastAsia="zh-CN"/>
        </w:rPr>
      </w:pPr>
    </w:p>
    <w:p w14:paraId="002C3302">
      <w:pPr>
        <w:pStyle w:val="15"/>
        <w:rPr>
          <w:rFonts w:hint="eastAsia"/>
          <w:color w:val="auto"/>
          <w:highlight w:val="none"/>
          <w:lang w:val="en-US" w:eastAsia="zh-CN"/>
        </w:rPr>
      </w:pPr>
    </w:p>
    <w:p w14:paraId="2E15DD9E">
      <w:pPr>
        <w:pStyle w:val="25"/>
        <w:rPr>
          <w:rFonts w:hint="eastAsia"/>
          <w:color w:val="auto"/>
          <w:highlight w:val="none"/>
          <w:lang w:val="en-US" w:eastAsia="zh-CN"/>
        </w:rPr>
      </w:pPr>
    </w:p>
    <w:p w14:paraId="093ECF0F">
      <w:pPr>
        <w:rPr>
          <w:rFonts w:hint="eastAsia"/>
          <w:color w:val="auto"/>
          <w:highlight w:val="none"/>
          <w:lang w:val="en-US" w:eastAsia="zh-CN"/>
        </w:rPr>
      </w:pPr>
    </w:p>
    <w:p w14:paraId="09FEA751">
      <w:pPr>
        <w:pStyle w:val="3"/>
        <w:numPr>
          <w:ilvl w:val="1"/>
          <w:numId w:val="0"/>
        </w:numPr>
        <w:ind w:leftChars="0"/>
        <w:rPr>
          <w:rFonts w:hint="eastAsia"/>
          <w:color w:val="auto"/>
          <w:highlight w:val="none"/>
          <w:lang w:val="en-US" w:eastAsia="zh-CN"/>
        </w:rPr>
      </w:pPr>
    </w:p>
    <w:p w14:paraId="4731551A">
      <w:pPr>
        <w:rPr>
          <w:rFonts w:hint="eastAsia"/>
          <w:color w:val="auto"/>
          <w:highlight w:val="none"/>
          <w:lang w:val="en-US" w:eastAsia="zh-CN"/>
        </w:rPr>
      </w:pPr>
    </w:p>
    <w:p w14:paraId="45E90F19">
      <w:pPr>
        <w:pStyle w:val="3"/>
        <w:numPr>
          <w:ilvl w:val="1"/>
          <w:numId w:val="0"/>
        </w:numPr>
        <w:ind w:leftChars="0"/>
        <w:rPr>
          <w:rFonts w:hint="eastAsia"/>
          <w:color w:val="auto"/>
          <w:highlight w:val="none"/>
          <w:lang w:val="en-US" w:eastAsia="zh-CN"/>
        </w:rPr>
      </w:pPr>
    </w:p>
    <w:p w14:paraId="2710E57E">
      <w:pPr>
        <w:rPr>
          <w:rFonts w:hint="eastAsia"/>
          <w:color w:val="auto"/>
          <w:highlight w:val="none"/>
          <w:lang w:val="en-US" w:eastAsia="zh-CN"/>
        </w:rPr>
      </w:pPr>
    </w:p>
    <w:p w14:paraId="2330599F">
      <w:pPr>
        <w:rPr>
          <w:rFonts w:hint="eastAsia"/>
          <w:color w:val="auto"/>
          <w:highlight w:val="none"/>
          <w:lang w:val="en-US" w:eastAsia="zh-CN"/>
        </w:rPr>
      </w:pPr>
    </w:p>
    <w:p w14:paraId="6DBB1CCD">
      <w:pPr>
        <w:rPr>
          <w:rFonts w:hint="eastAsia"/>
          <w:color w:val="auto"/>
          <w:highlight w:val="none"/>
          <w:lang w:val="en-US" w:eastAsia="zh-CN"/>
        </w:rPr>
      </w:pPr>
    </w:p>
    <w:p w14:paraId="3FCA76C5">
      <w:pPr>
        <w:pStyle w:val="15"/>
        <w:rPr>
          <w:rFonts w:hint="eastAsia"/>
          <w:color w:val="auto"/>
          <w:highlight w:val="none"/>
          <w:lang w:val="en-US" w:eastAsia="zh-CN"/>
        </w:rPr>
      </w:pPr>
    </w:p>
    <w:p w14:paraId="3D5BC750">
      <w:pPr>
        <w:numPr>
          <w:ilvl w:val="0"/>
          <w:numId w:val="0"/>
        </w:numPr>
        <w:jc w:val="center"/>
        <w:outlineLvl w:val="0"/>
        <w:rPr>
          <w:rFonts w:hint="eastAsia" w:hAnsi="宋体" w:cs="Times New Roman"/>
          <w:b/>
          <w:color w:val="auto"/>
          <w:kern w:val="28"/>
          <w:sz w:val="44"/>
          <w:szCs w:val="44"/>
          <w:highlight w:val="none"/>
          <w:lang w:val="en-US" w:eastAsia="zh-CN"/>
        </w:rPr>
      </w:pPr>
      <w:bookmarkStart w:id="18" w:name="_Toc3980"/>
      <w:bookmarkStart w:id="19" w:name="_Toc13783"/>
      <w:r>
        <w:rPr>
          <w:rFonts w:hint="eastAsia" w:ascii="Times New Roman" w:hAnsi="宋体" w:eastAsia="宋体" w:cs="Times New Roman"/>
          <w:b/>
          <w:color w:val="auto"/>
          <w:kern w:val="28"/>
          <w:sz w:val="44"/>
          <w:szCs w:val="44"/>
          <w:highlight w:val="none"/>
          <w:lang w:val="en-US" w:eastAsia="zh-CN" w:bidi="ar-SA"/>
        </w:rPr>
        <w:t>第</w:t>
      </w:r>
      <w:r>
        <w:rPr>
          <w:rFonts w:hint="eastAsia" w:hAnsi="宋体" w:cs="Times New Roman"/>
          <w:b/>
          <w:color w:val="auto"/>
          <w:kern w:val="28"/>
          <w:sz w:val="44"/>
          <w:szCs w:val="44"/>
          <w:highlight w:val="none"/>
          <w:lang w:val="en-US" w:eastAsia="zh-CN" w:bidi="ar-SA"/>
        </w:rPr>
        <w:t>五</w:t>
      </w:r>
      <w:r>
        <w:rPr>
          <w:rFonts w:hint="eastAsia" w:ascii="Times New Roman" w:hAnsi="宋体" w:eastAsia="宋体" w:cs="Times New Roman"/>
          <w:b/>
          <w:color w:val="auto"/>
          <w:kern w:val="28"/>
          <w:sz w:val="44"/>
          <w:szCs w:val="44"/>
          <w:highlight w:val="none"/>
          <w:lang w:val="en-US" w:eastAsia="zh-CN" w:bidi="ar-SA"/>
        </w:rPr>
        <w:t>部分</w:t>
      </w:r>
      <w:r>
        <w:rPr>
          <w:rFonts w:hint="eastAsia" w:hAnsi="宋体" w:cs="Times New Roman"/>
          <w:b/>
          <w:color w:val="auto"/>
          <w:kern w:val="28"/>
          <w:sz w:val="44"/>
          <w:szCs w:val="44"/>
          <w:highlight w:val="none"/>
          <w:lang w:val="en-US" w:eastAsia="zh-CN" w:bidi="ar-SA"/>
        </w:rPr>
        <w:t xml:space="preserve">  </w:t>
      </w:r>
      <w:r>
        <w:rPr>
          <w:rFonts w:hint="eastAsia" w:hAnsi="宋体" w:cs="Times New Roman"/>
          <w:b/>
          <w:color w:val="auto"/>
          <w:kern w:val="28"/>
          <w:sz w:val="44"/>
          <w:szCs w:val="44"/>
          <w:highlight w:val="none"/>
          <w:lang w:val="en-US" w:eastAsia="zh-CN"/>
        </w:rPr>
        <w:t>合同书格式</w:t>
      </w:r>
      <w:bookmarkEnd w:id="18"/>
      <w:bookmarkEnd w:id="19"/>
    </w:p>
    <w:p w14:paraId="6D092AC1">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（仅供参考，合同签订双方可根据项目的具体要求进行修订）</w:t>
      </w:r>
    </w:p>
    <w:p w14:paraId="12273408">
      <w:pPr>
        <w:pStyle w:val="15"/>
        <w:rPr>
          <w:rFonts w:hint="eastAsia"/>
          <w:color w:val="auto"/>
          <w:highlight w:val="none"/>
          <w:lang w:val="en-US" w:eastAsia="zh-CN"/>
        </w:rPr>
      </w:pPr>
    </w:p>
    <w:p w14:paraId="18F3BEBA">
      <w:pPr>
        <w:pStyle w:val="15"/>
        <w:rPr>
          <w:rFonts w:hint="eastAsia" w:hAnsi="宋体" w:cs="Times New Roman"/>
          <w:b/>
          <w:color w:val="auto"/>
          <w:kern w:val="28"/>
          <w:sz w:val="44"/>
          <w:szCs w:val="44"/>
          <w:highlight w:val="none"/>
          <w:lang w:val="en-US" w:eastAsia="zh-CN"/>
        </w:rPr>
      </w:pPr>
    </w:p>
    <w:p w14:paraId="70C3CAFB">
      <w:pPr>
        <w:pStyle w:val="25"/>
        <w:rPr>
          <w:rFonts w:hint="eastAsia" w:hAnsi="宋体" w:cs="Times New Roman"/>
          <w:b/>
          <w:color w:val="auto"/>
          <w:kern w:val="28"/>
          <w:sz w:val="44"/>
          <w:szCs w:val="44"/>
          <w:highlight w:val="none"/>
          <w:lang w:val="en-US" w:eastAsia="zh-CN"/>
        </w:rPr>
      </w:pPr>
    </w:p>
    <w:p w14:paraId="53AE3855">
      <w:pPr>
        <w:rPr>
          <w:rFonts w:hint="eastAsia" w:hAnsi="宋体" w:cs="Times New Roman"/>
          <w:b/>
          <w:color w:val="auto"/>
          <w:kern w:val="28"/>
          <w:sz w:val="44"/>
          <w:szCs w:val="44"/>
          <w:highlight w:val="none"/>
          <w:lang w:val="en-US" w:eastAsia="zh-CN"/>
        </w:rPr>
      </w:pPr>
    </w:p>
    <w:p w14:paraId="5BAB261E">
      <w:pPr>
        <w:pStyle w:val="15"/>
        <w:rPr>
          <w:rFonts w:hint="eastAsia" w:hAnsi="宋体" w:cs="Times New Roman"/>
          <w:b/>
          <w:color w:val="auto"/>
          <w:kern w:val="28"/>
          <w:sz w:val="44"/>
          <w:szCs w:val="44"/>
          <w:highlight w:val="none"/>
          <w:lang w:val="en-US" w:eastAsia="zh-CN"/>
        </w:rPr>
      </w:pPr>
    </w:p>
    <w:p w14:paraId="354CBDB0">
      <w:pPr>
        <w:pStyle w:val="25"/>
        <w:rPr>
          <w:rFonts w:hint="eastAsia" w:hAnsi="宋体" w:cs="Times New Roman"/>
          <w:b/>
          <w:color w:val="auto"/>
          <w:kern w:val="28"/>
          <w:sz w:val="44"/>
          <w:szCs w:val="44"/>
          <w:highlight w:val="none"/>
          <w:lang w:val="en-US" w:eastAsia="zh-CN"/>
        </w:rPr>
      </w:pPr>
    </w:p>
    <w:p w14:paraId="0169AADC">
      <w:pPr>
        <w:rPr>
          <w:rFonts w:hint="eastAsia" w:hAnsi="宋体" w:cs="Times New Roman"/>
          <w:b/>
          <w:color w:val="auto"/>
          <w:kern w:val="28"/>
          <w:sz w:val="44"/>
          <w:szCs w:val="44"/>
          <w:highlight w:val="none"/>
          <w:lang w:val="en-US" w:eastAsia="zh-CN"/>
        </w:rPr>
      </w:pPr>
    </w:p>
    <w:p w14:paraId="2CA4A87B">
      <w:pPr>
        <w:pStyle w:val="15"/>
        <w:rPr>
          <w:rFonts w:hint="eastAsia" w:hAnsi="宋体" w:cs="Times New Roman"/>
          <w:b/>
          <w:color w:val="auto"/>
          <w:kern w:val="28"/>
          <w:sz w:val="44"/>
          <w:szCs w:val="44"/>
          <w:highlight w:val="none"/>
          <w:lang w:val="en-US" w:eastAsia="zh-CN"/>
        </w:rPr>
      </w:pPr>
    </w:p>
    <w:p w14:paraId="54EE2879">
      <w:pPr>
        <w:pStyle w:val="25"/>
        <w:rPr>
          <w:rFonts w:hint="eastAsia" w:hAnsi="宋体" w:cs="Times New Roman"/>
          <w:b/>
          <w:color w:val="auto"/>
          <w:kern w:val="28"/>
          <w:sz w:val="44"/>
          <w:szCs w:val="44"/>
          <w:highlight w:val="none"/>
          <w:lang w:val="en-US" w:eastAsia="zh-CN"/>
        </w:rPr>
      </w:pPr>
    </w:p>
    <w:p w14:paraId="404D4EA4">
      <w:pPr>
        <w:rPr>
          <w:rFonts w:hint="eastAsia" w:hAnsi="宋体" w:cs="Times New Roman"/>
          <w:b/>
          <w:color w:val="auto"/>
          <w:kern w:val="28"/>
          <w:sz w:val="44"/>
          <w:szCs w:val="44"/>
          <w:highlight w:val="none"/>
          <w:lang w:val="en-US" w:eastAsia="zh-CN"/>
        </w:rPr>
      </w:pPr>
    </w:p>
    <w:p w14:paraId="3AAF65F3">
      <w:pPr>
        <w:pStyle w:val="15"/>
        <w:rPr>
          <w:rFonts w:hint="eastAsia" w:hAnsi="宋体" w:cs="Times New Roman"/>
          <w:b/>
          <w:color w:val="auto"/>
          <w:kern w:val="28"/>
          <w:sz w:val="44"/>
          <w:szCs w:val="44"/>
          <w:highlight w:val="none"/>
          <w:lang w:val="en-US" w:eastAsia="zh-CN"/>
        </w:rPr>
      </w:pPr>
    </w:p>
    <w:p w14:paraId="707209E8">
      <w:pPr>
        <w:pStyle w:val="25"/>
        <w:rPr>
          <w:rFonts w:hint="eastAsia" w:hAnsi="宋体" w:cs="Times New Roman"/>
          <w:b/>
          <w:color w:val="auto"/>
          <w:kern w:val="28"/>
          <w:sz w:val="44"/>
          <w:szCs w:val="44"/>
          <w:highlight w:val="none"/>
          <w:lang w:val="en-US" w:eastAsia="zh-CN"/>
        </w:rPr>
      </w:pPr>
    </w:p>
    <w:p w14:paraId="7E4A726E">
      <w:pPr>
        <w:rPr>
          <w:rFonts w:hint="eastAsia" w:hAnsi="宋体" w:cs="Times New Roman"/>
          <w:b/>
          <w:color w:val="auto"/>
          <w:kern w:val="28"/>
          <w:sz w:val="44"/>
          <w:szCs w:val="44"/>
          <w:highlight w:val="none"/>
          <w:lang w:val="en-US" w:eastAsia="zh-CN"/>
        </w:rPr>
      </w:pPr>
    </w:p>
    <w:p w14:paraId="7CC573C7">
      <w:pPr>
        <w:keepNext w:val="0"/>
        <w:keepLines w:val="0"/>
        <w:widowControl/>
        <w:suppressLineNumbers w:val="0"/>
        <w:jc w:val="left"/>
        <w:rPr>
          <w:rFonts w:hint="eastAsia" w:ascii="宋体" w:hAnsi="宋体" w:eastAsia="宋体" w:cs="宋体"/>
          <w:b/>
          <w:bCs/>
          <w:color w:val="auto"/>
          <w:kern w:val="0"/>
          <w:sz w:val="48"/>
          <w:szCs w:val="48"/>
          <w:highlight w:val="none"/>
          <w:lang w:val="en-US" w:eastAsia="zh-CN" w:bidi="ar"/>
        </w:rPr>
      </w:pPr>
    </w:p>
    <w:p w14:paraId="22FCD1CF">
      <w:pPr>
        <w:pStyle w:val="130"/>
        <w:jc w:val="center"/>
        <w:rPr>
          <w:rFonts w:hint="eastAsia" w:ascii="宋体" w:hAnsi="宋体"/>
          <w:b/>
          <w:color w:val="auto"/>
          <w:spacing w:val="20"/>
          <w:kern w:val="2"/>
          <w:sz w:val="56"/>
          <w:szCs w:val="56"/>
          <w:highlight w:val="none"/>
        </w:rPr>
      </w:pPr>
    </w:p>
    <w:p w14:paraId="6464E0E6">
      <w:pPr>
        <w:pStyle w:val="130"/>
        <w:jc w:val="both"/>
        <w:rPr>
          <w:rFonts w:hint="eastAsia" w:ascii="宋体" w:hAnsi="宋体"/>
          <w:b/>
          <w:color w:val="auto"/>
          <w:spacing w:val="20"/>
          <w:kern w:val="2"/>
          <w:sz w:val="56"/>
          <w:szCs w:val="56"/>
          <w:highlight w:val="none"/>
        </w:rPr>
      </w:pPr>
    </w:p>
    <w:p w14:paraId="6FB09AB1">
      <w:pPr>
        <w:pStyle w:val="130"/>
        <w:jc w:val="both"/>
        <w:rPr>
          <w:rFonts w:hint="eastAsia" w:ascii="宋体" w:hAnsi="宋体"/>
          <w:b/>
          <w:color w:val="auto"/>
          <w:spacing w:val="20"/>
          <w:kern w:val="2"/>
          <w:sz w:val="56"/>
          <w:szCs w:val="56"/>
          <w:highlight w:val="none"/>
        </w:rPr>
      </w:pPr>
    </w:p>
    <w:p w14:paraId="58B5830B">
      <w:pPr>
        <w:pStyle w:val="130"/>
        <w:jc w:val="center"/>
        <w:rPr>
          <w:rStyle w:val="385"/>
          <w:rFonts w:ascii="宋体" w:hAnsi="宋体"/>
          <w:color w:val="auto"/>
          <w:szCs w:val="24"/>
          <w:highlight w:val="none"/>
        </w:rPr>
      </w:pPr>
      <w:r>
        <w:rPr>
          <w:rFonts w:hint="eastAsia" w:ascii="宋体" w:hAnsi="宋体"/>
          <w:b/>
          <w:color w:val="auto"/>
          <w:spacing w:val="20"/>
          <w:kern w:val="2"/>
          <w:sz w:val="56"/>
          <w:szCs w:val="56"/>
          <w:highlight w:val="none"/>
          <w:lang w:eastAsia="zh-CN"/>
        </w:rPr>
        <w:t>中山市港口镇胜隆储备土地填土平整项目（二期工程）</w:t>
      </w:r>
      <w:r>
        <w:rPr>
          <w:rFonts w:hint="eastAsia" w:ascii="宋体" w:hAnsi="宋体"/>
          <w:b/>
          <w:color w:val="auto"/>
          <w:spacing w:val="20"/>
          <w:kern w:val="2"/>
          <w:sz w:val="56"/>
          <w:szCs w:val="56"/>
          <w:highlight w:val="none"/>
        </w:rPr>
        <w:t>-土方处置协议</w:t>
      </w:r>
    </w:p>
    <w:p w14:paraId="77AEDD21">
      <w:pPr>
        <w:adjustRightInd w:val="0"/>
        <w:snapToGrid w:val="0"/>
        <w:spacing w:line="480" w:lineRule="auto"/>
        <w:jc w:val="center"/>
        <w:rPr>
          <w:b/>
          <w:color w:val="auto"/>
          <w:spacing w:val="20"/>
          <w:sz w:val="56"/>
          <w:szCs w:val="56"/>
          <w:highlight w:val="none"/>
        </w:rPr>
      </w:pPr>
    </w:p>
    <w:p w14:paraId="59FEE4BC">
      <w:pPr>
        <w:adjustRightInd w:val="0"/>
        <w:snapToGrid w:val="0"/>
        <w:spacing w:line="360" w:lineRule="auto"/>
        <w:jc w:val="center"/>
        <w:rPr>
          <w:rFonts w:ascii="宋体" w:hAnsi="宋体"/>
          <w:b/>
          <w:color w:val="auto"/>
          <w:sz w:val="32"/>
          <w:szCs w:val="24"/>
          <w:highlight w:val="none"/>
        </w:rPr>
      </w:pPr>
    </w:p>
    <w:p w14:paraId="47275924">
      <w:pPr>
        <w:adjustRightInd w:val="0"/>
        <w:snapToGrid w:val="0"/>
        <w:spacing w:line="360" w:lineRule="auto"/>
        <w:jc w:val="center"/>
        <w:rPr>
          <w:rFonts w:ascii="宋体" w:hAnsi="宋体"/>
          <w:b/>
          <w:color w:val="auto"/>
          <w:sz w:val="32"/>
          <w:highlight w:val="none"/>
        </w:rPr>
      </w:pPr>
    </w:p>
    <w:p w14:paraId="7AE3BBAF">
      <w:pPr>
        <w:adjustRightInd w:val="0"/>
        <w:snapToGrid w:val="0"/>
        <w:spacing w:line="360" w:lineRule="auto"/>
        <w:jc w:val="center"/>
        <w:rPr>
          <w:rFonts w:ascii="宋体" w:hAnsi="宋体"/>
          <w:b/>
          <w:color w:val="auto"/>
          <w:sz w:val="32"/>
          <w:highlight w:val="none"/>
        </w:rPr>
      </w:pPr>
    </w:p>
    <w:p w14:paraId="33B52BBA">
      <w:pPr>
        <w:adjustRightInd w:val="0"/>
        <w:snapToGrid w:val="0"/>
        <w:spacing w:line="360" w:lineRule="auto"/>
        <w:jc w:val="center"/>
        <w:rPr>
          <w:rFonts w:ascii="宋体" w:hAnsi="宋体"/>
          <w:b/>
          <w:color w:val="auto"/>
          <w:sz w:val="32"/>
          <w:highlight w:val="none"/>
        </w:rPr>
      </w:pPr>
    </w:p>
    <w:p w14:paraId="69D96802">
      <w:pPr>
        <w:adjustRightInd w:val="0"/>
        <w:snapToGrid w:val="0"/>
        <w:spacing w:line="480" w:lineRule="auto"/>
        <w:ind w:left="837" w:firstLine="843" w:firstLineChars="300"/>
        <w:rPr>
          <w:rFonts w:hAnsi="宋体"/>
          <w:b/>
          <w:bCs/>
          <w:color w:val="auto"/>
          <w:sz w:val="24"/>
          <w:highlight w:val="none"/>
        </w:rPr>
      </w:pPr>
      <w:r>
        <w:rPr>
          <w:rFonts w:hint="eastAsia" w:ascii="宋体" w:hAnsi="宋体"/>
          <w:b/>
          <w:color w:val="auto"/>
          <w:sz w:val="28"/>
          <w:highlight w:val="none"/>
        </w:rPr>
        <w:t>管理方（甲方）：中山市土地储备中心</w:t>
      </w:r>
      <w:r>
        <w:rPr>
          <w:rFonts w:hAnsi="宋体"/>
          <w:b/>
          <w:bCs/>
          <w:color w:val="auto"/>
          <w:sz w:val="24"/>
          <w:highlight w:val="none"/>
        </w:rPr>
        <w:t xml:space="preserve"> </w:t>
      </w:r>
    </w:p>
    <w:p w14:paraId="58593260">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承包方（乙方）：</w:t>
      </w:r>
    </w:p>
    <w:p w14:paraId="7E338F8B">
      <w:pPr>
        <w:adjustRightInd w:val="0"/>
        <w:snapToGrid w:val="0"/>
        <w:spacing w:line="480" w:lineRule="auto"/>
        <w:ind w:left="1545" w:leftChars="638" w:hanging="205" w:hangingChars="73"/>
        <w:rPr>
          <w:rFonts w:ascii="宋体" w:hAnsi="宋体"/>
          <w:b/>
          <w:color w:val="auto"/>
          <w:sz w:val="28"/>
          <w:highlight w:val="none"/>
        </w:rPr>
      </w:pPr>
    </w:p>
    <w:p w14:paraId="42C6EE5C">
      <w:pPr>
        <w:adjustRightInd w:val="0"/>
        <w:snapToGrid w:val="0"/>
        <w:spacing w:line="480" w:lineRule="auto"/>
        <w:ind w:left="1545" w:leftChars="638" w:hanging="205" w:hangingChars="73"/>
        <w:rPr>
          <w:rFonts w:ascii="宋体" w:hAnsi="宋体"/>
          <w:b/>
          <w:color w:val="auto"/>
          <w:sz w:val="28"/>
          <w:highlight w:val="none"/>
        </w:rPr>
      </w:pPr>
    </w:p>
    <w:p w14:paraId="20670D38">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 xml:space="preserve">签约地点：中山市               </w:t>
      </w:r>
    </w:p>
    <w:p w14:paraId="69A09787">
      <w:pPr>
        <w:adjustRightInd w:val="0"/>
        <w:snapToGrid w:val="0"/>
        <w:spacing w:line="480" w:lineRule="auto"/>
        <w:ind w:left="837" w:firstLine="843" w:firstLineChars="300"/>
        <w:rPr>
          <w:rFonts w:ascii="宋体" w:hAnsi="宋体"/>
          <w:b/>
          <w:color w:val="auto"/>
          <w:sz w:val="28"/>
          <w:highlight w:val="none"/>
        </w:rPr>
      </w:pPr>
      <w:r>
        <w:rPr>
          <w:rFonts w:hint="eastAsia" w:ascii="宋体" w:hAnsi="宋体"/>
          <w:b/>
          <w:color w:val="auto"/>
          <w:sz w:val="28"/>
          <w:highlight w:val="none"/>
        </w:rPr>
        <w:t>签订日期： 202</w:t>
      </w:r>
      <w:r>
        <w:rPr>
          <w:rFonts w:hint="eastAsia" w:ascii="宋体" w:hAnsi="宋体"/>
          <w:b/>
          <w:color w:val="auto"/>
          <w:sz w:val="28"/>
          <w:highlight w:val="none"/>
          <w:lang w:val="en-US" w:eastAsia="zh-CN"/>
        </w:rPr>
        <w:t>6</w:t>
      </w:r>
      <w:r>
        <w:rPr>
          <w:rFonts w:hint="eastAsia" w:ascii="宋体" w:hAnsi="宋体"/>
          <w:b/>
          <w:color w:val="auto"/>
          <w:sz w:val="28"/>
          <w:highlight w:val="none"/>
        </w:rPr>
        <w:t xml:space="preserve">年    月 </w:t>
      </w:r>
    </w:p>
    <w:p w14:paraId="3E68CC12">
      <w:pPr>
        <w:pStyle w:val="130"/>
        <w:jc w:val="both"/>
        <w:rPr>
          <w:rStyle w:val="385"/>
          <w:rFonts w:hint="eastAsia" w:ascii="宋体" w:hAnsi="宋体"/>
          <w:b/>
          <w:color w:val="auto"/>
          <w:sz w:val="24"/>
          <w:szCs w:val="24"/>
          <w:highlight w:val="none"/>
        </w:rPr>
      </w:pPr>
    </w:p>
    <w:p w14:paraId="1E054FC0">
      <w:pPr>
        <w:pStyle w:val="130"/>
        <w:jc w:val="both"/>
        <w:rPr>
          <w:rStyle w:val="385"/>
          <w:rFonts w:hint="eastAsia" w:ascii="宋体" w:hAnsi="宋体"/>
          <w:b/>
          <w:color w:val="auto"/>
          <w:sz w:val="24"/>
          <w:szCs w:val="24"/>
          <w:highlight w:val="none"/>
        </w:rPr>
      </w:pPr>
    </w:p>
    <w:p w14:paraId="51D9EED8">
      <w:pPr>
        <w:rPr>
          <w:rStyle w:val="385"/>
          <w:rFonts w:hint="eastAsia" w:ascii="宋体" w:hAnsi="宋体"/>
          <w:b/>
          <w:color w:val="auto"/>
          <w:sz w:val="24"/>
          <w:szCs w:val="24"/>
          <w:highlight w:val="none"/>
        </w:rPr>
      </w:pPr>
      <w:r>
        <w:rPr>
          <w:rStyle w:val="385"/>
          <w:rFonts w:hint="eastAsia" w:ascii="宋体" w:hAnsi="宋体"/>
          <w:b/>
          <w:color w:val="auto"/>
          <w:sz w:val="24"/>
          <w:szCs w:val="24"/>
          <w:highlight w:val="none"/>
        </w:rPr>
        <w:br w:type="page"/>
      </w:r>
    </w:p>
    <w:p w14:paraId="7FCB7A72">
      <w:pPr>
        <w:pStyle w:val="130"/>
        <w:jc w:val="center"/>
        <w:rPr>
          <w:rStyle w:val="385"/>
          <w:rFonts w:ascii="宋体" w:hAnsi="宋体"/>
          <w:color w:val="auto"/>
          <w:sz w:val="24"/>
          <w:szCs w:val="24"/>
          <w:highlight w:val="none"/>
        </w:rPr>
      </w:pPr>
      <w:r>
        <w:rPr>
          <w:rStyle w:val="385"/>
          <w:rFonts w:hint="eastAsia" w:ascii="宋体" w:hAnsi="宋体"/>
          <w:b/>
          <w:color w:val="auto"/>
          <w:sz w:val="24"/>
          <w:szCs w:val="24"/>
          <w:highlight w:val="none"/>
        </w:rPr>
        <w:t>土方处置协议</w:t>
      </w:r>
    </w:p>
    <w:p w14:paraId="78E6DB17">
      <w:pPr>
        <w:pStyle w:val="130"/>
        <w:spacing w:line="440" w:lineRule="atLeast"/>
        <w:ind w:firstLine="560"/>
        <w:jc w:val="right"/>
        <w:rPr>
          <w:rStyle w:val="385"/>
          <w:rFonts w:ascii="宋体" w:hAnsi="宋体"/>
          <w:color w:val="auto"/>
          <w:sz w:val="24"/>
          <w:szCs w:val="24"/>
          <w:highlight w:val="none"/>
        </w:rPr>
      </w:pPr>
    </w:p>
    <w:p w14:paraId="4AF47616">
      <w:pPr>
        <w:pStyle w:val="130"/>
        <w:spacing w:line="360" w:lineRule="auto"/>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管理方(甲方):中山市土地储备中心（以下简称甲方）</w:t>
      </w:r>
    </w:p>
    <w:p w14:paraId="6CB84966">
      <w:pPr>
        <w:pStyle w:val="130"/>
        <w:spacing w:line="360" w:lineRule="auto"/>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承包方（乙方）：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（以下简称乙方）</w:t>
      </w:r>
    </w:p>
    <w:p w14:paraId="7AD494F5">
      <w:pPr>
        <w:pStyle w:val="130"/>
        <w:spacing w:line="574" w:lineRule="atLeast"/>
        <w:jc w:val="left"/>
        <w:rPr>
          <w:rStyle w:val="385"/>
          <w:rFonts w:hint="eastAsia" w:ascii="宋体" w:hAnsi="宋体" w:eastAsia="宋体" w:cs="宋体"/>
          <w:color w:val="auto"/>
          <w:sz w:val="21"/>
          <w:szCs w:val="21"/>
          <w:highlight w:val="none"/>
        </w:rPr>
      </w:pPr>
    </w:p>
    <w:p w14:paraId="38AAC5BB">
      <w:pPr>
        <w:pStyle w:val="130"/>
        <w:spacing w:after="156" w:line="360" w:lineRule="auto"/>
        <w:ind w:firstLine="448"/>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经公开</w:t>
      </w:r>
      <w:r>
        <w:rPr>
          <w:rStyle w:val="385"/>
          <w:rFonts w:hint="eastAsia" w:ascii="宋体" w:hAnsi="宋体" w:cs="宋体"/>
          <w:color w:val="auto"/>
          <w:sz w:val="21"/>
          <w:szCs w:val="21"/>
          <w:highlight w:val="none"/>
          <w:lang w:eastAsia="zh-CN"/>
        </w:rPr>
        <w:t>选取</w:t>
      </w:r>
      <w:r>
        <w:rPr>
          <w:rStyle w:val="385"/>
          <w:rFonts w:hint="eastAsia" w:ascii="宋体" w:hAnsi="宋体" w:eastAsia="宋体" w:cs="宋体"/>
          <w:color w:val="auto"/>
          <w:sz w:val="21"/>
          <w:szCs w:val="21"/>
          <w:highlight w:val="none"/>
        </w:rPr>
        <w:t>，乙方为</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项目填土单位，按照《中华人民共和国民法典》的规定，经甲、乙双方本着平等互利和诚实信用的原则，经协商一致同意签订本协议。</w:t>
      </w:r>
    </w:p>
    <w:p w14:paraId="4E56DF31">
      <w:pPr>
        <w:pStyle w:val="130"/>
        <w:spacing w:after="156" w:line="574" w:lineRule="atLeast"/>
        <w:ind w:firstLine="60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一、项目概况</w:t>
      </w:r>
    </w:p>
    <w:p w14:paraId="4981F46F">
      <w:pPr>
        <w:widowControl w:val="0"/>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项目地块位于中山市港口镇胜隆村，实际填土面积</w:t>
      </w:r>
      <w:r>
        <w:rPr>
          <w:rStyle w:val="385"/>
          <w:rFonts w:hint="eastAsia" w:ascii="宋体" w:hAnsi="宋体" w:cs="宋体"/>
          <w:color w:val="auto"/>
          <w:sz w:val="21"/>
          <w:szCs w:val="21"/>
          <w:highlight w:val="none"/>
          <w:lang w:val="en-US" w:eastAsia="zh-CN"/>
        </w:rPr>
        <w:t xml:space="preserve"> 523 </w:t>
      </w:r>
      <w:r>
        <w:rPr>
          <w:rStyle w:val="385"/>
          <w:rFonts w:hint="eastAsia" w:ascii="宋体" w:hAnsi="宋体" w:eastAsia="宋体" w:cs="宋体"/>
          <w:color w:val="auto"/>
          <w:sz w:val="21"/>
          <w:szCs w:val="21"/>
          <w:highlight w:val="none"/>
        </w:rPr>
        <w:t>亩。设计填土方量约</w:t>
      </w:r>
      <w:r>
        <w:rPr>
          <w:rStyle w:val="385"/>
          <w:rFonts w:hint="eastAsia" w:ascii="宋体" w:hAnsi="宋体" w:cs="宋体"/>
          <w:color w:val="auto"/>
          <w:sz w:val="21"/>
          <w:szCs w:val="21"/>
          <w:highlight w:val="none"/>
          <w:lang w:val="en-US" w:eastAsia="zh-CN"/>
        </w:rPr>
        <w:t>77.74</w:t>
      </w:r>
      <w:r>
        <w:rPr>
          <w:rStyle w:val="385"/>
          <w:rFonts w:hint="eastAsia" w:ascii="宋体" w:hAnsi="宋体" w:eastAsia="宋体" w:cs="宋体"/>
          <w:color w:val="auto"/>
          <w:sz w:val="21"/>
          <w:szCs w:val="21"/>
          <w:highlight w:val="none"/>
        </w:rPr>
        <w:t>万立方米。</w:t>
      </w:r>
    </w:p>
    <w:p w14:paraId="3354C6A1">
      <w:pPr>
        <w:pStyle w:val="130"/>
        <w:spacing w:after="156" w:line="574" w:lineRule="atLeast"/>
        <w:ind w:firstLine="60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二、工期及相关费用</w:t>
      </w:r>
    </w:p>
    <w:p w14:paraId="0879FF23">
      <w:pPr>
        <w:pStyle w:val="130"/>
        <w:numPr>
          <w:ilvl w:val="0"/>
          <w:numId w:val="15"/>
        </w:numPr>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本项目工期为</w:t>
      </w:r>
      <w:r>
        <w:rPr>
          <w:rStyle w:val="385"/>
          <w:rFonts w:hint="eastAsia" w:ascii="宋体" w:hAnsi="宋体" w:cs="宋体"/>
          <w:color w:val="auto"/>
          <w:sz w:val="21"/>
          <w:szCs w:val="21"/>
          <w:highlight w:val="none"/>
          <w:lang w:val="en-US" w:eastAsia="zh-CN"/>
        </w:rPr>
        <w:t>365</w:t>
      </w:r>
      <w:r>
        <w:rPr>
          <w:rStyle w:val="385"/>
          <w:rFonts w:hint="eastAsia" w:ascii="宋体" w:hAnsi="宋体" w:eastAsia="宋体" w:cs="宋体"/>
          <w:color w:val="auto"/>
          <w:sz w:val="21"/>
          <w:szCs w:val="21"/>
          <w:highlight w:val="none"/>
        </w:rPr>
        <w:t>个日历天，其中在合同签订后第</w:t>
      </w:r>
      <w:r>
        <w:rPr>
          <w:rStyle w:val="385"/>
          <w:rFonts w:hint="eastAsia" w:ascii="宋体" w:hAnsi="宋体" w:cs="宋体"/>
          <w:color w:val="auto"/>
          <w:sz w:val="21"/>
          <w:szCs w:val="21"/>
          <w:highlight w:val="none"/>
          <w:lang w:val="en-US" w:eastAsia="zh-CN"/>
        </w:rPr>
        <w:t>180</w:t>
      </w:r>
      <w:r>
        <w:rPr>
          <w:rStyle w:val="385"/>
          <w:rFonts w:hint="eastAsia" w:ascii="宋体" w:hAnsi="宋体" w:eastAsia="宋体" w:cs="宋体"/>
          <w:color w:val="auto"/>
          <w:sz w:val="21"/>
          <w:szCs w:val="21"/>
          <w:highlight w:val="none"/>
        </w:rPr>
        <w:t>天需完成不少于设计填土方量的</w:t>
      </w:r>
      <w:r>
        <w:rPr>
          <w:rStyle w:val="385"/>
          <w:rFonts w:hint="eastAsia" w:ascii="宋体" w:hAnsi="宋体" w:cs="宋体"/>
          <w:color w:val="auto"/>
          <w:sz w:val="21"/>
          <w:szCs w:val="21"/>
          <w:highlight w:val="none"/>
          <w:lang w:val="en-US" w:eastAsia="zh-CN"/>
        </w:rPr>
        <w:t>50%</w:t>
      </w:r>
      <w:r>
        <w:rPr>
          <w:rStyle w:val="385"/>
          <w:rFonts w:hint="eastAsia" w:ascii="宋体" w:hAnsi="宋体" w:eastAsia="宋体" w:cs="宋体"/>
          <w:color w:val="auto"/>
          <w:sz w:val="21"/>
          <w:szCs w:val="21"/>
          <w:highlight w:val="none"/>
        </w:rPr>
        <w:t>，乙方按时完成或提前完成地块的填土平整（土方处置）工作，本协议即终止。</w:t>
      </w:r>
    </w:p>
    <w:p w14:paraId="67FB4018">
      <w:pPr>
        <w:widowControl w:val="0"/>
        <w:numPr>
          <w:ilvl w:val="0"/>
          <w:numId w:val="15"/>
        </w:numPr>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管理费缴交：乙方应于本合同签订后的</w:t>
      </w:r>
      <w:r>
        <w:rPr>
          <w:rStyle w:val="385"/>
          <w:rFonts w:hint="eastAsia" w:ascii="宋体" w:hAnsi="宋体" w:eastAsia="宋体" w:cs="宋体"/>
          <w:color w:val="auto"/>
          <w:sz w:val="21"/>
          <w:szCs w:val="21"/>
          <w:highlight w:val="none"/>
          <w:lang w:val="en-US" w:eastAsia="zh-CN"/>
        </w:rPr>
        <w:t>一个月内</w:t>
      </w:r>
      <w:r>
        <w:rPr>
          <w:rStyle w:val="385"/>
          <w:rFonts w:hint="eastAsia" w:ascii="宋体" w:hAnsi="宋体" w:eastAsia="宋体" w:cs="宋体"/>
          <w:color w:val="auto"/>
          <w:sz w:val="21"/>
          <w:szCs w:val="21"/>
          <w:highlight w:val="none"/>
        </w:rPr>
        <w:t>缴交管理费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元（大写：</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 xml:space="preserve"> ）</w:t>
      </w:r>
      <w:r>
        <w:rPr>
          <w:rStyle w:val="385"/>
          <w:rFonts w:hint="eastAsia" w:ascii="宋体" w:hAnsi="宋体" w:eastAsia="宋体" w:cs="宋体"/>
          <w:color w:val="auto"/>
          <w:sz w:val="21"/>
          <w:szCs w:val="21"/>
          <w:highlight w:val="none"/>
          <w:lang w:eastAsia="zh-CN"/>
        </w:rPr>
        <w:t>，</w:t>
      </w:r>
      <w:r>
        <w:rPr>
          <w:rStyle w:val="385"/>
          <w:rFonts w:hint="eastAsia" w:ascii="宋体" w:hAnsi="宋体" w:eastAsia="宋体" w:cs="宋体"/>
          <w:color w:val="auto"/>
          <w:sz w:val="21"/>
          <w:szCs w:val="21"/>
          <w:highlight w:val="none"/>
          <w:lang w:val="en-US" w:eastAsia="zh-CN"/>
        </w:rPr>
        <w:t>三个月内</w:t>
      </w:r>
      <w:r>
        <w:rPr>
          <w:rStyle w:val="385"/>
          <w:rFonts w:hint="eastAsia" w:ascii="宋体" w:hAnsi="宋体" w:eastAsia="宋体" w:cs="宋体"/>
          <w:color w:val="auto"/>
          <w:sz w:val="21"/>
          <w:szCs w:val="21"/>
          <w:highlight w:val="none"/>
        </w:rPr>
        <w:t>缴交管理费</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元（大写：</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 xml:space="preserve"> ），具体缴纳流程按中山市政府非税收入管理规定执行，由甲方执收。</w:t>
      </w:r>
    </w:p>
    <w:p w14:paraId="5EC4DA65">
      <w:pPr>
        <w:widowControl w:val="0"/>
        <w:numPr>
          <w:ilvl w:val="0"/>
          <w:numId w:val="15"/>
        </w:numPr>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cs="宋体"/>
          <w:color w:val="auto"/>
          <w:sz w:val="21"/>
          <w:szCs w:val="21"/>
          <w:highlight w:val="none"/>
          <w:lang w:eastAsia="zh-CN"/>
        </w:rPr>
        <w:t>管理费据实结算：工程竣工验收后，由发包方组织第三方测量单位，对项目实际填土方量进行测量，以实际填土方量与管理费竞选报价单价的乘积作为最终管理费缴纳金额，若实际填土方量超设计填土方量，则中选单位应于竣工验收后三个月内缴交剩余应缴纳的管理费金额。</w:t>
      </w:r>
    </w:p>
    <w:p w14:paraId="27F0C526">
      <w:pPr>
        <w:widowControl w:val="0"/>
        <w:numPr>
          <w:ilvl w:val="0"/>
          <w:numId w:val="15"/>
        </w:numPr>
        <w:spacing w:line="360" w:lineRule="auto"/>
        <w:ind w:firstLine="420" w:firstLineChars="2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本合同签订前，乙方须向甲方一次性缴交履约保证金</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u w:val="single"/>
        </w:rPr>
        <w:t xml:space="preserve">   </w:t>
      </w:r>
      <w:r>
        <w:rPr>
          <w:rStyle w:val="385"/>
          <w:rFonts w:hint="eastAsia" w:ascii="宋体" w:hAnsi="宋体" w:eastAsia="宋体" w:cs="宋体"/>
          <w:color w:val="auto"/>
          <w:sz w:val="21"/>
          <w:szCs w:val="21"/>
          <w:highlight w:val="none"/>
        </w:rPr>
        <w:t>元至甲方指定账户，用以担保乙方依约履行协议所约定的各项义务及责任。协议期满后，经甲方组织验收合格且乙方没有违反协议内任何约定的前提下，甲方无息退还该履约保证金给</w:t>
      </w:r>
      <w:r>
        <w:rPr>
          <w:rStyle w:val="385"/>
          <w:rFonts w:hint="eastAsia" w:ascii="宋体" w:hAnsi="宋体" w:cs="宋体"/>
          <w:color w:val="auto"/>
          <w:sz w:val="21"/>
          <w:szCs w:val="21"/>
          <w:highlight w:val="none"/>
          <w:lang w:eastAsia="zh-CN"/>
        </w:rPr>
        <w:t>乙方</w:t>
      </w:r>
      <w:r>
        <w:rPr>
          <w:rStyle w:val="385"/>
          <w:rFonts w:hint="eastAsia" w:ascii="宋体" w:hAnsi="宋体" w:eastAsia="宋体" w:cs="宋体"/>
          <w:color w:val="auto"/>
          <w:sz w:val="21"/>
          <w:szCs w:val="21"/>
          <w:highlight w:val="none"/>
        </w:rPr>
        <w:t>。</w:t>
      </w:r>
    </w:p>
    <w:p w14:paraId="276261D7">
      <w:pPr>
        <w:pStyle w:val="130"/>
        <w:spacing w:line="574" w:lineRule="atLeast"/>
        <w:ind w:firstLine="420" w:firstLineChars="200"/>
        <w:jc w:val="left"/>
        <w:rPr>
          <w:rStyle w:val="385"/>
          <w:rFonts w:hint="eastAsia" w:ascii="宋体" w:hAnsi="宋体" w:eastAsia="宋体" w:cs="宋体"/>
          <w:color w:val="auto"/>
          <w:sz w:val="21"/>
          <w:szCs w:val="21"/>
          <w:highlight w:val="none"/>
        </w:rPr>
      </w:pPr>
      <w:r>
        <w:rPr>
          <w:rStyle w:val="385"/>
          <w:rFonts w:hint="eastAsia" w:ascii="宋体" w:hAnsi="宋体" w:cs="宋体"/>
          <w:color w:val="auto"/>
          <w:sz w:val="21"/>
          <w:szCs w:val="21"/>
          <w:highlight w:val="none"/>
          <w:lang w:val="en-US" w:eastAsia="zh-CN"/>
        </w:rPr>
        <w:t>5</w:t>
      </w:r>
      <w:r>
        <w:rPr>
          <w:rStyle w:val="385"/>
          <w:rFonts w:hint="eastAsia" w:ascii="宋体" w:hAnsi="宋体" w:eastAsia="宋体" w:cs="宋体"/>
          <w:color w:val="auto"/>
          <w:sz w:val="21"/>
          <w:szCs w:val="21"/>
          <w:highlight w:val="none"/>
        </w:rPr>
        <w:t>、甲、乙方收付款银行账户信息：</w:t>
      </w:r>
    </w:p>
    <w:p w14:paraId="1BB6F019">
      <w:pPr>
        <w:pStyle w:val="130"/>
        <w:spacing w:line="574" w:lineRule="atLeast"/>
        <w:ind w:firstLine="420" w:firstLineChars="2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（1）甲方管理费收款按中山市政府非税收入管理规定执行，在签订本合同后，甲方开具非税缴款通知单，乙方根据甲方开具的非税缴款通知单缴款。</w:t>
      </w:r>
    </w:p>
    <w:p w14:paraId="10EEC198">
      <w:pPr>
        <w:pStyle w:val="130"/>
        <w:numPr>
          <w:ilvl w:val="0"/>
          <w:numId w:val="0"/>
        </w:numPr>
        <w:spacing w:line="574" w:lineRule="atLeast"/>
        <w:ind w:firstLine="420" w:firstLineChars="200"/>
        <w:jc w:val="left"/>
        <w:rPr>
          <w:rStyle w:val="385"/>
          <w:rFonts w:hint="eastAsia" w:ascii="宋体" w:hAnsi="宋体" w:eastAsia="宋体" w:cs="宋体"/>
          <w:color w:val="auto"/>
          <w:sz w:val="21"/>
          <w:szCs w:val="21"/>
          <w:highlight w:val="none"/>
        </w:rPr>
      </w:pPr>
      <w:r>
        <w:rPr>
          <w:rStyle w:val="385"/>
          <w:rFonts w:hint="eastAsia" w:ascii="宋体" w:hAnsi="宋体" w:cs="宋体"/>
          <w:color w:val="auto"/>
          <w:sz w:val="21"/>
          <w:szCs w:val="21"/>
          <w:highlight w:val="none"/>
          <w:lang w:val="en-US" w:eastAsia="zh-CN"/>
        </w:rPr>
        <w:t>（2）</w:t>
      </w:r>
      <w:r>
        <w:rPr>
          <w:rStyle w:val="385"/>
          <w:rFonts w:hint="eastAsia" w:ascii="宋体" w:hAnsi="宋体" w:eastAsia="宋体" w:cs="宋体"/>
          <w:color w:val="auto"/>
          <w:sz w:val="21"/>
          <w:szCs w:val="21"/>
          <w:highlight w:val="none"/>
          <w:lang w:val="en-US" w:eastAsia="zh-CN"/>
        </w:rPr>
        <w:t>乙方须通过现金缴纳履约保证金，则缴交至以下</w:t>
      </w:r>
      <w:r>
        <w:rPr>
          <w:rStyle w:val="385"/>
          <w:rFonts w:hint="eastAsia" w:ascii="宋体" w:hAnsi="宋体" w:eastAsia="宋体" w:cs="宋体"/>
          <w:color w:val="auto"/>
          <w:sz w:val="21"/>
          <w:szCs w:val="21"/>
          <w:highlight w:val="none"/>
        </w:rPr>
        <w:t>收款银行账户信息（收款方）：</w:t>
      </w:r>
    </w:p>
    <w:p w14:paraId="27F14235">
      <w:pPr>
        <w:pStyle w:val="130"/>
        <w:spacing w:line="574" w:lineRule="atLeast"/>
        <w:ind w:firstLine="600"/>
        <w:jc w:val="left"/>
        <w:rPr>
          <w:rStyle w:val="385"/>
          <w:rFonts w:hint="eastAsia" w:ascii="宋体" w:hAnsi="宋体" w:eastAsia="宋体" w:cs="宋体"/>
          <w:color w:val="auto"/>
          <w:sz w:val="21"/>
          <w:szCs w:val="21"/>
          <w:highlight w:val="none"/>
          <w:lang w:val="en-US" w:eastAsia="zh-CN"/>
        </w:rPr>
      </w:pPr>
      <w:r>
        <w:rPr>
          <w:rStyle w:val="385"/>
          <w:rFonts w:hint="eastAsia" w:ascii="宋体" w:hAnsi="宋体" w:eastAsia="宋体" w:cs="宋体"/>
          <w:color w:val="auto"/>
          <w:sz w:val="21"/>
          <w:szCs w:val="21"/>
          <w:highlight w:val="none"/>
        </w:rPr>
        <w:t xml:space="preserve">开户名称： </w:t>
      </w:r>
      <w:r>
        <w:rPr>
          <w:rStyle w:val="385"/>
          <w:rFonts w:hint="eastAsia" w:ascii="宋体" w:hAnsi="宋体" w:eastAsia="宋体" w:cs="宋体"/>
          <w:color w:val="auto"/>
          <w:sz w:val="21"/>
          <w:szCs w:val="21"/>
          <w:highlight w:val="none"/>
          <w:lang w:val="en-US" w:eastAsia="zh-CN"/>
        </w:rPr>
        <w:t>中山市土地储备中心</w:t>
      </w:r>
    </w:p>
    <w:p w14:paraId="59232DC2">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银行账号：</w:t>
      </w:r>
      <w:r>
        <w:rPr>
          <w:rStyle w:val="385"/>
          <w:rFonts w:hint="eastAsia" w:ascii="宋体" w:hAnsi="宋体" w:eastAsia="宋体" w:cs="宋体"/>
          <w:color w:val="auto"/>
          <w:sz w:val="21"/>
          <w:szCs w:val="21"/>
          <w:highlight w:val="none"/>
          <w:lang w:val="en-US" w:eastAsia="zh-CN"/>
        </w:rPr>
        <w:t>1380 1651 8010 3103 33</w:t>
      </w:r>
      <w:r>
        <w:rPr>
          <w:rStyle w:val="385"/>
          <w:rFonts w:hint="eastAsia" w:ascii="宋体" w:hAnsi="宋体" w:eastAsia="宋体" w:cs="宋体"/>
          <w:color w:val="auto"/>
          <w:sz w:val="21"/>
          <w:szCs w:val="21"/>
          <w:highlight w:val="none"/>
        </w:rPr>
        <w:t xml:space="preserve"> </w:t>
      </w:r>
    </w:p>
    <w:p w14:paraId="39C409C1">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开户银行：</w:t>
      </w:r>
      <w:r>
        <w:rPr>
          <w:rStyle w:val="385"/>
          <w:rFonts w:hint="eastAsia" w:ascii="宋体" w:hAnsi="宋体" w:eastAsia="宋体" w:cs="宋体"/>
          <w:color w:val="auto"/>
          <w:sz w:val="21"/>
          <w:szCs w:val="21"/>
          <w:highlight w:val="none"/>
          <w:lang w:val="en-US" w:eastAsia="zh-CN"/>
        </w:rPr>
        <w:t>广发银行中山彩虹支行</w:t>
      </w:r>
      <w:r>
        <w:rPr>
          <w:rStyle w:val="385"/>
          <w:rFonts w:hint="eastAsia" w:ascii="宋体" w:hAnsi="宋体" w:eastAsia="宋体" w:cs="宋体"/>
          <w:color w:val="auto"/>
          <w:sz w:val="21"/>
          <w:szCs w:val="21"/>
          <w:highlight w:val="none"/>
        </w:rPr>
        <w:t xml:space="preserve"> </w:t>
      </w:r>
    </w:p>
    <w:p w14:paraId="7F46CB7C">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（3）乙方（付款方）：</w:t>
      </w:r>
    </w:p>
    <w:p w14:paraId="7F4C3FB5">
      <w:pPr>
        <w:pStyle w:val="130"/>
        <w:spacing w:line="574" w:lineRule="atLeast"/>
        <w:ind w:left="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单位名称：</w:t>
      </w:r>
    </w:p>
    <w:p w14:paraId="7A61315C">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纳税人识别号：</w:t>
      </w:r>
    </w:p>
    <w:p w14:paraId="04CF4DB2">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开户银行：</w:t>
      </w:r>
    </w:p>
    <w:p w14:paraId="335FBB6A">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开户账号：</w:t>
      </w:r>
    </w:p>
    <w:p w14:paraId="66864941">
      <w:pPr>
        <w:pStyle w:val="130"/>
        <w:spacing w:line="574" w:lineRule="atLeast"/>
        <w:ind w:firstLine="60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地址及电话：</w:t>
      </w:r>
    </w:p>
    <w:p w14:paraId="4A0C8404">
      <w:pPr>
        <w:pStyle w:val="130"/>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b/>
          <w:bCs/>
          <w:color w:val="auto"/>
          <w:sz w:val="21"/>
          <w:szCs w:val="21"/>
          <w:highlight w:val="none"/>
        </w:rPr>
        <w:t>三、填土平整施工要求</w:t>
      </w:r>
    </w:p>
    <w:p w14:paraId="6A299D7C">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应在本项目协议签订之日起5天内向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提交施工方案，方案应明确：</w:t>
      </w:r>
    </w:p>
    <w:p w14:paraId="701EEA06">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①按照控制点标高确定场区交工面坡比。场地四周填土标高分别为1.60m，场地中央填土标高为3.10m，交工面坡率为0.3~0.5% 。</w:t>
      </w:r>
    </w:p>
    <w:p w14:paraId="27C2496D">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②现状场地清表，封堵填土区域临时水沟和鱼塘进水口，抽排塘内积水。待塘内积水排干，塘底淤泥晾晒后，方可进行回填。</w:t>
      </w:r>
    </w:p>
    <w:p w14:paraId="7E2C6A81">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③填料要求：填料以粘土、砂土为主，部分场地边界填筑砼砖渣，不得填污染土、疑似污染土、含大量有机质的土，不得含有塑料、泡沫板等废弃垃圾。</w:t>
      </w:r>
    </w:p>
    <w:p w14:paraId="7B0023CF">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④施工进场时应实地踏勘行车路线的路堤稳定性。</w:t>
      </w:r>
    </w:p>
    <w:p w14:paraId="79AA67A9">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方案经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同意后方可进行施工，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应按照经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同意的施工方案进行施工。实施填土过程中，做到边堆填边平整，并控制填土标高，不得打水堆填形成山包后再进行推平，并做好排水设施，保证所填范围不积水，否则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有权单方解除本项目协议，没收履约保证金，并要求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所遭受的一切损失，包括但不限于赔偿、索赔、律师费、诉讼费等。填土施工期间因未严格按图纸和方案施工、不安全文明施工等乙方原因造成场地周边河岸垮塌、村路损坏、居民房屋倒塌，由乙方负责修复并承担全部损失。</w:t>
      </w:r>
    </w:p>
    <w:p w14:paraId="537D2442">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所处置、堆填的土方必须为符合本合同约定国家相关标准规定的弃土，否则，如经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发现</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堆填、处置任何不符合上述约定的弃土，</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按本协议签订的管理费折算单价乘以不合格土方量的1.5倍支付违约金，并直接在履约保证金中予以扣除。如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缴纳的履约保证金不足以足额支付违约金的，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除有权要求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在限期内补足以外，还有权要求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因索赔、维权、追究</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违约责任所产生的律师费、诉讼费、执行费、担保费及采取其他措施等一切费用）。</w:t>
      </w:r>
    </w:p>
    <w:p w14:paraId="29733297">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施工时必须严格按照</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要求进行填土。</w:t>
      </w:r>
    </w:p>
    <w:p w14:paraId="63478B2C">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退场前应按要求将施工地块进行平整，高程标准：填土平整面标高参照各地块相邻道路现状标高，按照四周低、中央高的原则设置地表自排水坡度0.3%,场地填土交工面标高介于1.6~3.1m（1985国家高程基准），区域交工面标高要求详见</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提供的设计图纸。本项目协议期满或提前完工后，由</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组织验收，验收不符合高程标准或平整度的，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必须在30日内重新平整土地直至达标为止。否则，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有权聘请第三方施工单位进行土地平整，因此产生的所有费用由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有权从</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缴交的履约保证金中直接扣除，不足部分由</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追偿。</w:t>
      </w:r>
    </w:p>
    <w:p w14:paraId="07CC2F4B">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在该地块全部填土（土方处置）完毕，经</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书面确认验收合格后，已填土方即归</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拥有，</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不能以任何理由挖运土方，否则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所造成的一切损失由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w:t>
      </w:r>
    </w:p>
    <w:p w14:paraId="716BE48B">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须考虑在填土地块周边铺设临时便道，以保证文明施工要求，并于填土（土方清运）完毕验收时一起拆除，恢复原状，除非</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同意保留。如保留的一并无偿交</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使用管理。</w:t>
      </w:r>
    </w:p>
    <w:p w14:paraId="5658F6F0">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须在取土点及填土项目范围内安装视频监控系统（需确保覆盖施工区域），且在项目验收移交后将填土项目范围内的视频监控系统无偿移交给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w:t>
      </w:r>
    </w:p>
    <w:p w14:paraId="2687F030">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四</w:t>
      </w:r>
      <w:r>
        <w:rPr>
          <w:rStyle w:val="385"/>
          <w:rFonts w:hint="eastAsia" w:ascii="宋体" w:hAnsi="宋体" w:eastAsia="宋体" w:cs="宋体"/>
          <w:b/>
          <w:bCs/>
          <w:color w:val="auto"/>
          <w:sz w:val="21"/>
          <w:szCs w:val="21"/>
          <w:highlight w:val="none"/>
        </w:rPr>
        <w:t>、工程质量要求</w:t>
      </w:r>
    </w:p>
    <w:p w14:paraId="4352D571">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在施工中如果工程质量不符合设计要求的有关规定，经评定工程质量不合格者，</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可以要求停工和返工，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必须立即执行，并承担由此产生的各种费用，工期不得顺延。</w:t>
      </w:r>
    </w:p>
    <w:p w14:paraId="1FA7D784">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val="0"/>
          <w:bCs w:val="0"/>
          <w:color w:val="auto"/>
          <w:sz w:val="21"/>
          <w:szCs w:val="21"/>
          <w:highlight w:val="none"/>
        </w:rPr>
        <w:t>（2）本工程项目竣工验收必须达到合格工程。</w:t>
      </w:r>
      <w:r>
        <w:rPr>
          <w:rStyle w:val="385"/>
          <w:rFonts w:hint="eastAsia" w:ascii="宋体" w:hAnsi="宋体" w:eastAsia="宋体" w:cs="宋体"/>
          <w:b w:val="0"/>
          <w:bCs w:val="0"/>
          <w:color w:val="auto"/>
          <w:sz w:val="21"/>
          <w:szCs w:val="21"/>
          <w:highlight w:val="none"/>
        </w:rPr>
        <w:tab/>
      </w:r>
    </w:p>
    <w:p w14:paraId="32E38F08">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五</w:t>
      </w:r>
      <w:r>
        <w:rPr>
          <w:rStyle w:val="385"/>
          <w:rFonts w:hint="eastAsia" w:ascii="宋体" w:hAnsi="宋体" w:eastAsia="宋体" w:cs="宋体"/>
          <w:b/>
          <w:bCs/>
          <w:color w:val="auto"/>
          <w:sz w:val="21"/>
          <w:szCs w:val="21"/>
          <w:highlight w:val="none"/>
        </w:rPr>
        <w:t>、安全生产及文明施工要求：</w:t>
      </w:r>
    </w:p>
    <w:p w14:paraId="31608CD5">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的运载车辆或船舶要有各类合格证件及相应资质，土方运输、装卸时应按照中山市有关规定进行处理，不得超速超载，避免扬尘、抛洒到路面，如有违反，应在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通知之日起1日内清理完毕，并承担一切费用，否则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因此所产生的一切费用有权在</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w:t>
      </w:r>
    </w:p>
    <w:p w14:paraId="5AD09E96">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2.施工期间，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须严格控制施工时间，夜间施工严格按照相关规定执行，能见度低于500米的情况下，也应停止施工。如遇自然灾害（台风、暴雨、大雾等恶劣天气），</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应提前按规定自行停止一切作业，确保人员财产安全，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尽可能向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发送相关提醒信息，如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强行作业、驾驶车船的，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有权按相关规定扣罚</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履约保证金。</w:t>
      </w:r>
    </w:p>
    <w:p w14:paraId="4915EF3E">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3.开工前7日内及项目完工后7天内，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提交具备资质检测部门出具的土质检测报告，确保泥土符合国家及广东省环保部门的要求。施工期间，</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不定期对本项目地块填土材料随机抽样检测，相关费用由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承担，确保本项目地块的填土材料的污染物、重金属含量及其他有毒物质含量均全部符合国家[《危险废物鉴别标准 浸出毒性鉴别》（中华人民共和国国家标准GB 5085.3-2007）]及广东省相关部门的规定。如若所填土(沙)材料不符合本项目规定的要求或造成严重污染导致第三方损失的，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需在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通知其清理之日起15日内全部清理干净，并承担全部费用。如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未能在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约定的时间清理完毕或清理后仍不符合</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有权单方解除本项目协议，另行聘请第三方进行清理，所产生的一切费用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有权在履约保证金中直接扣除，如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的履约保证金不足以足额支付的，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赔偿所遭受的一切经济损失（包括但不限于赔偿、索赔、律师费、诉讼费、执行费、担保费及采取其他措施等一切费用）。</w:t>
      </w:r>
    </w:p>
    <w:p w14:paraId="3CE35699">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必须遵守《中华人民共和国治安管理处罚法》和国家各项法律法规及各项规章制度，有责任与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共同搞好社会治安和安全生产。如要雇请外地劳工的，由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按规定向有关部门办理手续，使用期内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负责本项目地块及河道、堤岸的安全使用。如发生伤亡或设备事故(包括</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所雇请的工人及上落货的车船等)或发生劳资纠纷及安全事故均由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负责，一概与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无关。</w:t>
      </w:r>
    </w:p>
    <w:p w14:paraId="3636B7A8">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应遵守政府有关主管部门对施工审批、施工噪音、环境保护和安全生产等的管理规定，保证施工场地清洁，且严禁出现泥（污）水直接排放河涌等环保问题。</w:t>
      </w:r>
    </w:p>
    <w:p w14:paraId="0C3B605E">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必须为在施工场地工作的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人员、围堤、施工机械设备、运输车船等购买保险，承担保险费用，并复印相关单据给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备案；如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与其施工人员发生劳资纠纷，均由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承担法律责任及赔偿责任。如发生伤亡事故、财产损失及其他安全事故，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应在1小时内通知</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，尽力采取措施防止、减少损失，并承担一切责任。如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因此造成</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或受害方损失的，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还应赔偿</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及受害方因此遭受的一切损失（包括损失、索赔、律师费、行政处罚金等）。</w:t>
      </w:r>
    </w:p>
    <w:p w14:paraId="75A50C49">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施工人员仪容仪表必须符合</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要求，保持施工期间的文明、守纪形象，不得在本项目地块其他范围随意走动（</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指定的工作区域内除外）。</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施工人员在遵守</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的规章制度以外，也必须遵从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的规章制度。</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如对</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施工人员施工方法或工作态度不满意的，有权要求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在2天内更换施工人员，</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应无条件在上述限期内更换完毕。</w:t>
      </w:r>
    </w:p>
    <w:p w14:paraId="68814425">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六</w:t>
      </w:r>
      <w:r>
        <w:rPr>
          <w:rStyle w:val="385"/>
          <w:rFonts w:hint="eastAsia" w:ascii="宋体" w:hAnsi="宋体" w:eastAsia="宋体" w:cs="宋体"/>
          <w:b/>
          <w:bCs/>
          <w:color w:val="auto"/>
          <w:sz w:val="21"/>
          <w:szCs w:val="21"/>
          <w:highlight w:val="none"/>
        </w:rPr>
        <w:t>、双方的权利与义务</w:t>
      </w:r>
    </w:p>
    <w:p w14:paraId="0A816390">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（一）甲方的权利与义务</w:t>
      </w:r>
    </w:p>
    <w:p w14:paraId="026691D7">
      <w:pPr>
        <w:pStyle w:val="130"/>
        <w:numPr>
          <w:ilvl w:val="0"/>
          <w:numId w:val="16"/>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甲方将地块按现状交付给乙方。</w:t>
      </w:r>
    </w:p>
    <w:p w14:paraId="6F2CD817">
      <w:pPr>
        <w:pStyle w:val="130"/>
        <w:numPr>
          <w:ilvl w:val="0"/>
          <w:numId w:val="16"/>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协议期内，甲方的人事变动不会影响本协议的执行，甲方不得以该方面的理由影响本协议的执行。</w:t>
      </w:r>
    </w:p>
    <w:p w14:paraId="4BF3EA7D">
      <w:pPr>
        <w:pStyle w:val="130"/>
        <w:numPr>
          <w:ilvl w:val="0"/>
          <w:numId w:val="16"/>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甲方有权随时监督乙方使用该地块的情形并提出整改意见及建议。</w:t>
      </w:r>
    </w:p>
    <w:p w14:paraId="72D874F9">
      <w:pPr>
        <w:pStyle w:val="130"/>
        <w:numPr>
          <w:ilvl w:val="0"/>
          <w:numId w:val="17"/>
        </w:numPr>
        <w:spacing w:line="574" w:lineRule="atLeast"/>
        <w:ind w:left="420"/>
        <w:rPr>
          <w:rStyle w:val="385"/>
          <w:rFonts w:hint="eastAsia" w:ascii="宋体" w:hAnsi="宋体" w:eastAsia="宋体" w:cs="宋体"/>
          <w:b/>
          <w:bCs/>
          <w:color w:val="auto"/>
          <w:sz w:val="21"/>
          <w:szCs w:val="21"/>
          <w:highlight w:val="none"/>
        </w:rPr>
      </w:pPr>
      <w:r>
        <w:rPr>
          <w:rStyle w:val="385"/>
          <w:rFonts w:hint="eastAsia" w:ascii="宋体" w:hAnsi="宋体" w:eastAsia="宋体" w:cs="宋体"/>
          <w:b/>
          <w:bCs/>
          <w:color w:val="auto"/>
          <w:sz w:val="21"/>
          <w:szCs w:val="21"/>
          <w:highlight w:val="none"/>
        </w:rPr>
        <w:t>乙方的权利与义务</w:t>
      </w:r>
    </w:p>
    <w:p w14:paraId="3C9DD2EF">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须协调处理好周边相关企业、村民及村集体的关系，保证不影响周边企业生产及村民生活，否则承担因此造成的一切责任。</w:t>
      </w:r>
    </w:p>
    <w:p w14:paraId="787CB2FE">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2.</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在本项目协议签订之日起因自身责任在30天内未有按计划施工的、合同签订后第180天未按要求完成不少于设计总填土方量的</w:t>
      </w:r>
      <w:r>
        <w:rPr>
          <w:rStyle w:val="385"/>
          <w:rFonts w:hint="eastAsia" w:ascii="宋体" w:hAnsi="宋体" w:cs="宋体"/>
          <w:b w:val="0"/>
          <w:bCs w:val="0"/>
          <w:color w:val="auto"/>
          <w:sz w:val="21"/>
          <w:szCs w:val="21"/>
          <w:highlight w:val="none"/>
          <w:lang w:eastAsia="zh-CN"/>
        </w:rPr>
        <w:t>50%</w:t>
      </w:r>
      <w:r>
        <w:rPr>
          <w:rStyle w:val="385"/>
          <w:rFonts w:hint="eastAsia" w:ascii="宋体" w:hAnsi="宋体" w:eastAsia="宋体" w:cs="宋体"/>
          <w:b w:val="0"/>
          <w:bCs w:val="0"/>
          <w:color w:val="auto"/>
          <w:sz w:val="21"/>
          <w:szCs w:val="21"/>
          <w:highlight w:val="none"/>
        </w:rPr>
        <w:t>的、填土施工迟于约定时间20天完成指定位置填土施工的、迟于合同期30天完成整个项目的施工的，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有权解除协议且不退还已收管理费、收回地块、没收履约保证金，</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须在收到</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通知之日起7天内无条件办理退场手续，并自行拆除临时建筑物等，清妥现场。若</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未在限期内清场妥善，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有权聘请第三方予以处理，由此产生的费用由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承担。一切损失由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自行承担，与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无关。</w:t>
      </w:r>
    </w:p>
    <w:p w14:paraId="77A31694">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3.</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向相关行政管理部门办理各类许可证证件，并承担相关费用（包括但不限于海事、航道、交通、环保、渔政、水利等部门的相关费用），施工作业人员、施工作业运输船、运载车辆要有各类合格证件及相应资质，并把各类许可证、合格证复印件加盖公章后在本项目协议签订之日起10日内提供给</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备案登记。</w:t>
      </w:r>
    </w:p>
    <w:p w14:paraId="24A3ADBF">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4.</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如需在本项目地块及周边围堤进行建设（如搭建临时装卸点等工程），必须先书面向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提出申请，</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书面批复同意后方可建设。场地填土期间，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搭建建筑物所产生的一切费用由</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自行承担，并承担由此而引起的一切责任。</w:t>
      </w:r>
    </w:p>
    <w:p w14:paraId="3F4BC5AE">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5.</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在使用该场地期间，若发生围堤塌方、河道堵塞等事故，</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必须立即报告</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并采取补救措施、恢复原样、承担相关费用，如7天内未开展有效修复的，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有权另行聘请第三方施工单位进行修复，所产生的一切费用在</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缴交的履约保证金中直接扣除，如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的履约保证金不足以足额支付的，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赔偿所遭受的一切经济损失（包括但不限于赔偿、索赔、律师费、诉讼费、执行费、担保费及采取其他措施等一切费用）。</w:t>
      </w:r>
    </w:p>
    <w:p w14:paraId="043A12A3">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6.本项目地块在施工期间因自然灾害、不可抗力等因素损坏导致</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无法履约，双方可不追究对方任何相关的法律及经济责任，但</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必须保证在正常使用状态下，本项目地块内原有设施(包括:河道、堤岸、排水口等)处于良好状态，如出现损毁或安全隐患，</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必须负责尽快修复以免出现安全责任事故，并承担修复费用。</w:t>
      </w:r>
    </w:p>
    <w:p w14:paraId="240E78F8">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7.</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在施工期内要求单方解除本项目协议，必须提前1个月向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提出书面申请，征得</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书面同意后，双方签订解除协议书，办理相关手续，已缴交的管理费按实际的填方量收取，其余管理费退还。但</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有权没收履约保证金。</w:t>
      </w:r>
    </w:p>
    <w:p w14:paraId="06F1A46F">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8.本项目协议期满或双方协商终止本项目协议后，</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在使用本项目地块过程中的基础投入和不可移动固定设施(包括:水泥制件、场地平整的土石方、堤岸加固设施等)，须按</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要求进行清拆，如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不按</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要求将地块恢复原状，</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有权扣除</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所有履约保证金用于本项目地块的复原开支，造成</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损失的，</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有权追偿。</w:t>
      </w:r>
    </w:p>
    <w:p w14:paraId="420C642A">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9.</w:t>
      </w:r>
      <w:r>
        <w:rPr>
          <w:rStyle w:val="385"/>
          <w:rFonts w:hint="eastAsia" w:ascii="宋体" w:hAnsi="宋体" w:cs="宋体"/>
          <w:b w:val="0"/>
          <w:bCs w:val="0"/>
          <w:color w:val="auto"/>
          <w:sz w:val="21"/>
          <w:szCs w:val="21"/>
          <w:highlight w:val="none"/>
          <w:lang w:val="en-US" w:eastAsia="zh-CN"/>
        </w:rPr>
        <w:t>未经甲方同意，</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使用本项目地块期间严禁私自转租、转包、转让、或在本项目地块设立任何地役权等第三方权利，或者许可第三人经营，如发现上述情况，</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有权解除本项目协议、收回本项目地块、并没收</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支付的全部履约保证金，同时要求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赔偿因此遭受的一切损失（包括但不限于赔偿、索赔、律师费、诉讼费、执行费、担保费及采取其他措施等一切费用）。</w:t>
      </w:r>
    </w:p>
    <w:p w14:paraId="784091F1">
      <w:pPr>
        <w:pStyle w:val="130"/>
        <w:spacing w:line="574" w:lineRule="atLeast"/>
        <w:ind w:firstLine="560"/>
        <w:jc w:val="left"/>
        <w:rPr>
          <w:rStyle w:val="385"/>
          <w:rFonts w:hint="eastAsia" w:ascii="宋体" w:hAnsi="宋体" w:eastAsia="宋体" w:cs="宋体"/>
          <w:b w:val="0"/>
          <w:bCs w:val="0"/>
          <w:color w:val="auto"/>
          <w:sz w:val="21"/>
          <w:szCs w:val="21"/>
          <w:highlight w:val="none"/>
        </w:rPr>
      </w:pPr>
      <w:r>
        <w:rPr>
          <w:rStyle w:val="385"/>
          <w:rFonts w:hint="eastAsia" w:ascii="宋体" w:hAnsi="宋体" w:eastAsia="宋体" w:cs="宋体"/>
          <w:b w:val="0"/>
          <w:bCs w:val="0"/>
          <w:color w:val="auto"/>
          <w:sz w:val="21"/>
          <w:szCs w:val="21"/>
          <w:highlight w:val="none"/>
        </w:rPr>
        <w:t>10.如</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的履约保证金在扣除相关费用后不足额的，</w:t>
      </w:r>
      <w:r>
        <w:rPr>
          <w:rStyle w:val="385"/>
          <w:rFonts w:hint="eastAsia" w:ascii="宋体" w:hAnsi="宋体" w:cs="宋体"/>
          <w:b w:val="0"/>
          <w:bCs w:val="0"/>
          <w:color w:val="auto"/>
          <w:sz w:val="21"/>
          <w:szCs w:val="21"/>
          <w:highlight w:val="none"/>
          <w:lang w:eastAsia="zh-CN"/>
        </w:rPr>
        <w:t>乙方</w:t>
      </w:r>
      <w:r>
        <w:rPr>
          <w:rStyle w:val="385"/>
          <w:rFonts w:hint="eastAsia" w:ascii="宋体" w:hAnsi="宋体" w:eastAsia="宋体" w:cs="宋体"/>
          <w:b w:val="0"/>
          <w:bCs w:val="0"/>
          <w:color w:val="auto"/>
          <w:sz w:val="21"/>
          <w:szCs w:val="21"/>
          <w:highlight w:val="none"/>
        </w:rPr>
        <w:t>须于</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通知之日起10日内一次性足额补足，否则，每逾期1日，应按履约保证金总额的0.3%向</w:t>
      </w:r>
      <w:r>
        <w:rPr>
          <w:rStyle w:val="385"/>
          <w:rFonts w:hint="eastAsia" w:ascii="宋体" w:hAnsi="宋体" w:cs="宋体"/>
          <w:b w:val="0"/>
          <w:bCs w:val="0"/>
          <w:color w:val="auto"/>
          <w:sz w:val="21"/>
          <w:szCs w:val="21"/>
          <w:highlight w:val="none"/>
          <w:lang w:eastAsia="zh-CN"/>
        </w:rPr>
        <w:t>甲方</w:t>
      </w:r>
      <w:r>
        <w:rPr>
          <w:rStyle w:val="385"/>
          <w:rFonts w:hint="eastAsia" w:ascii="宋体" w:hAnsi="宋体" w:eastAsia="宋体" w:cs="宋体"/>
          <w:b w:val="0"/>
          <w:bCs w:val="0"/>
          <w:color w:val="auto"/>
          <w:sz w:val="21"/>
          <w:szCs w:val="21"/>
          <w:highlight w:val="none"/>
        </w:rPr>
        <w:t>支付违约金。</w:t>
      </w:r>
    </w:p>
    <w:p w14:paraId="5F81923B">
      <w:pPr>
        <w:pStyle w:val="130"/>
        <w:spacing w:line="574" w:lineRule="atLeast"/>
        <w:ind w:firstLine="560"/>
        <w:jc w:val="left"/>
        <w:rPr>
          <w:rStyle w:val="385"/>
          <w:rFonts w:hint="eastAsia" w:ascii="宋体" w:hAnsi="宋体" w:cs="宋体"/>
          <w:b/>
          <w:bCs/>
          <w:color w:val="auto"/>
          <w:sz w:val="21"/>
          <w:szCs w:val="21"/>
          <w:highlight w:val="none"/>
        </w:rPr>
      </w:pPr>
      <w:r>
        <w:rPr>
          <w:rStyle w:val="385"/>
          <w:rFonts w:hint="eastAsia" w:ascii="宋体" w:hAnsi="宋体" w:cs="宋体"/>
          <w:b/>
          <w:bCs/>
          <w:color w:val="auto"/>
          <w:sz w:val="21"/>
          <w:szCs w:val="21"/>
          <w:highlight w:val="none"/>
          <w:lang w:eastAsia="zh-CN"/>
        </w:rPr>
        <w:t>七</w:t>
      </w:r>
      <w:r>
        <w:rPr>
          <w:rStyle w:val="385"/>
          <w:rFonts w:hint="eastAsia" w:ascii="宋体" w:hAnsi="宋体" w:cs="宋体"/>
          <w:b/>
          <w:bCs/>
          <w:color w:val="auto"/>
          <w:sz w:val="21"/>
          <w:szCs w:val="21"/>
          <w:highlight w:val="none"/>
        </w:rPr>
        <w:t>、违约责任</w:t>
      </w:r>
    </w:p>
    <w:p w14:paraId="293850C0">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color w:val="auto"/>
          <w:sz w:val="21"/>
          <w:szCs w:val="21"/>
          <w:highlight w:val="none"/>
        </w:rPr>
        <w:t>1、乙方使用该地块期间，严格禁止未经甲方书面同意擅自将该土地转租或转包给任何第三方单位作任何用途的使用（包括擅自许可第三人经营或擅自堆填第三方土源）。否则，一经发现上述情况，甲方有权解除本协议</w:t>
      </w:r>
      <w:r>
        <w:rPr>
          <w:rStyle w:val="385"/>
          <w:rFonts w:ascii="宋体" w:hAnsi="宋体" w:cs="宋体"/>
          <w:color w:val="auto"/>
          <w:sz w:val="21"/>
          <w:szCs w:val="21"/>
          <w:highlight w:val="none"/>
        </w:rPr>
        <w:t>且不退还已收管理费</w:t>
      </w:r>
      <w:r>
        <w:rPr>
          <w:rStyle w:val="385"/>
          <w:rFonts w:hint="eastAsia" w:ascii="宋体" w:hAnsi="宋体" w:cs="宋体"/>
          <w:color w:val="auto"/>
          <w:sz w:val="21"/>
          <w:szCs w:val="21"/>
          <w:highlight w:val="none"/>
        </w:rPr>
        <w:t>、没收乙方已支付的全部履约保证金、要求乙方须在收到甲方通知之日起7天内立即无条件撤出、交还该地块，并自行拆除临时建筑物、构筑物，清妥现场。若乙方逾期交还地块的，则每逾期1日，乙方还应按履约保证金总额的5‰/日向甲方支付占用费直至实际交还土地之日止。同时，甲方有权要求乙方赔偿因此遭受的一切损失（包括但不限于甲方因索赔、维权、追究乙方违约责任所产生的律师费、诉讼费、执行费、担保费及采取其他措施等一切费用）。</w:t>
      </w:r>
    </w:p>
    <w:p w14:paraId="1A373CB6">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color w:val="auto"/>
          <w:sz w:val="21"/>
          <w:szCs w:val="21"/>
          <w:highlight w:val="none"/>
        </w:rPr>
        <w:t>2、乙方保证合法使用该地块并自行办理使用该地块的所有手续、证照，并按本协议约定的用途进行使用。如乙方违反国家、政府相关部门的有关规定或本协议的约定，甲方可无条件单方解除本协议，立即收回该地块，并没收乙方该地块内的所有设施、设备和乙方的全部履约保证金，责令乙方无条件退场，同时要求乙方赔偿甲方因此遭受的一切损失（包括但不限于甲方因索赔、维权、追究乙方违约责任所产生的律师费、诉讼费、执行费、担保费及采取其他措施等一切费用）。</w:t>
      </w:r>
    </w:p>
    <w:p w14:paraId="0F2DB9F2">
      <w:pPr>
        <w:pStyle w:val="130"/>
        <w:spacing w:line="574" w:lineRule="atLeast"/>
        <w:ind w:firstLine="560"/>
        <w:jc w:val="left"/>
        <w:rPr>
          <w:rStyle w:val="385"/>
          <w:rFonts w:hint="eastAsia" w:ascii="宋体" w:hAnsi="宋体" w:cs="宋体"/>
          <w:color w:val="auto"/>
          <w:sz w:val="21"/>
          <w:szCs w:val="21"/>
          <w:highlight w:val="none"/>
        </w:rPr>
      </w:pPr>
      <w:r>
        <w:rPr>
          <w:rStyle w:val="385"/>
          <w:rFonts w:hint="eastAsia" w:ascii="宋体" w:hAnsi="宋体" w:cs="宋体"/>
          <w:b w:val="0"/>
          <w:bCs w:val="0"/>
          <w:color w:val="auto"/>
          <w:sz w:val="21"/>
          <w:szCs w:val="21"/>
          <w:highlight w:val="none"/>
        </w:rPr>
        <w:t>3、</w:t>
      </w:r>
      <w:r>
        <w:rPr>
          <w:rStyle w:val="385"/>
          <w:rFonts w:hint="eastAsia" w:ascii="宋体" w:hAnsi="宋体" w:cs="宋体"/>
          <w:color w:val="auto"/>
          <w:sz w:val="21"/>
          <w:szCs w:val="21"/>
          <w:highlight w:val="none"/>
        </w:rPr>
        <w:t>乙方延误工期的，每延期一天应支付一万元的违约金，但违约金总额不超过管理费总额；若乙方在本协议签订之日起30天内未有按计划施工的、</w:t>
      </w:r>
      <w:r>
        <w:rPr>
          <w:rStyle w:val="385"/>
          <w:rFonts w:ascii="宋体" w:hAnsi="宋体" w:cs="宋体"/>
          <w:color w:val="auto"/>
          <w:sz w:val="21"/>
          <w:szCs w:val="21"/>
          <w:highlight w:val="none"/>
        </w:rPr>
        <w:t>合同签订后第</w:t>
      </w:r>
      <w:r>
        <w:rPr>
          <w:rStyle w:val="385"/>
          <w:rFonts w:hint="eastAsia" w:ascii="宋体" w:hAnsi="宋体" w:cs="宋体"/>
          <w:color w:val="auto"/>
          <w:sz w:val="21"/>
          <w:szCs w:val="21"/>
          <w:highlight w:val="none"/>
          <w:lang w:val="en-US" w:eastAsia="zh-CN"/>
        </w:rPr>
        <w:t>180</w:t>
      </w:r>
      <w:r>
        <w:rPr>
          <w:rStyle w:val="385"/>
          <w:rFonts w:ascii="宋体" w:hAnsi="宋体" w:cs="宋体"/>
          <w:color w:val="auto"/>
          <w:sz w:val="21"/>
          <w:szCs w:val="21"/>
          <w:highlight w:val="none"/>
        </w:rPr>
        <w:t>天未按要求完成不少于设计总填土方量的</w:t>
      </w:r>
      <w:r>
        <w:rPr>
          <w:rStyle w:val="385"/>
          <w:rFonts w:hint="eastAsia" w:ascii="宋体" w:hAnsi="宋体" w:cs="宋体"/>
          <w:color w:val="auto"/>
          <w:sz w:val="21"/>
          <w:szCs w:val="21"/>
          <w:highlight w:val="none"/>
          <w:lang w:val="en-US" w:eastAsia="zh-CN"/>
        </w:rPr>
        <w:t>5</w:t>
      </w:r>
      <w:r>
        <w:rPr>
          <w:rStyle w:val="385"/>
          <w:rFonts w:ascii="宋体" w:hAnsi="宋体" w:cs="宋体"/>
          <w:color w:val="auto"/>
          <w:sz w:val="21"/>
          <w:szCs w:val="21"/>
          <w:highlight w:val="none"/>
        </w:rPr>
        <w:t>0%的、</w:t>
      </w:r>
      <w:r>
        <w:rPr>
          <w:rStyle w:val="385"/>
          <w:rFonts w:hint="eastAsia" w:ascii="宋体" w:hAnsi="宋体" w:cs="宋体"/>
          <w:color w:val="auto"/>
          <w:sz w:val="21"/>
          <w:szCs w:val="21"/>
          <w:highlight w:val="none"/>
        </w:rPr>
        <w:t>迟于约定时间20天完成指定位置填土施工的、迟于合同期60天完成整个项目的施工的，甲方有权解除本协议</w:t>
      </w:r>
      <w:r>
        <w:rPr>
          <w:rStyle w:val="385"/>
          <w:rFonts w:ascii="宋体" w:hAnsi="宋体" w:cs="宋体"/>
          <w:color w:val="auto"/>
          <w:sz w:val="21"/>
          <w:szCs w:val="21"/>
          <w:highlight w:val="none"/>
        </w:rPr>
        <w:t>且不退还已收管理费</w:t>
      </w:r>
      <w:r>
        <w:rPr>
          <w:rStyle w:val="385"/>
          <w:rFonts w:hint="eastAsia" w:ascii="宋体" w:hAnsi="宋体" w:cs="宋体"/>
          <w:color w:val="auto"/>
          <w:sz w:val="21"/>
          <w:szCs w:val="21"/>
          <w:highlight w:val="none"/>
        </w:rPr>
        <w:t>、收回地块、没收履约保证金，乙方须在收到甲方通知之日起7天内无条件办理退场手续，并自行拆除临时建筑物等，清妥现场。若乙方未限期清场妥善，甲方有权聘请第三方予以处理，由此产生的费用由乙方承担。</w:t>
      </w:r>
    </w:p>
    <w:p w14:paraId="28C660EF">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color w:val="auto"/>
          <w:sz w:val="21"/>
          <w:szCs w:val="21"/>
          <w:highlight w:val="none"/>
        </w:rPr>
        <w:t>4、如乙方的违约行为，导致甲方依约在乙方缴纳的履约保证金中扣除相关费用后不足额的，乙方须于收到甲方通知之日起10日内一次性足额补足。否则，每逾期1日，应按履约保证金总额的0.3%向甲方支付违约金。</w:t>
      </w:r>
    </w:p>
    <w:p w14:paraId="7517DF75">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八</w:t>
      </w:r>
      <w:r>
        <w:rPr>
          <w:rStyle w:val="385"/>
          <w:rFonts w:hint="eastAsia" w:ascii="宋体" w:hAnsi="宋体" w:eastAsia="宋体" w:cs="宋体"/>
          <w:b/>
          <w:bCs/>
          <w:color w:val="auto"/>
          <w:sz w:val="21"/>
          <w:szCs w:val="21"/>
          <w:highlight w:val="none"/>
        </w:rPr>
        <w:t>、廉政责任条款</w:t>
      </w:r>
    </w:p>
    <w:p w14:paraId="7D3FFF3F">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双方为更好秉承在平等自愿、诚实互信的基础上订立和履行合同，合同内容必须约定廉政责任条款。</w:t>
      </w:r>
    </w:p>
    <w:p w14:paraId="010BF475">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（一）甲方：</w:t>
      </w:r>
    </w:p>
    <w:p w14:paraId="7AC9AF8E">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1、严禁甲方人员以任何方式明示、暗示、故意刁难要求合同相对方宴请、接待，或索取现金、礼金、礼品、礼券、证券等有价物品，或接受合同相对方提供的其他个人便利或利益。</w:t>
      </w:r>
    </w:p>
    <w:p w14:paraId="0585370A">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2、严禁甲方人员与合同相对方要约在合同履行完毕前后兑现任何利益承诺。 </w:t>
      </w:r>
    </w:p>
    <w:p w14:paraId="5585FB2A">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3、严禁甲方人员利用职务上的便利为合同相对方谋取不当利益，损害公司利益，谋取个人利益。</w:t>
      </w:r>
    </w:p>
    <w:p w14:paraId="6F6FC3C7">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如果出现有悖上述情形等一切非正常活动，一经查实，甲方有权单方解除合同，因解除合同给甲方造成损失的，由合同相对方承担赔偿责任；同时，合同相对方如有违约，仍须承担违约责任。合同相对方的上述行为严重的，甲方保留追究法律责任的权利。</w:t>
      </w:r>
    </w:p>
    <w:p w14:paraId="449DF22B">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（二）乙方</w:t>
      </w:r>
    </w:p>
    <w:p w14:paraId="6D53BBCD">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1、不得向甲方人员以任何形式提供任何包括但不限于现金、礼金、礼品、礼券、证券等有价物品，消费性娱乐活动，非正常性宴请、接待等不当利益。</w:t>
      </w:r>
    </w:p>
    <w:p w14:paraId="39C047F7">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2、不得向甲方人员承诺在合同履行完毕前后兑现任何利益承诺。 </w:t>
      </w:r>
    </w:p>
    <w:p w14:paraId="04007B0F">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3、不得为谋取不当利益而实施商业贿赂及违反公平交易的其他行为。</w:t>
      </w:r>
    </w:p>
    <w:p w14:paraId="603F98B5">
      <w:pPr>
        <w:pStyle w:val="130"/>
        <w:spacing w:line="574" w:lineRule="atLeast"/>
        <w:ind w:firstLine="56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4、如果合同相对方事后主动积极向甲方陈述事实，或合同相对方有证据显示以上行为为甲方人员施压的不得已行为，则合同相对方可与甲方协商是否解除与上述行为相关的合同。</w:t>
      </w:r>
    </w:p>
    <w:p w14:paraId="6C082EB0">
      <w:pPr>
        <w:pStyle w:val="130"/>
        <w:spacing w:line="574" w:lineRule="atLeast"/>
        <w:ind w:firstLine="560"/>
        <w:jc w:val="left"/>
        <w:rPr>
          <w:rStyle w:val="385"/>
          <w:rFonts w:hint="eastAsia" w:ascii="宋体" w:hAnsi="宋体" w:eastAsia="宋体" w:cs="宋体"/>
          <w:b/>
          <w:bCs/>
          <w:color w:val="auto"/>
          <w:sz w:val="21"/>
          <w:szCs w:val="21"/>
          <w:highlight w:val="none"/>
        </w:rPr>
      </w:pPr>
      <w:r>
        <w:rPr>
          <w:rStyle w:val="385"/>
          <w:rFonts w:hint="eastAsia" w:ascii="宋体" w:hAnsi="宋体" w:cs="宋体"/>
          <w:b/>
          <w:bCs/>
          <w:color w:val="auto"/>
          <w:sz w:val="21"/>
          <w:szCs w:val="21"/>
          <w:highlight w:val="none"/>
          <w:lang w:eastAsia="zh-CN"/>
        </w:rPr>
        <w:t>九</w:t>
      </w:r>
      <w:r>
        <w:rPr>
          <w:rStyle w:val="385"/>
          <w:rFonts w:hint="eastAsia" w:ascii="宋体" w:hAnsi="宋体" w:eastAsia="宋体" w:cs="宋体"/>
          <w:b/>
          <w:bCs/>
          <w:color w:val="auto"/>
          <w:sz w:val="21"/>
          <w:szCs w:val="21"/>
          <w:highlight w:val="none"/>
        </w:rPr>
        <w:t>、其他</w:t>
      </w:r>
    </w:p>
    <w:p w14:paraId="143AB827">
      <w:pPr>
        <w:pStyle w:val="130"/>
        <w:numPr>
          <w:ilvl w:val="0"/>
          <w:numId w:val="18"/>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如有未尽事宜和使用过程中遇到的问题双方另行协商解决，并签订补充协议，补充协议与本协议均具同等法律效力。</w:t>
      </w:r>
    </w:p>
    <w:p w14:paraId="557DB653">
      <w:pPr>
        <w:pStyle w:val="130"/>
        <w:numPr>
          <w:ilvl w:val="0"/>
          <w:numId w:val="18"/>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本协议一式</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rPr>
        <w:t>份，在双方自愿的基础上签订，甲、乙双方各执</w:t>
      </w:r>
      <w:r>
        <w:rPr>
          <w:rStyle w:val="385"/>
          <w:rFonts w:hint="eastAsia" w:ascii="宋体" w:hAnsi="宋体" w:cs="宋体"/>
          <w:color w:val="auto"/>
          <w:sz w:val="21"/>
          <w:szCs w:val="21"/>
          <w:highlight w:val="none"/>
          <w:u w:val="single"/>
          <w:lang w:val="en-US" w:eastAsia="zh-CN"/>
        </w:rPr>
        <w:t xml:space="preserve">   </w:t>
      </w:r>
      <w:r>
        <w:rPr>
          <w:rStyle w:val="385"/>
          <w:rFonts w:hint="eastAsia" w:ascii="宋体" w:hAnsi="宋体" w:eastAsia="宋体" w:cs="宋体"/>
          <w:color w:val="auto"/>
          <w:sz w:val="21"/>
          <w:szCs w:val="21"/>
          <w:highlight w:val="none"/>
        </w:rPr>
        <w:t>份</w:t>
      </w:r>
      <w:r>
        <w:rPr>
          <w:rStyle w:val="385"/>
          <w:rFonts w:hint="eastAsia" w:ascii="宋体" w:hAnsi="宋体" w:cs="宋体"/>
          <w:color w:val="auto"/>
          <w:sz w:val="21"/>
          <w:szCs w:val="21"/>
          <w:highlight w:val="none"/>
          <w:lang w:val="en-US" w:eastAsia="zh-CN"/>
        </w:rPr>
        <w:t>，</w:t>
      </w:r>
      <w:r>
        <w:rPr>
          <w:rStyle w:val="385"/>
          <w:rFonts w:hint="eastAsia" w:ascii="宋体" w:hAnsi="宋体" w:eastAsia="宋体" w:cs="宋体"/>
          <w:color w:val="auto"/>
          <w:sz w:val="21"/>
          <w:szCs w:val="21"/>
          <w:highlight w:val="none"/>
        </w:rPr>
        <w:t>均具有同等的法律效力。</w:t>
      </w:r>
    </w:p>
    <w:p w14:paraId="0360FCC6">
      <w:pPr>
        <w:pStyle w:val="130"/>
        <w:numPr>
          <w:ilvl w:val="0"/>
          <w:numId w:val="18"/>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如在履行本协议过程中发生争议，双方应协商解决，协商不成的，双方同意提交中山市第一人民法院解决。</w:t>
      </w:r>
    </w:p>
    <w:p w14:paraId="27DB923E">
      <w:pPr>
        <w:pStyle w:val="130"/>
        <w:numPr>
          <w:ilvl w:val="0"/>
          <w:numId w:val="18"/>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本协议自双方签字、盖章之日起生效。</w:t>
      </w:r>
    </w:p>
    <w:p w14:paraId="53D04168">
      <w:pPr>
        <w:pStyle w:val="130"/>
        <w:numPr>
          <w:ilvl w:val="0"/>
          <w:numId w:val="18"/>
        </w:numPr>
        <w:spacing w:line="574" w:lineRule="atLeast"/>
        <w:ind w:firstLine="6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本协议附件为协议的有效组成部分，与本协议均具同等法律效力。</w:t>
      </w:r>
    </w:p>
    <w:p w14:paraId="461ABFC3">
      <w:pPr>
        <w:pStyle w:val="130"/>
        <w:spacing w:line="574" w:lineRule="atLeast"/>
        <w:ind w:left="420" w:right="-674"/>
        <w:jc w:val="left"/>
        <w:rPr>
          <w:rStyle w:val="385"/>
          <w:rFonts w:hint="eastAsia" w:ascii="宋体" w:hAnsi="宋体" w:eastAsia="宋体" w:cs="宋体"/>
          <w:color w:val="auto"/>
          <w:sz w:val="21"/>
          <w:szCs w:val="21"/>
          <w:highlight w:val="none"/>
        </w:rPr>
      </w:pPr>
    </w:p>
    <w:p w14:paraId="3F8EBC00">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甲方:中山市土地储备中心（盖章）          乙方:           （盖章）</w:t>
      </w:r>
    </w:p>
    <w:p w14:paraId="3CCEE127">
      <w:pPr>
        <w:pStyle w:val="130"/>
        <w:spacing w:line="574" w:lineRule="atLeast"/>
        <w:ind w:right="-440"/>
        <w:jc w:val="lef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负责人：                                 负责人：</w:t>
      </w:r>
    </w:p>
    <w:p w14:paraId="00594587">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 xml:space="preserve">或授权代表:                              或授权代表:    </w:t>
      </w:r>
    </w:p>
    <w:p w14:paraId="67A3C62B">
      <w:pPr>
        <w:pStyle w:val="130"/>
        <w:spacing w:line="574" w:lineRule="atLeast"/>
        <w:ind w:right="-44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签订日期：     年   月   日</w:t>
      </w:r>
    </w:p>
    <w:p w14:paraId="50FDEB90">
      <w:pPr>
        <w:pStyle w:val="130"/>
        <w:spacing w:line="574" w:lineRule="atLeast"/>
        <w:rPr>
          <w:rStyle w:val="385"/>
          <w:rFonts w:hint="eastAsia" w:ascii="宋体" w:hAnsi="宋体" w:eastAsia="宋体" w:cs="宋体"/>
          <w:color w:val="auto"/>
          <w:sz w:val="21"/>
          <w:szCs w:val="21"/>
          <w:highlight w:val="none"/>
        </w:rPr>
      </w:pPr>
    </w:p>
    <w:p w14:paraId="6B7F42B9">
      <w:pPr>
        <w:pStyle w:val="130"/>
        <w:spacing w:line="574" w:lineRule="atLeast"/>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附件：1.</w:t>
      </w:r>
      <w:r>
        <w:rPr>
          <w:rStyle w:val="385"/>
          <w:rFonts w:hint="eastAsia" w:ascii="宋体" w:hAnsi="宋体" w:cs="宋体"/>
          <w:color w:val="auto"/>
          <w:sz w:val="21"/>
          <w:szCs w:val="21"/>
          <w:highlight w:val="none"/>
          <w:lang w:eastAsia="zh-CN"/>
        </w:rPr>
        <w:t>中选</w:t>
      </w:r>
      <w:r>
        <w:rPr>
          <w:rStyle w:val="385"/>
          <w:rFonts w:hint="eastAsia" w:ascii="宋体" w:hAnsi="宋体" w:eastAsia="宋体" w:cs="宋体"/>
          <w:color w:val="auto"/>
          <w:sz w:val="21"/>
          <w:szCs w:val="21"/>
          <w:highlight w:val="none"/>
        </w:rPr>
        <w:t>通知书</w:t>
      </w:r>
    </w:p>
    <w:p w14:paraId="4A6985AE">
      <w:pPr>
        <w:pStyle w:val="130"/>
        <w:spacing w:line="574" w:lineRule="atLeast"/>
        <w:ind w:left="420" w:firstLine="210" w:firstLineChars="1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2.</w:t>
      </w:r>
      <w:r>
        <w:rPr>
          <w:rStyle w:val="385"/>
          <w:rFonts w:hint="eastAsia" w:ascii="宋体" w:hAnsi="宋体" w:cs="宋体"/>
          <w:color w:val="auto"/>
          <w:sz w:val="21"/>
          <w:szCs w:val="21"/>
          <w:highlight w:val="none"/>
          <w:lang w:eastAsia="zh-CN"/>
        </w:rPr>
        <w:t>竞选</w:t>
      </w:r>
      <w:r>
        <w:rPr>
          <w:rStyle w:val="385"/>
          <w:rFonts w:hint="eastAsia" w:ascii="宋体" w:hAnsi="宋体" w:eastAsia="宋体" w:cs="宋体"/>
          <w:color w:val="auto"/>
          <w:sz w:val="21"/>
          <w:szCs w:val="21"/>
          <w:highlight w:val="none"/>
        </w:rPr>
        <w:t>报价函</w:t>
      </w:r>
    </w:p>
    <w:p w14:paraId="0D706307">
      <w:pPr>
        <w:pStyle w:val="130"/>
        <w:spacing w:line="574" w:lineRule="atLeast"/>
        <w:ind w:left="420" w:firstLine="210" w:firstLineChars="100"/>
        <w:rPr>
          <w:rStyle w:val="385"/>
          <w:rFonts w:hint="eastAsia" w:ascii="宋体" w:hAnsi="宋体" w:eastAsia="宋体" w:cs="宋体"/>
          <w:color w:val="auto"/>
          <w:sz w:val="21"/>
          <w:szCs w:val="21"/>
          <w:highlight w:val="none"/>
        </w:rPr>
      </w:pPr>
      <w:r>
        <w:rPr>
          <w:rStyle w:val="385"/>
          <w:rFonts w:hint="eastAsia" w:ascii="宋体" w:hAnsi="宋体" w:eastAsia="宋体" w:cs="宋体"/>
          <w:color w:val="auto"/>
          <w:sz w:val="21"/>
          <w:szCs w:val="21"/>
          <w:highlight w:val="none"/>
        </w:rPr>
        <w:t>3.填土地块示意图</w:t>
      </w:r>
    </w:p>
    <w:p w14:paraId="4A1B2D02">
      <w:pPr>
        <w:pStyle w:val="15"/>
        <w:rPr>
          <w:rFonts w:hint="eastAsia"/>
          <w:color w:val="auto"/>
          <w:highlight w:val="none"/>
          <w:lang w:val="en-US" w:eastAsia="zh-CN"/>
        </w:rPr>
      </w:pPr>
    </w:p>
    <w:p w14:paraId="4C1E6C0A">
      <w:pPr>
        <w:pStyle w:val="25"/>
        <w:rPr>
          <w:rFonts w:hint="eastAsia"/>
          <w:color w:val="auto"/>
          <w:highlight w:val="none"/>
          <w:lang w:val="en-US" w:eastAsia="zh-CN"/>
        </w:rPr>
      </w:pPr>
    </w:p>
    <w:p w14:paraId="071A1833">
      <w:pPr>
        <w:rPr>
          <w:rFonts w:hint="eastAsia"/>
          <w:color w:val="auto"/>
          <w:highlight w:val="none"/>
          <w:lang w:val="en-US" w:eastAsia="zh-CN"/>
        </w:rPr>
      </w:pPr>
    </w:p>
    <w:p w14:paraId="2F98D7A7">
      <w:pPr>
        <w:rPr>
          <w:rFonts w:hint="eastAsia"/>
          <w:color w:val="auto"/>
          <w:highlight w:val="none"/>
          <w:lang w:val="en-US" w:eastAsia="zh-CN"/>
        </w:rPr>
      </w:pPr>
    </w:p>
    <w:p w14:paraId="248AF8BB">
      <w:pPr>
        <w:rPr>
          <w:rFonts w:hint="eastAsia"/>
          <w:color w:val="auto"/>
          <w:highlight w:val="none"/>
          <w:lang w:val="en-US" w:eastAsia="zh-CN"/>
        </w:rPr>
      </w:pPr>
    </w:p>
    <w:p w14:paraId="6F856C68">
      <w:pPr>
        <w:rPr>
          <w:rFonts w:hint="eastAsia"/>
          <w:color w:val="auto"/>
          <w:highlight w:val="none"/>
          <w:lang w:val="en-US" w:eastAsia="zh-CN"/>
        </w:rPr>
      </w:pPr>
    </w:p>
    <w:p w14:paraId="1CA76535">
      <w:pPr>
        <w:rPr>
          <w:rFonts w:hint="eastAsia"/>
          <w:color w:val="auto"/>
          <w:highlight w:val="none"/>
          <w:lang w:val="en-US" w:eastAsia="zh-CN"/>
        </w:rPr>
      </w:pPr>
    </w:p>
    <w:p w14:paraId="68DC5865">
      <w:pPr>
        <w:rPr>
          <w:rFonts w:hint="eastAsia"/>
          <w:color w:val="auto"/>
          <w:highlight w:val="none"/>
          <w:lang w:val="en-US" w:eastAsia="zh-CN"/>
        </w:rPr>
      </w:pPr>
    </w:p>
    <w:p w14:paraId="603FB21F">
      <w:pPr>
        <w:rPr>
          <w:rFonts w:hint="eastAsia"/>
          <w:color w:val="auto"/>
          <w:highlight w:val="none"/>
          <w:lang w:val="en-US" w:eastAsia="zh-CN"/>
        </w:rPr>
      </w:pPr>
    </w:p>
    <w:p w14:paraId="3B835DA6">
      <w:pPr>
        <w:rPr>
          <w:rFonts w:hint="eastAsia"/>
          <w:color w:val="auto"/>
          <w:highlight w:val="none"/>
          <w:lang w:val="en-US" w:eastAsia="zh-CN"/>
        </w:rPr>
      </w:pPr>
    </w:p>
    <w:p w14:paraId="689C30C8">
      <w:pPr>
        <w:rPr>
          <w:rFonts w:hint="eastAsia"/>
          <w:color w:val="auto"/>
          <w:highlight w:val="none"/>
          <w:lang w:val="en-US" w:eastAsia="zh-CN"/>
        </w:rPr>
      </w:pPr>
    </w:p>
    <w:p w14:paraId="1FD9C800">
      <w:pPr>
        <w:rPr>
          <w:rFonts w:hint="eastAsia"/>
          <w:color w:val="auto"/>
          <w:highlight w:val="none"/>
          <w:lang w:val="en-US" w:eastAsia="zh-CN"/>
        </w:rPr>
      </w:pPr>
    </w:p>
    <w:p w14:paraId="00B3CED1">
      <w:pPr>
        <w:rPr>
          <w:rFonts w:hint="eastAsia"/>
          <w:color w:val="auto"/>
          <w:highlight w:val="none"/>
          <w:lang w:val="en-US" w:eastAsia="zh-CN"/>
        </w:rPr>
      </w:pPr>
    </w:p>
    <w:p w14:paraId="227D76F6">
      <w:pPr>
        <w:rPr>
          <w:rFonts w:hint="eastAsia"/>
          <w:color w:val="auto"/>
          <w:highlight w:val="none"/>
          <w:lang w:val="en-US" w:eastAsia="zh-CN"/>
        </w:rPr>
      </w:pPr>
    </w:p>
    <w:p w14:paraId="053AF819">
      <w:pPr>
        <w:rPr>
          <w:rFonts w:hint="eastAsia"/>
          <w:color w:val="auto"/>
          <w:highlight w:val="none"/>
          <w:lang w:val="en-US" w:eastAsia="zh-CN"/>
        </w:rPr>
      </w:pPr>
    </w:p>
    <w:p w14:paraId="4762DEAC">
      <w:pPr>
        <w:rPr>
          <w:rFonts w:hint="eastAsia"/>
          <w:color w:val="auto"/>
          <w:highlight w:val="none"/>
          <w:lang w:val="en-US" w:eastAsia="zh-CN"/>
        </w:rPr>
      </w:pPr>
    </w:p>
    <w:p w14:paraId="29EDB350">
      <w:pPr>
        <w:rPr>
          <w:rFonts w:hint="eastAsia"/>
          <w:color w:val="auto"/>
          <w:highlight w:val="none"/>
          <w:lang w:val="en-US" w:eastAsia="zh-CN"/>
        </w:rPr>
      </w:pPr>
    </w:p>
    <w:p w14:paraId="32D2E6AC">
      <w:pPr>
        <w:rPr>
          <w:rFonts w:hint="eastAsia"/>
          <w:color w:val="auto"/>
          <w:highlight w:val="none"/>
          <w:lang w:val="en-US" w:eastAsia="zh-CN"/>
        </w:rPr>
      </w:pPr>
    </w:p>
    <w:p w14:paraId="64963A6C">
      <w:pPr>
        <w:rPr>
          <w:rFonts w:hint="eastAsia"/>
          <w:color w:val="auto"/>
          <w:highlight w:val="none"/>
          <w:lang w:val="en-US" w:eastAsia="zh-CN"/>
        </w:rPr>
      </w:pPr>
    </w:p>
    <w:p w14:paraId="795FE7EC">
      <w:pPr>
        <w:rPr>
          <w:rFonts w:hint="eastAsia"/>
          <w:color w:val="auto"/>
          <w:highlight w:val="none"/>
          <w:lang w:val="en-US" w:eastAsia="zh-CN"/>
        </w:rPr>
      </w:pPr>
    </w:p>
    <w:p w14:paraId="234BC686">
      <w:pPr>
        <w:rPr>
          <w:rFonts w:hint="eastAsia"/>
          <w:color w:val="auto"/>
          <w:highlight w:val="none"/>
          <w:lang w:val="en-US" w:eastAsia="zh-CN"/>
        </w:rPr>
      </w:pPr>
    </w:p>
    <w:p w14:paraId="305FC425">
      <w:pPr>
        <w:pStyle w:val="15"/>
        <w:rPr>
          <w:rFonts w:hint="eastAsia" w:ascii="宋体" w:hAnsi="宋体" w:eastAsia="宋体" w:cs="宋体"/>
          <w:b/>
          <w:color w:val="auto"/>
          <w:sz w:val="44"/>
          <w:highlight w:val="none"/>
        </w:rPr>
      </w:pPr>
    </w:p>
    <w:p w14:paraId="02C2CC28">
      <w:pPr>
        <w:pStyle w:val="15"/>
        <w:rPr>
          <w:rFonts w:hint="eastAsia" w:ascii="宋体" w:hAnsi="宋体" w:eastAsia="宋体" w:cs="宋体"/>
          <w:b/>
          <w:color w:val="auto"/>
          <w:sz w:val="44"/>
          <w:highlight w:val="none"/>
        </w:rPr>
      </w:pPr>
    </w:p>
    <w:p w14:paraId="4C68ABFE">
      <w:pPr>
        <w:spacing w:line="480" w:lineRule="exact"/>
        <w:jc w:val="both"/>
        <w:rPr>
          <w:rFonts w:hint="eastAsia" w:ascii="宋体" w:hAnsi="宋体" w:eastAsia="宋体" w:cs="宋体"/>
          <w:b/>
          <w:color w:val="auto"/>
          <w:sz w:val="44"/>
          <w:highlight w:val="none"/>
        </w:rPr>
      </w:pPr>
    </w:p>
    <w:p w14:paraId="144A2E7A">
      <w:pPr>
        <w:spacing w:line="480" w:lineRule="exact"/>
        <w:jc w:val="center"/>
        <w:rPr>
          <w:rFonts w:hint="eastAsia" w:ascii="宋体" w:hAnsi="宋体" w:eastAsia="宋体" w:cs="宋体"/>
          <w:b/>
          <w:color w:val="auto"/>
          <w:sz w:val="44"/>
          <w:highlight w:val="none"/>
        </w:rPr>
      </w:pPr>
    </w:p>
    <w:p w14:paraId="4F497F08">
      <w:pPr>
        <w:spacing w:line="480" w:lineRule="exact"/>
        <w:jc w:val="both"/>
        <w:rPr>
          <w:rFonts w:hint="eastAsia" w:ascii="宋体" w:hAnsi="宋体" w:eastAsia="宋体" w:cs="宋体"/>
          <w:b/>
          <w:color w:val="auto"/>
          <w:sz w:val="44"/>
          <w:highlight w:val="none"/>
        </w:rPr>
      </w:pPr>
      <w:bookmarkStart w:id="20" w:name="_Toc14972"/>
    </w:p>
    <w:p w14:paraId="60346DD2">
      <w:pPr>
        <w:pStyle w:val="3"/>
        <w:numPr>
          <w:ilvl w:val="1"/>
          <w:numId w:val="0"/>
        </w:numPr>
        <w:ind w:leftChars="0"/>
        <w:rPr>
          <w:rFonts w:hint="eastAsia"/>
          <w:color w:val="auto"/>
          <w:highlight w:val="none"/>
        </w:rPr>
      </w:pPr>
    </w:p>
    <w:p w14:paraId="67B34519">
      <w:pPr>
        <w:rPr>
          <w:rFonts w:hint="eastAsia"/>
          <w:color w:val="auto"/>
          <w:highlight w:val="none"/>
        </w:rPr>
      </w:pPr>
    </w:p>
    <w:p w14:paraId="644E2333">
      <w:pPr>
        <w:spacing w:line="480" w:lineRule="exact"/>
        <w:jc w:val="center"/>
        <w:rPr>
          <w:rFonts w:hint="eastAsia" w:ascii="宋体" w:hAnsi="宋体" w:eastAsia="宋体" w:cs="宋体"/>
          <w:b/>
          <w:color w:val="auto"/>
          <w:sz w:val="44"/>
          <w:highlight w:val="none"/>
        </w:rPr>
      </w:pPr>
    </w:p>
    <w:p w14:paraId="3DE8C368">
      <w:pPr>
        <w:spacing w:line="480" w:lineRule="exact"/>
        <w:jc w:val="center"/>
        <w:rPr>
          <w:rFonts w:hint="eastAsia" w:ascii="宋体" w:hAnsi="宋体" w:eastAsia="宋体" w:cs="宋体"/>
          <w:b/>
          <w:color w:val="auto"/>
          <w:sz w:val="44"/>
          <w:highlight w:val="none"/>
        </w:rPr>
      </w:pPr>
    </w:p>
    <w:p w14:paraId="6FE1C154">
      <w:pPr>
        <w:spacing w:line="480" w:lineRule="exact"/>
        <w:jc w:val="center"/>
        <w:outlineLvl w:val="0"/>
        <w:rPr>
          <w:rFonts w:hint="eastAsia" w:ascii="宋体" w:hAnsi="宋体" w:eastAsia="宋体" w:cs="宋体"/>
          <w:b/>
          <w:color w:val="auto"/>
          <w:sz w:val="44"/>
          <w:highlight w:val="none"/>
        </w:rPr>
      </w:pPr>
      <w:bookmarkStart w:id="21" w:name="_Toc12202"/>
      <w:r>
        <w:rPr>
          <w:rFonts w:hint="eastAsia" w:ascii="宋体" w:hAnsi="宋体" w:eastAsia="宋体" w:cs="宋体"/>
          <w:b/>
          <w:color w:val="auto"/>
          <w:sz w:val="44"/>
          <w:highlight w:val="none"/>
        </w:rPr>
        <w:t>第</w:t>
      </w:r>
      <w:r>
        <w:rPr>
          <w:rFonts w:hint="eastAsia" w:ascii="宋体" w:hAnsi="宋体" w:cs="宋体"/>
          <w:b/>
          <w:color w:val="auto"/>
          <w:sz w:val="44"/>
          <w:highlight w:val="none"/>
          <w:lang w:eastAsia="zh-CN"/>
        </w:rPr>
        <w:t>六</w:t>
      </w:r>
      <w:r>
        <w:rPr>
          <w:rFonts w:hint="eastAsia" w:ascii="宋体" w:hAnsi="宋体" w:eastAsia="宋体" w:cs="宋体"/>
          <w:b/>
          <w:color w:val="auto"/>
          <w:sz w:val="44"/>
          <w:highlight w:val="none"/>
        </w:rPr>
        <w:t xml:space="preserve">部分  </w:t>
      </w:r>
      <w:r>
        <w:rPr>
          <w:rFonts w:hint="eastAsia" w:ascii="宋体" w:hAnsi="宋体" w:cs="宋体"/>
          <w:b/>
          <w:color w:val="auto"/>
          <w:sz w:val="44"/>
          <w:highlight w:val="none"/>
          <w:lang w:eastAsia="zh-CN"/>
        </w:rPr>
        <w:t>竞选文件</w:t>
      </w:r>
      <w:r>
        <w:rPr>
          <w:rFonts w:hint="eastAsia" w:ascii="宋体" w:hAnsi="宋体" w:eastAsia="宋体" w:cs="宋体"/>
          <w:b/>
          <w:color w:val="auto"/>
          <w:sz w:val="44"/>
          <w:highlight w:val="none"/>
        </w:rPr>
        <w:t>格式</w:t>
      </w:r>
      <w:bookmarkEnd w:id="20"/>
      <w:bookmarkEnd w:id="21"/>
    </w:p>
    <w:p w14:paraId="2DB72D11">
      <w:pPr>
        <w:spacing w:line="480" w:lineRule="exact"/>
        <w:jc w:val="center"/>
        <w:rPr>
          <w:rFonts w:hint="eastAsia" w:ascii="宋体" w:hAnsi="宋体" w:eastAsia="宋体" w:cs="宋体"/>
          <w:b/>
          <w:color w:val="auto"/>
          <w:sz w:val="44"/>
          <w:highlight w:val="none"/>
        </w:rPr>
      </w:pPr>
    </w:p>
    <w:p w14:paraId="24961156">
      <w:pPr>
        <w:rPr>
          <w:rFonts w:hint="eastAsia" w:ascii="宋体" w:hAnsi="宋体" w:eastAsia="宋体" w:cs="宋体"/>
          <w:color w:val="auto"/>
          <w:highlight w:val="none"/>
        </w:rPr>
      </w:pPr>
      <w:r>
        <w:rPr>
          <w:rFonts w:hint="eastAsia" w:ascii="宋体" w:hAnsi="宋体" w:eastAsia="宋体" w:cs="宋体"/>
          <w:b/>
          <w:color w:val="auto"/>
          <w:sz w:val="30"/>
          <w:highlight w:val="none"/>
        </w:rPr>
        <w:br w:type="page"/>
      </w:r>
      <w:r>
        <w:rPr>
          <w:rFonts w:hint="eastAsia" w:ascii="宋体" w:hAnsi="宋体" w:cs="宋体"/>
          <w:b/>
          <w:color w:val="auto"/>
          <w:sz w:val="20"/>
          <w:highlight w:val="none"/>
          <w:lang w:eastAsia="zh-CN"/>
        </w:rPr>
        <w:t>竞选文件</w:t>
      </w:r>
      <w:r>
        <w:rPr>
          <w:rFonts w:hint="eastAsia" w:ascii="宋体" w:hAnsi="宋体" w:eastAsia="宋体" w:cs="宋体"/>
          <w:b/>
          <w:color w:val="auto"/>
          <w:sz w:val="20"/>
          <w:highlight w:val="none"/>
        </w:rPr>
        <w:t>包装（封套）封面参考</w:t>
      </w:r>
    </w:p>
    <w:p w14:paraId="54F26CEC">
      <w:pPr>
        <w:spacing w:line="360" w:lineRule="auto"/>
        <w:ind w:firstLine="753" w:firstLineChars="250"/>
        <w:jc w:val="center"/>
        <w:rPr>
          <w:rFonts w:hint="eastAsia" w:ascii="宋体" w:hAnsi="宋体" w:eastAsia="宋体" w:cs="宋体"/>
          <w:b/>
          <w:color w:val="auto"/>
          <w:sz w:val="30"/>
          <w:highlight w:val="none"/>
        </w:rPr>
      </w:pPr>
    </w:p>
    <w:p w14:paraId="05F57806">
      <w:pPr>
        <w:pStyle w:val="3"/>
        <w:numPr>
          <w:ilvl w:val="1"/>
          <w:numId w:val="0"/>
        </w:numPr>
        <w:ind w:leftChars="0"/>
        <w:rPr>
          <w:rFonts w:hint="eastAsia"/>
          <w:color w:val="auto"/>
          <w:highlight w:val="none"/>
        </w:rPr>
      </w:pPr>
    </w:p>
    <w:p w14:paraId="228F8B56">
      <w:pPr>
        <w:rPr>
          <w:rFonts w:hint="eastAsia" w:ascii="宋体" w:hAnsi="宋体" w:eastAsia="宋体" w:cs="宋体"/>
          <w:color w:val="auto"/>
          <w:highlight w:val="none"/>
        </w:rPr>
      </w:pPr>
    </w:p>
    <w:p w14:paraId="6F7F83E1">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竞选文件</w:t>
      </w:r>
    </w:p>
    <w:p w14:paraId="7AB06003">
      <w:pPr>
        <w:rPr>
          <w:rFonts w:hint="eastAsia" w:ascii="宋体" w:hAnsi="宋体" w:eastAsia="宋体" w:cs="宋体"/>
          <w:color w:val="auto"/>
          <w:highlight w:val="none"/>
        </w:rPr>
      </w:pPr>
    </w:p>
    <w:p w14:paraId="7FBBDA7F">
      <w:pPr>
        <w:rPr>
          <w:rFonts w:hint="eastAsia" w:ascii="宋体" w:hAnsi="宋体" w:eastAsia="宋体" w:cs="宋体"/>
          <w:color w:val="auto"/>
          <w:highlight w:val="none"/>
        </w:rPr>
      </w:pPr>
    </w:p>
    <w:p w14:paraId="71CFBF8E">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sym w:font="Wingdings 2" w:char="00A3"/>
      </w:r>
      <w:r>
        <w:rPr>
          <w:rFonts w:hint="eastAsia" w:ascii="宋体" w:hAnsi="宋体" w:eastAsia="宋体" w:cs="宋体"/>
          <w:b/>
          <w:color w:val="auto"/>
          <w:sz w:val="44"/>
          <w:szCs w:val="44"/>
          <w:highlight w:val="none"/>
        </w:rPr>
        <w:t>正本</w:t>
      </w:r>
    </w:p>
    <w:p w14:paraId="35EECA69">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sym w:font="Wingdings 2" w:char="00A3"/>
      </w:r>
      <w:r>
        <w:rPr>
          <w:rFonts w:hint="eastAsia" w:ascii="宋体" w:hAnsi="宋体" w:eastAsia="宋体" w:cs="宋体"/>
          <w:b/>
          <w:color w:val="auto"/>
          <w:sz w:val="44"/>
          <w:szCs w:val="44"/>
          <w:highlight w:val="none"/>
        </w:rPr>
        <w:t>副本</w:t>
      </w:r>
    </w:p>
    <w:p w14:paraId="3A99AF04">
      <w:pPr>
        <w:pStyle w:val="50"/>
        <w:rPr>
          <w:rFonts w:hint="eastAsia"/>
          <w:color w:val="auto"/>
          <w:highlight w:val="none"/>
        </w:rPr>
      </w:pPr>
    </w:p>
    <w:p w14:paraId="7CE6DAE5">
      <w:pPr>
        <w:spacing w:line="360" w:lineRule="auto"/>
        <w:rPr>
          <w:rFonts w:hint="eastAsia" w:ascii="宋体" w:hAnsi="宋体" w:eastAsia="宋体" w:cs="宋体"/>
          <w:color w:val="auto"/>
          <w:highlight w:val="none"/>
        </w:rPr>
      </w:pPr>
    </w:p>
    <w:p w14:paraId="7A73ABBD">
      <w:pPr>
        <w:spacing w:line="360" w:lineRule="auto"/>
        <w:rPr>
          <w:rFonts w:hint="eastAsia" w:ascii="宋体" w:hAnsi="宋体" w:eastAsia="宋体" w:cs="宋体"/>
          <w:color w:val="auto"/>
          <w:sz w:val="24"/>
          <w:highlight w:val="none"/>
        </w:rPr>
      </w:pPr>
    </w:p>
    <w:p w14:paraId="5F3C968E">
      <w:pPr>
        <w:spacing w:line="360" w:lineRule="auto"/>
        <w:rPr>
          <w:rFonts w:hint="eastAsia" w:ascii="宋体" w:hAnsi="宋体" w:eastAsia="宋体" w:cs="宋体"/>
          <w:b/>
          <w:color w:val="auto"/>
          <w:sz w:val="36"/>
          <w:szCs w:val="36"/>
          <w:highlight w:val="none"/>
        </w:rPr>
      </w:pPr>
    </w:p>
    <w:p w14:paraId="1F25A380">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递交：</w:t>
      </w:r>
      <w:r>
        <w:rPr>
          <w:rFonts w:hint="eastAsia" w:ascii="宋体" w:hAnsi="宋体" w:cs="宋体"/>
          <w:b/>
          <w:color w:val="auto"/>
          <w:sz w:val="28"/>
          <w:szCs w:val="28"/>
          <w:highlight w:val="none"/>
          <w:lang w:eastAsia="zh-CN"/>
        </w:rPr>
        <w:t>中山市土地储备中心</w:t>
      </w:r>
    </w:p>
    <w:p w14:paraId="55436AB9">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p w14:paraId="0501AE9C">
      <w:pPr>
        <w:spacing w:line="360" w:lineRule="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在(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年   月   日  </w:t>
      </w:r>
      <w:r>
        <w:rPr>
          <w:rFonts w:hint="eastAsia" w:ascii="宋体"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时   分)之前不得启封</w:t>
      </w:r>
    </w:p>
    <w:p w14:paraId="02211D66">
      <w:pPr>
        <w:spacing w:line="360" w:lineRule="auto"/>
        <w:rPr>
          <w:rFonts w:hint="eastAsia" w:ascii="宋体" w:hAnsi="宋体" w:eastAsia="宋体" w:cs="宋体"/>
          <w:color w:val="auto"/>
          <w:sz w:val="24"/>
          <w:highlight w:val="none"/>
        </w:rPr>
      </w:pPr>
    </w:p>
    <w:p w14:paraId="6CFE5721">
      <w:pPr>
        <w:spacing w:line="360" w:lineRule="auto"/>
        <w:rPr>
          <w:rFonts w:hint="eastAsia" w:ascii="宋体" w:hAnsi="宋体" w:eastAsia="宋体" w:cs="宋体"/>
          <w:color w:val="auto"/>
          <w:sz w:val="24"/>
          <w:highlight w:val="none"/>
        </w:rPr>
      </w:pPr>
    </w:p>
    <w:p w14:paraId="241D3625">
      <w:pPr>
        <w:spacing w:line="360" w:lineRule="auto"/>
        <w:rPr>
          <w:rFonts w:hint="eastAsia" w:ascii="宋体" w:hAnsi="宋体" w:eastAsia="宋体" w:cs="宋体"/>
          <w:color w:val="auto"/>
          <w:sz w:val="28"/>
          <w:szCs w:val="28"/>
          <w:highlight w:val="none"/>
        </w:rPr>
      </w:pPr>
    </w:p>
    <w:p w14:paraId="7F384795">
      <w:pPr>
        <w:spacing w:line="360" w:lineRule="auto"/>
        <w:rPr>
          <w:rFonts w:hint="eastAsia" w:ascii="宋体" w:hAnsi="宋体" w:eastAsia="宋体" w:cs="宋体"/>
          <w:b/>
          <w:bCs/>
          <w:color w:val="auto"/>
          <w:sz w:val="28"/>
          <w:szCs w:val="28"/>
          <w:highlight w:val="none"/>
          <w:u w:val="single"/>
        </w:rPr>
      </w:pPr>
      <w:r>
        <w:rPr>
          <w:rFonts w:hint="eastAsia" w:ascii="宋体" w:hAnsi="宋体" w:cs="宋体"/>
          <w:b/>
          <w:bCs/>
          <w:color w:val="auto"/>
          <w:sz w:val="28"/>
          <w:szCs w:val="28"/>
          <w:highlight w:val="none"/>
          <w:lang w:eastAsia="zh-CN"/>
        </w:rPr>
        <w:t>竞选人</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p>
    <w:p w14:paraId="2A976B8E">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0EF845B4">
      <w:pPr>
        <w:spacing w:line="360" w:lineRule="auto"/>
        <w:ind w:firstLine="703" w:firstLineChars="250"/>
        <w:jc w:val="center"/>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br w:type="page"/>
      </w:r>
    </w:p>
    <w:p w14:paraId="43DB7DC8">
      <w:pPr>
        <w:numPr>
          <w:ilvl w:val="0"/>
          <w:numId w:val="0"/>
        </w:numPr>
        <w:rPr>
          <w:rFonts w:hint="eastAsia" w:ascii="宋体" w:hAnsi="宋体" w:eastAsia="宋体" w:cs="宋体"/>
          <w:color w:val="auto"/>
          <w:highlight w:val="none"/>
        </w:rPr>
      </w:pPr>
    </w:p>
    <w:p w14:paraId="72B7EAB6">
      <w:pPr>
        <w:spacing w:line="360" w:lineRule="auto"/>
        <w:jc w:val="center"/>
        <w:rPr>
          <w:rFonts w:hint="eastAsia" w:ascii="宋体" w:hAnsi="宋体" w:eastAsia="宋体" w:cs="宋体"/>
          <w:b/>
          <w:color w:val="auto"/>
          <w:sz w:val="44"/>
          <w:szCs w:val="44"/>
          <w:highlight w:val="none"/>
        </w:rPr>
      </w:pPr>
    </w:p>
    <w:p w14:paraId="30E9764C">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竞选文件</w:t>
      </w:r>
    </w:p>
    <w:p w14:paraId="2079E61E">
      <w:pPr>
        <w:numPr>
          <w:ilvl w:val="0"/>
          <w:numId w:val="0"/>
        </w:numPr>
        <w:rPr>
          <w:rFonts w:hint="eastAsia" w:ascii="宋体" w:hAnsi="宋体" w:eastAsia="宋体" w:cs="宋体"/>
          <w:color w:val="auto"/>
          <w:highlight w:val="none"/>
        </w:rPr>
      </w:pPr>
    </w:p>
    <w:p w14:paraId="100E35AC">
      <w:pPr>
        <w:rPr>
          <w:rFonts w:hint="eastAsia" w:ascii="宋体" w:hAnsi="宋体" w:eastAsia="宋体" w:cs="宋体"/>
          <w:color w:val="auto"/>
          <w:highlight w:val="none"/>
        </w:rPr>
      </w:pPr>
    </w:p>
    <w:p w14:paraId="2AFA9C06">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（正本/副本）</w:t>
      </w:r>
    </w:p>
    <w:p w14:paraId="1ACE21E8">
      <w:pPr>
        <w:spacing w:line="360" w:lineRule="auto"/>
        <w:rPr>
          <w:rFonts w:hint="eastAsia" w:ascii="宋体" w:hAnsi="宋体" w:eastAsia="宋体" w:cs="宋体"/>
          <w:color w:val="auto"/>
          <w:highlight w:val="none"/>
        </w:rPr>
      </w:pPr>
    </w:p>
    <w:p w14:paraId="249488FE">
      <w:pPr>
        <w:spacing w:line="360" w:lineRule="auto"/>
        <w:rPr>
          <w:rFonts w:hint="eastAsia" w:ascii="宋体" w:hAnsi="宋体" w:eastAsia="宋体" w:cs="宋体"/>
          <w:color w:val="auto"/>
          <w:sz w:val="24"/>
          <w:highlight w:val="none"/>
        </w:rPr>
      </w:pPr>
    </w:p>
    <w:p w14:paraId="383CC874">
      <w:pPr>
        <w:spacing w:line="360" w:lineRule="auto"/>
        <w:rPr>
          <w:rFonts w:hint="eastAsia" w:ascii="宋体" w:hAnsi="宋体" w:eastAsia="宋体" w:cs="宋体"/>
          <w:b/>
          <w:color w:val="auto"/>
          <w:sz w:val="36"/>
          <w:szCs w:val="36"/>
          <w:highlight w:val="none"/>
        </w:rPr>
      </w:pPr>
    </w:p>
    <w:p w14:paraId="4645C804">
      <w:pPr>
        <w:spacing w:line="360" w:lineRule="auto"/>
        <w:rPr>
          <w:rFonts w:hint="eastAsia" w:ascii="宋体" w:hAnsi="宋体" w:eastAsia="宋体" w:cs="宋体"/>
          <w:b/>
          <w:color w:val="auto"/>
          <w:sz w:val="28"/>
          <w:szCs w:val="28"/>
          <w:highlight w:val="none"/>
        </w:rPr>
      </w:pPr>
    </w:p>
    <w:p w14:paraId="4D4AAC28">
      <w:pPr>
        <w:spacing w:line="360" w:lineRule="auto"/>
        <w:rPr>
          <w:rFonts w:hint="eastAsia" w:ascii="宋体" w:hAnsi="宋体" w:cs="宋体"/>
          <w:b/>
          <w:color w:val="auto"/>
          <w:kern w:val="28"/>
          <w:sz w:val="28"/>
          <w:szCs w:val="28"/>
          <w:highlight w:val="none"/>
          <w:lang w:eastAsia="zh-CN"/>
        </w:rPr>
      </w:pPr>
    </w:p>
    <w:p w14:paraId="22D27B97">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项目名称：</w:t>
      </w:r>
    </w:p>
    <w:p w14:paraId="611BA11C">
      <w:pPr>
        <w:spacing w:line="360" w:lineRule="auto"/>
        <w:rPr>
          <w:rFonts w:hint="eastAsia" w:ascii="宋体" w:hAnsi="宋体" w:eastAsia="宋体" w:cs="宋体"/>
          <w:color w:val="auto"/>
          <w:sz w:val="24"/>
          <w:highlight w:val="none"/>
        </w:rPr>
      </w:pPr>
    </w:p>
    <w:p w14:paraId="1A2EA1DB">
      <w:pPr>
        <w:spacing w:line="360" w:lineRule="auto"/>
        <w:rPr>
          <w:rFonts w:hint="eastAsia" w:ascii="宋体" w:hAnsi="宋体" w:eastAsia="宋体" w:cs="宋体"/>
          <w:color w:val="auto"/>
          <w:sz w:val="28"/>
          <w:szCs w:val="28"/>
          <w:highlight w:val="none"/>
        </w:rPr>
      </w:pPr>
    </w:p>
    <w:p w14:paraId="63789D62">
      <w:pPr>
        <w:spacing w:line="360" w:lineRule="auto"/>
        <w:rPr>
          <w:rFonts w:hint="eastAsia" w:ascii="宋体" w:hAnsi="宋体" w:eastAsia="宋体" w:cs="宋体"/>
          <w:b/>
          <w:bCs/>
          <w:color w:val="auto"/>
          <w:sz w:val="28"/>
          <w:szCs w:val="28"/>
          <w:highlight w:val="none"/>
          <w:lang w:eastAsia="zh-CN"/>
        </w:rPr>
      </w:pPr>
    </w:p>
    <w:p w14:paraId="650CE656">
      <w:pPr>
        <w:spacing w:line="360" w:lineRule="auto"/>
        <w:rPr>
          <w:rFonts w:hint="eastAsia" w:ascii="宋体" w:hAnsi="宋体" w:eastAsia="宋体" w:cs="宋体"/>
          <w:b/>
          <w:bCs/>
          <w:color w:val="auto"/>
          <w:sz w:val="28"/>
          <w:szCs w:val="28"/>
          <w:highlight w:val="none"/>
          <w:lang w:eastAsia="zh-CN"/>
        </w:rPr>
      </w:pPr>
    </w:p>
    <w:p w14:paraId="4F989A47">
      <w:pPr>
        <w:spacing w:line="360" w:lineRule="auto"/>
        <w:rPr>
          <w:rFonts w:hint="eastAsia" w:ascii="宋体" w:hAnsi="宋体" w:eastAsia="宋体" w:cs="宋体"/>
          <w:b/>
          <w:bCs/>
          <w:color w:val="auto"/>
          <w:sz w:val="28"/>
          <w:szCs w:val="28"/>
          <w:highlight w:val="none"/>
          <w:lang w:eastAsia="zh-CN"/>
        </w:rPr>
      </w:pPr>
    </w:p>
    <w:p w14:paraId="5DBC498F">
      <w:pPr>
        <w:spacing w:line="360" w:lineRule="auto"/>
        <w:rPr>
          <w:rFonts w:hint="eastAsia" w:ascii="宋体" w:hAnsi="宋体" w:eastAsia="宋体" w:cs="宋体"/>
          <w:b/>
          <w:bCs/>
          <w:color w:val="auto"/>
          <w:sz w:val="28"/>
          <w:szCs w:val="28"/>
          <w:highlight w:val="none"/>
          <w:lang w:eastAsia="zh-CN"/>
        </w:rPr>
      </w:pPr>
    </w:p>
    <w:p w14:paraId="08512A0D">
      <w:pPr>
        <w:spacing w:line="360" w:lineRule="auto"/>
        <w:rPr>
          <w:rFonts w:hint="eastAsia" w:ascii="宋体" w:hAnsi="宋体" w:eastAsia="宋体" w:cs="宋体"/>
          <w:b/>
          <w:bCs/>
          <w:color w:val="auto"/>
          <w:sz w:val="28"/>
          <w:szCs w:val="28"/>
          <w:highlight w:val="none"/>
          <w:u w:val="single"/>
        </w:rPr>
      </w:pPr>
      <w:r>
        <w:rPr>
          <w:rFonts w:hint="eastAsia" w:ascii="宋体" w:hAnsi="宋体" w:cs="宋体"/>
          <w:b/>
          <w:bCs/>
          <w:color w:val="auto"/>
          <w:sz w:val="28"/>
          <w:szCs w:val="28"/>
          <w:highlight w:val="none"/>
          <w:lang w:eastAsia="zh-CN"/>
        </w:rPr>
        <w:t>竞选人</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p>
    <w:p w14:paraId="250B4DD8">
      <w:pPr>
        <w:spacing w:line="360" w:lineRule="auto"/>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40FEFF58">
      <w:pPr>
        <w:spacing w:line="360" w:lineRule="auto"/>
        <w:rPr>
          <w:rFonts w:hint="eastAsia" w:ascii="宋体" w:hAnsi="宋体" w:eastAsia="宋体" w:cs="宋体"/>
          <w:b/>
          <w:bCs/>
          <w:color w:val="auto"/>
          <w:sz w:val="28"/>
          <w:szCs w:val="28"/>
          <w:highlight w:val="none"/>
          <w:u w:val="single"/>
        </w:rPr>
      </w:pPr>
    </w:p>
    <w:p w14:paraId="017FE50B">
      <w:pPr>
        <w:spacing w:line="360" w:lineRule="auto"/>
        <w:jc w:val="center"/>
        <w:rPr>
          <w:rFonts w:hint="eastAsia" w:ascii="宋体" w:hAnsi="宋体" w:eastAsia="宋体" w:cs="宋体"/>
          <w:b/>
          <w:color w:val="auto"/>
          <w:sz w:val="44"/>
          <w:highlight w:val="none"/>
        </w:rPr>
      </w:pPr>
    </w:p>
    <w:p w14:paraId="7224BBEA">
      <w:pPr>
        <w:pStyle w:val="37"/>
        <w:numPr>
          <w:ilvl w:val="0"/>
          <w:numId w:val="19"/>
        </w:numPr>
        <w:tabs>
          <w:tab w:val="left" w:pos="7740"/>
        </w:tabs>
        <w:spacing w:line="360" w:lineRule="auto"/>
        <w:jc w:val="lef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 w:val="28"/>
          <w:szCs w:val="28"/>
          <w:highlight w:val="none"/>
        </w:rPr>
        <w:t>自查表</w:t>
      </w:r>
    </w:p>
    <w:p w14:paraId="0BD25920">
      <w:pPr>
        <w:tabs>
          <w:tab w:val="left" w:pos="7740"/>
        </w:tabs>
        <w:spacing w:line="360" w:lineRule="auto"/>
        <w:jc w:val="both"/>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1.1资格性/符合性自查表</w:t>
      </w:r>
    </w:p>
    <w:p w14:paraId="4FDA88A5">
      <w:pPr>
        <w:spacing w:line="360" w:lineRule="auto"/>
        <w:rPr>
          <w:rFonts w:hint="eastAsia" w:ascii="宋体" w:hAnsi="宋体" w:eastAsia="宋体" w:cs="宋体"/>
          <w:color w:val="auto"/>
          <w:highlight w:val="none"/>
        </w:rPr>
      </w:pPr>
    </w:p>
    <w:tbl>
      <w:tblPr>
        <w:tblStyle w:val="52"/>
        <w:tblW w:w="960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23"/>
        <w:gridCol w:w="5169"/>
        <w:gridCol w:w="2216"/>
        <w:gridCol w:w="1292"/>
      </w:tblGrid>
      <w:tr w14:paraId="70EE46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1" w:hRule="atLeast"/>
        </w:trPr>
        <w:tc>
          <w:tcPr>
            <w:tcW w:w="923" w:type="dxa"/>
            <w:tcBorders>
              <w:bottom w:val="single" w:color="auto" w:sz="4" w:space="0"/>
              <w:right w:val="single" w:color="auto" w:sz="4" w:space="0"/>
            </w:tcBorders>
            <w:noWrap w:val="0"/>
            <w:vAlign w:val="center"/>
          </w:tcPr>
          <w:p w14:paraId="4374A127">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评审内容</w:t>
            </w:r>
          </w:p>
        </w:tc>
        <w:tc>
          <w:tcPr>
            <w:tcW w:w="5169" w:type="dxa"/>
            <w:tcBorders>
              <w:left w:val="single" w:color="auto" w:sz="4" w:space="0"/>
              <w:bottom w:val="single" w:color="auto" w:sz="4" w:space="0"/>
              <w:right w:val="single" w:color="auto" w:sz="4" w:space="0"/>
            </w:tcBorders>
            <w:noWrap w:val="0"/>
            <w:vAlign w:val="center"/>
          </w:tcPr>
          <w:p w14:paraId="0B6AE36C">
            <w:pPr>
              <w:ind w:left="40" w:leftChars="19"/>
              <w:jc w:val="center"/>
              <w:rPr>
                <w:rFonts w:hint="eastAsia" w:ascii="宋体" w:hAnsi="宋体" w:eastAsia="宋体" w:cs="宋体"/>
                <w:color w:val="auto"/>
                <w:szCs w:val="21"/>
                <w:highlight w:val="none"/>
              </w:rPr>
            </w:pPr>
            <w:r>
              <w:rPr>
                <w:rFonts w:hint="eastAsia" w:ascii="宋体" w:hAnsi="宋体" w:cs="宋体"/>
                <w:bCs/>
                <w:color w:val="auto"/>
                <w:szCs w:val="21"/>
                <w:highlight w:val="none"/>
                <w:lang w:eastAsia="zh-CN"/>
              </w:rPr>
              <w:t>选取文件</w:t>
            </w:r>
            <w:r>
              <w:rPr>
                <w:rFonts w:hint="eastAsia" w:ascii="宋体" w:hAnsi="宋体" w:eastAsia="宋体" w:cs="宋体"/>
                <w:bCs/>
                <w:color w:val="auto"/>
                <w:szCs w:val="21"/>
                <w:highlight w:val="none"/>
              </w:rPr>
              <w:t>要求</w:t>
            </w:r>
          </w:p>
          <w:p w14:paraId="2FA3B5BA">
            <w:pPr>
              <w:ind w:left="-171"/>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（详见《初步审查表》各项）</w:t>
            </w:r>
          </w:p>
        </w:tc>
        <w:tc>
          <w:tcPr>
            <w:tcW w:w="2216" w:type="dxa"/>
            <w:tcBorders>
              <w:left w:val="nil"/>
              <w:bottom w:val="single" w:color="auto" w:sz="4" w:space="0"/>
              <w:right w:val="single" w:color="auto" w:sz="4" w:space="0"/>
            </w:tcBorders>
            <w:noWrap w:val="0"/>
            <w:vAlign w:val="center"/>
          </w:tcPr>
          <w:p w14:paraId="71776871">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自查结论</w:t>
            </w:r>
          </w:p>
        </w:tc>
        <w:tc>
          <w:tcPr>
            <w:tcW w:w="1292" w:type="dxa"/>
            <w:tcBorders>
              <w:left w:val="single" w:color="auto" w:sz="4" w:space="0"/>
              <w:bottom w:val="single" w:color="auto" w:sz="4" w:space="0"/>
            </w:tcBorders>
            <w:noWrap w:val="0"/>
            <w:vAlign w:val="center"/>
          </w:tcPr>
          <w:p w14:paraId="5C7E63CA">
            <w:pPr>
              <w:ind w:left="-171"/>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证明资料</w:t>
            </w:r>
          </w:p>
        </w:tc>
      </w:tr>
      <w:tr w14:paraId="67D0FD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1" w:hRule="atLeast"/>
        </w:trPr>
        <w:tc>
          <w:tcPr>
            <w:tcW w:w="923" w:type="dxa"/>
            <w:vMerge w:val="restart"/>
            <w:tcBorders>
              <w:top w:val="single" w:color="auto" w:sz="4" w:space="0"/>
              <w:right w:val="single" w:color="auto" w:sz="4" w:space="0"/>
            </w:tcBorders>
            <w:noWrap w:val="0"/>
            <w:vAlign w:val="center"/>
          </w:tcPr>
          <w:p w14:paraId="47FBD24E">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w:t>
            </w:r>
          </w:p>
          <w:p w14:paraId="0AE2BB76">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w:t>
            </w:r>
          </w:p>
          <w:p w14:paraId="205A3BB2">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w:t>
            </w:r>
          </w:p>
        </w:tc>
        <w:tc>
          <w:tcPr>
            <w:tcW w:w="5169" w:type="dxa"/>
            <w:tcBorders>
              <w:top w:val="single" w:color="auto" w:sz="4" w:space="0"/>
              <w:left w:val="single" w:color="auto" w:sz="4" w:space="0"/>
              <w:bottom w:val="single" w:color="auto" w:sz="4" w:space="0"/>
              <w:right w:val="single" w:color="auto" w:sz="4" w:space="0"/>
            </w:tcBorders>
            <w:noWrap w:val="0"/>
            <w:vAlign w:val="center"/>
          </w:tcPr>
          <w:p w14:paraId="1AC23BD5">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符合</w:t>
            </w:r>
            <w:r>
              <w:rPr>
                <w:rFonts w:hint="eastAsia" w:ascii="宋体" w:hAnsi="宋体" w:cs="宋体"/>
                <w:color w:val="auto"/>
                <w:sz w:val="21"/>
                <w:szCs w:val="21"/>
                <w:highlight w:val="none"/>
                <w:lang w:eastAsia="zh-CN"/>
              </w:rPr>
              <w:t>合</w:t>
            </w:r>
            <w:r>
              <w:rPr>
                <w:rFonts w:hint="eastAsia" w:ascii="宋体" w:hAnsi="宋体" w:eastAsia="宋体" w:cs="宋体"/>
                <w:color w:val="auto"/>
                <w:sz w:val="21"/>
                <w:szCs w:val="21"/>
                <w:highlight w:val="none"/>
              </w:rPr>
              <w:t>格</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资格</w:t>
            </w:r>
            <w:r>
              <w:rPr>
                <w:rFonts w:hint="eastAsia" w:ascii="宋体" w:hAnsi="宋体" w:cs="宋体"/>
                <w:color w:val="auto"/>
                <w:sz w:val="21"/>
                <w:szCs w:val="21"/>
                <w:highlight w:val="none"/>
                <w:lang w:eastAsia="zh-CN"/>
              </w:rPr>
              <w:t>要</w:t>
            </w:r>
            <w:r>
              <w:rPr>
                <w:rFonts w:hint="eastAsia" w:ascii="宋体" w:hAnsi="宋体" w:eastAsia="宋体" w:cs="宋体"/>
                <w:color w:val="auto"/>
                <w:sz w:val="21"/>
                <w:szCs w:val="21"/>
                <w:highlight w:val="none"/>
              </w:rPr>
              <w:t>求（见</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第一部分</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lang w:eastAsia="zh-CN"/>
              </w:rPr>
              <w:t>邀</w:t>
            </w:r>
            <w:r>
              <w:rPr>
                <w:rFonts w:hint="eastAsia" w:ascii="宋体" w:hAnsi="宋体" w:eastAsia="宋体" w:cs="宋体"/>
                <w:color w:val="auto"/>
                <w:sz w:val="21"/>
                <w:szCs w:val="21"/>
                <w:highlight w:val="none"/>
              </w:rPr>
              <w:t>请函第五点）</w:t>
            </w:r>
          </w:p>
        </w:tc>
        <w:tc>
          <w:tcPr>
            <w:tcW w:w="2216" w:type="dxa"/>
            <w:tcBorders>
              <w:top w:val="single" w:color="auto" w:sz="4" w:space="0"/>
              <w:left w:val="nil"/>
              <w:bottom w:val="single" w:color="auto" w:sz="4" w:space="0"/>
              <w:right w:val="single" w:color="auto" w:sz="4" w:space="0"/>
            </w:tcBorders>
            <w:noWrap w:val="0"/>
            <w:vAlign w:val="center"/>
          </w:tcPr>
          <w:p w14:paraId="40210966">
            <w:pPr>
              <w:ind w:left="-171"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□通过    □不通过</w:t>
            </w:r>
          </w:p>
        </w:tc>
        <w:tc>
          <w:tcPr>
            <w:tcW w:w="1292" w:type="dxa"/>
            <w:tcBorders>
              <w:top w:val="single" w:color="auto" w:sz="4" w:space="0"/>
              <w:left w:val="single" w:color="auto" w:sz="4" w:space="0"/>
              <w:bottom w:val="single" w:color="auto" w:sz="4" w:space="0"/>
            </w:tcBorders>
            <w:noWrap w:val="0"/>
            <w:vAlign w:val="center"/>
          </w:tcPr>
          <w:p w14:paraId="4EACAA77">
            <w:pPr>
              <w:ind w:left="40" w:leftChars="19"/>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3D72A8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8" w:hRule="atLeast"/>
        </w:trPr>
        <w:tc>
          <w:tcPr>
            <w:tcW w:w="923" w:type="dxa"/>
            <w:vMerge w:val="continue"/>
            <w:tcBorders>
              <w:right w:val="single" w:color="auto" w:sz="4" w:space="0"/>
            </w:tcBorders>
            <w:noWrap w:val="0"/>
            <w:vAlign w:val="center"/>
          </w:tcPr>
          <w:p w14:paraId="620B7FF1">
            <w:pPr>
              <w:ind w:left="40" w:leftChars="19"/>
              <w:jc w:val="cente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noWrap w:val="0"/>
            <w:vAlign w:val="center"/>
          </w:tcPr>
          <w:p w14:paraId="70E2DD1B">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有效期符合要求</w:t>
            </w:r>
          </w:p>
        </w:tc>
        <w:tc>
          <w:tcPr>
            <w:tcW w:w="2216" w:type="dxa"/>
            <w:tcBorders>
              <w:top w:val="single" w:color="auto" w:sz="4" w:space="0"/>
              <w:left w:val="nil"/>
              <w:bottom w:val="single" w:color="auto" w:sz="4" w:space="0"/>
              <w:right w:val="single" w:color="auto" w:sz="4" w:space="0"/>
            </w:tcBorders>
            <w:noWrap w:val="0"/>
            <w:vAlign w:val="center"/>
          </w:tcPr>
          <w:p w14:paraId="195DB366">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noWrap w:val="0"/>
            <w:vAlign w:val="center"/>
          </w:tcPr>
          <w:p w14:paraId="4949F898">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29D899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8" w:hRule="atLeast"/>
        </w:trPr>
        <w:tc>
          <w:tcPr>
            <w:tcW w:w="923" w:type="dxa"/>
            <w:vMerge w:val="continue"/>
            <w:tcBorders>
              <w:right w:val="single" w:color="auto" w:sz="4" w:space="0"/>
            </w:tcBorders>
            <w:noWrap w:val="0"/>
            <w:vAlign w:val="center"/>
          </w:tcPr>
          <w:p w14:paraId="4E355DFE">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noWrap w:val="0"/>
            <w:vAlign w:val="center"/>
          </w:tcPr>
          <w:p w14:paraId="7B37612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主要资料齐全</w:t>
            </w:r>
          </w:p>
        </w:tc>
        <w:tc>
          <w:tcPr>
            <w:tcW w:w="2216" w:type="dxa"/>
            <w:tcBorders>
              <w:top w:val="single" w:color="auto" w:sz="4" w:space="0"/>
              <w:left w:val="nil"/>
              <w:bottom w:val="single" w:color="auto" w:sz="4" w:space="0"/>
              <w:right w:val="single" w:color="auto" w:sz="4" w:space="0"/>
            </w:tcBorders>
            <w:noWrap w:val="0"/>
            <w:vAlign w:val="center"/>
          </w:tcPr>
          <w:p w14:paraId="1671812F">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noWrap w:val="0"/>
            <w:vAlign w:val="center"/>
          </w:tcPr>
          <w:p w14:paraId="2D419D5B">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14:paraId="3A0330A0">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14:paraId="7220F31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8" w:hRule="atLeast"/>
        </w:trPr>
        <w:tc>
          <w:tcPr>
            <w:tcW w:w="923" w:type="dxa"/>
            <w:vMerge w:val="continue"/>
            <w:tcBorders>
              <w:right w:val="single" w:color="auto" w:sz="4" w:space="0"/>
            </w:tcBorders>
            <w:noWrap w:val="0"/>
            <w:vAlign w:val="center"/>
          </w:tcPr>
          <w:p w14:paraId="28F56391">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noWrap w:val="0"/>
            <w:vAlign w:val="center"/>
          </w:tcPr>
          <w:p w14:paraId="2EEB9EEA">
            <w:pPr>
              <w:keepNext w:val="0"/>
              <w:keepLines w:val="0"/>
              <w:widowControl/>
              <w:suppressLineNumbers w:val="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竞选文件</w:t>
            </w:r>
            <w:r>
              <w:rPr>
                <w:rFonts w:hint="eastAsia" w:ascii="宋体" w:hAnsi="宋体" w:eastAsia="宋体" w:cs="宋体"/>
                <w:bCs/>
                <w:color w:val="auto"/>
                <w:sz w:val="21"/>
                <w:szCs w:val="21"/>
                <w:highlight w:val="none"/>
              </w:rPr>
              <w:t>盖章、签署符合</w:t>
            </w:r>
            <w:r>
              <w:rPr>
                <w:rFonts w:hint="eastAsia" w:ascii="宋体" w:hAnsi="宋体" w:eastAsia="宋体" w:cs="宋体"/>
                <w:bCs/>
                <w:color w:val="auto"/>
                <w:sz w:val="21"/>
                <w:szCs w:val="21"/>
                <w:highlight w:val="none"/>
                <w:lang w:eastAsia="zh-CN"/>
              </w:rPr>
              <w:t>选取文件</w:t>
            </w:r>
            <w:r>
              <w:rPr>
                <w:rFonts w:hint="eastAsia" w:ascii="宋体" w:hAnsi="宋体" w:eastAsia="宋体" w:cs="宋体"/>
                <w:bCs/>
                <w:color w:val="auto"/>
                <w:sz w:val="21"/>
                <w:szCs w:val="21"/>
                <w:highlight w:val="none"/>
              </w:rPr>
              <w:t>要求</w:t>
            </w:r>
          </w:p>
        </w:tc>
        <w:tc>
          <w:tcPr>
            <w:tcW w:w="2216" w:type="dxa"/>
            <w:tcBorders>
              <w:top w:val="single" w:color="auto" w:sz="4" w:space="0"/>
              <w:left w:val="nil"/>
              <w:bottom w:val="single" w:color="auto" w:sz="4" w:space="0"/>
              <w:right w:val="single" w:color="auto" w:sz="4" w:space="0"/>
            </w:tcBorders>
            <w:noWrap w:val="0"/>
            <w:vAlign w:val="center"/>
          </w:tcPr>
          <w:p w14:paraId="349A08D9">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noWrap w:val="0"/>
            <w:vAlign w:val="center"/>
          </w:tcPr>
          <w:p w14:paraId="0F9C6C00">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652AFD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58" w:hRule="atLeast"/>
        </w:trPr>
        <w:tc>
          <w:tcPr>
            <w:tcW w:w="923" w:type="dxa"/>
            <w:vMerge w:val="continue"/>
            <w:tcBorders>
              <w:right w:val="single" w:color="auto" w:sz="4" w:space="0"/>
            </w:tcBorders>
            <w:noWrap w:val="0"/>
            <w:vAlign w:val="center"/>
          </w:tcPr>
          <w:p w14:paraId="7BF4B21E">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noWrap w:val="0"/>
            <w:vAlign w:val="center"/>
          </w:tcPr>
          <w:p w14:paraId="3539D11E">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已提交有效的法定代表人证明书及授权委托书</w:t>
            </w:r>
          </w:p>
        </w:tc>
        <w:tc>
          <w:tcPr>
            <w:tcW w:w="2216" w:type="dxa"/>
            <w:tcBorders>
              <w:top w:val="single" w:color="auto" w:sz="4" w:space="0"/>
              <w:left w:val="nil"/>
              <w:bottom w:val="single" w:color="auto" w:sz="4" w:space="0"/>
              <w:right w:val="single" w:color="auto" w:sz="4" w:space="0"/>
            </w:tcBorders>
            <w:noWrap w:val="0"/>
            <w:vAlign w:val="center"/>
          </w:tcPr>
          <w:p w14:paraId="039303EC">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noWrap w:val="0"/>
            <w:vAlign w:val="center"/>
          </w:tcPr>
          <w:p w14:paraId="45AF92DA">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588BC2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6" w:hRule="atLeast"/>
        </w:trPr>
        <w:tc>
          <w:tcPr>
            <w:tcW w:w="923" w:type="dxa"/>
            <w:vMerge w:val="continue"/>
            <w:tcBorders>
              <w:right w:val="single" w:color="auto" w:sz="4" w:space="0"/>
            </w:tcBorders>
            <w:noWrap w:val="0"/>
            <w:vAlign w:val="center"/>
          </w:tcPr>
          <w:p w14:paraId="216A5276">
            <w:pPr>
              <w:rPr>
                <w:rFonts w:hint="eastAsia" w:ascii="宋体" w:hAnsi="宋体" w:eastAsia="宋体" w:cs="宋体"/>
                <w:color w:val="auto"/>
                <w:szCs w:val="21"/>
                <w:highlight w:val="none"/>
              </w:rPr>
            </w:pPr>
          </w:p>
        </w:tc>
        <w:tc>
          <w:tcPr>
            <w:tcW w:w="5169" w:type="dxa"/>
            <w:tcBorders>
              <w:top w:val="single" w:color="auto" w:sz="4" w:space="0"/>
              <w:left w:val="single" w:color="auto" w:sz="4" w:space="0"/>
              <w:right w:val="single" w:color="auto" w:sz="4" w:space="0"/>
            </w:tcBorders>
            <w:noWrap w:val="0"/>
            <w:vAlign w:val="center"/>
          </w:tcPr>
          <w:p w14:paraId="4EFA2C96">
            <w:pPr>
              <w:jc w:val="both"/>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bidi="ar-SA"/>
              </w:rPr>
              <w:t>竞选</w:t>
            </w:r>
            <w:r>
              <w:rPr>
                <w:rFonts w:hint="eastAsia" w:ascii="宋体" w:hAnsi="宋体" w:eastAsia="宋体" w:cs="宋体"/>
                <w:b w:val="0"/>
                <w:bCs/>
                <w:color w:val="auto"/>
                <w:sz w:val="21"/>
                <w:szCs w:val="21"/>
                <w:highlight w:val="none"/>
                <w:lang w:val="en-US" w:eastAsia="zh-CN" w:bidi="ar-SA"/>
              </w:rPr>
              <w:t>价是唯一固定价</w:t>
            </w:r>
          </w:p>
        </w:tc>
        <w:tc>
          <w:tcPr>
            <w:tcW w:w="2216" w:type="dxa"/>
            <w:tcBorders>
              <w:top w:val="single" w:color="auto" w:sz="4" w:space="0"/>
              <w:left w:val="nil"/>
              <w:right w:val="single" w:color="auto" w:sz="4" w:space="0"/>
            </w:tcBorders>
            <w:noWrap w:val="0"/>
            <w:vAlign w:val="center"/>
          </w:tcPr>
          <w:p w14:paraId="76E6FC03">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noWrap w:val="0"/>
            <w:vAlign w:val="center"/>
          </w:tcPr>
          <w:p w14:paraId="5C17E74E">
            <w:pPr>
              <w:ind w:left="40" w:leftChars="1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57922A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8" w:hRule="atLeast"/>
        </w:trPr>
        <w:tc>
          <w:tcPr>
            <w:tcW w:w="923" w:type="dxa"/>
            <w:vMerge w:val="continue"/>
            <w:tcBorders>
              <w:right w:val="single" w:color="auto" w:sz="4" w:space="0"/>
            </w:tcBorders>
            <w:noWrap w:val="0"/>
            <w:vAlign w:val="center"/>
          </w:tcPr>
          <w:p w14:paraId="769F50C5">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noWrap w:val="0"/>
            <w:vAlign w:val="center"/>
          </w:tcPr>
          <w:p w14:paraId="0D7BDD4B">
            <w:pPr>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报价未低于本项目</w:t>
            </w:r>
            <w:r>
              <w:rPr>
                <w:rFonts w:hint="eastAsia" w:ascii="宋体" w:hAnsi="宋体" w:cs="宋体"/>
                <w:color w:val="auto"/>
                <w:sz w:val="21"/>
                <w:szCs w:val="21"/>
                <w:highlight w:val="none"/>
                <w:lang w:eastAsia="zh-CN"/>
              </w:rPr>
              <w:t>竞选</w:t>
            </w:r>
            <w:r>
              <w:rPr>
                <w:rFonts w:hint="eastAsia" w:ascii="宋体" w:hAnsi="宋体" w:eastAsia="宋体" w:cs="宋体"/>
                <w:color w:val="auto"/>
                <w:sz w:val="21"/>
                <w:szCs w:val="21"/>
                <w:highlight w:val="none"/>
              </w:rPr>
              <w:t>内容的最低下限价的</w:t>
            </w:r>
          </w:p>
        </w:tc>
        <w:tc>
          <w:tcPr>
            <w:tcW w:w="2216" w:type="dxa"/>
            <w:tcBorders>
              <w:top w:val="single" w:color="auto" w:sz="4" w:space="0"/>
              <w:left w:val="nil"/>
              <w:bottom w:val="single" w:color="auto" w:sz="4" w:space="0"/>
              <w:right w:val="single" w:color="auto" w:sz="4" w:space="0"/>
            </w:tcBorders>
            <w:noWrap w:val="0"/>
            <w:vAlign w:val="center"/>
          </w:tcPr>
          <w:p w14:paraId="5B79232D">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noWrap w:val="0"/>
            <w:vAlign w:val="center"/>
          </w:tcPr>
          <w:p w14:paraId="76E6B8A4">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14:paraId="47556B5C">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14:paraId="54FC67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8" w:hRule="atLeast"/>
        </w:trPr>
        <w:tc>
          <w:tcPr>
            <w:tcW w:w="923" w:type="dxa"/>
            <w:vMerge w:val="continue"/>
            <w:tcBorders>
              <w:right w:val="single" w:color="auto" w:sz="4" w:space="0"/>
            </w:tcBorders>
            <w:noWrap w:val="0"/>
            <w:vAlign w:val="center"/>
          </w:tcPr>
          <w:p w14:paraId="4B9070B3">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noWrap w:val="0"/>
            <w:vAlign w:val="center"/>
          </w:tcPr>
          <w:p w14:paraId="458CEC2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满足《用户需求书》要求及商务无重大偏离或保留</w:t>
            </w:r>
          </w:p>
        </w:tc>
        <w:tc>
          <w:tcPr>
            <w:tcW w:w="2216" w:type="dxa"/>
            <w:tcBorders>
              <w:top w:val="single" w:color="auto" w:sz="4" w:space="0"/>
              <w:left w:val="nil"/>
              <w:bottom w:val="single" w:color="auto" w:sz="4" w:space="0"/>
              <w:right w:val="single" w:color="auto" w:sz="4" w:space="0"/>
            </w:tcBorders>
            <w:noWrap w:val="0"/>
            <w:vAlign w:val="center"/>
          </w:tcPr>
          <w:p w14:paraId="6192FED8">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bottom w:val="single" w:color="auto" w:sz="4" w:space="0"/>
            </w:tcBorders>
            <w:noWrap w:val="0"/>
            <w:vAlign w:val="center"/>
          </w:tcPr>
          <w:p w14:paraId="3584EF1D">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14:paraId="6EE8D66E">
            <w:pPr>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14:paraId="281DF7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8" w:hRule="atLeast"/>
        </w:trPr>
        <w:tc>
          <w:tcPr>
            <w:tcW w:w="923" w:type="dxa"/>
            <w:vMerge w:val="continue"/>
            <w:tcBorders>
              <w:right w:val="single" w:color="auto" w:sz="4" w:space="0"/>
            </w:tcBorders>
            <w:noWrap w:val="0"/>
            <w:vAlign w:val="center"/>
          </w:tcPr>
          <w:p w14:paraId="5B1BA1AE">
            <w:pPr>
              <w:rPr>
                <w:rFonts w:hint="eastAsia" w:ascii="宋体" w:hAnsi="宋体" w:eastAsia="宋体" w:cs="宋体"/>
                <w:color w:val="auto"/>
                <w:szCs w:val="21"/>
                <w:highlight w:val="none"/>
              </w:rPr>
            </w:pPr>
          </w:p>
        </w:tc>
        <w:tc>
          <w:tcPr>
            <w:tcW w:w="5169" w:type="dxa"/>
            <w:tcBorders>
              <w:top w:val="single" w:color="auto" w:sz="4" w:space="0"/>
              <w:left w:val="single" w:color="auto" w:sz="4" w:space="0"/>
              <w:bottom w:val="single" w:color="auto" w:sz="4" w:space="0"/>
              <w:right w:val="single" w:color="auto" w:sz="4" w:space="0"/>
            </w:tcBorders>
            <w:noWrap w:val="0"/>
            <w:vAlign w:val="center"/>
          </w:tcPr>
          <w:p w14:paraId="2C385221">
            <w:pPr>
              <w:ind w:left="40" w:leftChars="19"/>
              <w:jc w:val="both"/>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bidi="ar-SA"/>
              </w:rPr>
              <w:t>竞选文件</w:t>
            </w:r>
            <w:r>
              <w:rPr>
                <w:rFonts w:hint="eastAsia" w:ascii="宋体" w:hAnsi="宋体" w:eastAsia="宋体" w:cs="宋体"/>
                <w:b w:val="0"/>
                <w:bCs/>
                <w:color w:val="auto"/>
                <w:sz w:val="21"/>
                <w:szCs w:val="21"/>
                <w:highlight w:val="none"/>
                <w:lang w:val="en-US" w:eastAsia="zh-CN" w:bidi="ar-SA"/>
              </w:rPr>
              <w:t>完全满足选取文件的实质性条款（即标注★号条款）无负偏离的</w:t>
            </w:r>
          </w:p>
        </w:tc>
        <w:tc>
          <w:tcPr>
            <w:tcW w:w="2216" w:type="dxa"/>
            <w:tcBorders>
              <w:top w:val="single" w:color="auto" w:sz="4" w:space="0"/>
              <w:left w:val="nil"/>
              <w:right w:val="single" w:color="auto" w:sz="4" w:space="0"/>
            </w:tcBorders>
            <w:noWrap w:val="0"/>
            <w:vAlign w:val="center"/>
          </w:tcPr>
          <w:p w14:paraId="6DE7DAC0">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92" w:type="dxa"/>
            <w:tcBorders>
              <w:top w:val="single" w:color="auto" w:sz="4" w:space="0"/>
              <w:left w:val="nil"/>
            </w:tcBorders>
            <w:noWrap w:val="0"/>
            <w:vAlign w:val="center"/>
          </w:tcPr>
          <w:p w14:paraId="48E3B834">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14:paraId="6ACBD3D3">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r w14:paraId="57990C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41" w:hRule="atLeast"/>
        </w:trPr>
        <w:tc>
          <w:tcPr>
            <w:tcW w:w="923" w:type="dxa"/>
            <w:vMerge w:val="continue"/>
            <w:tcBorders>
              <w:right w:val="single" w:color="auto" w:sz="4" w:space="0"/>
            </w:tcBorders>
            <w:noWrap w:val="0"/>
            <w:vAlign w:val="center"/>
          </w:tcPr>
          <w:p w14:paraId="4B07EABC">
            <w:pPr>
              <w:rPr>
                <w:rFonts w:hint="eastAsia" w:ascii="宋体" w:hAnsi="宋体" w:eastAsia="宋体" w:cs="宋体"/>
                <w:color w:val="auto"/>
                <w:szCs w:val="21"/>
                <w:highlight w:val="none"/>
              </w:rPr>
            </w:pPr>
          </w:p>
        </w:tc>
        <w:tc>
          <w:tcPr>
            <w:tcW w:w="5169" w:type="dxa"/>
            <w:tcBorders>
              <w:top w:val="single" w:color="auto" w:sz="4" w:space="0"/>
              <w:left w:val="single" w:color="auto" w:sz="4" w:space="0"/>
              <w:right w:val="single" w:color="auto" w:sz="4" w:space="0"/>
            </w:tcBorders>
            <w:noWrap w:val="0"/>
            <w:vAlign w:val="center"/>
          </w:tcPr>
          <w:p w14:paraId="5FDE36AF">
            <w:pPr>
              <w:ind w:left="40" w:leftChars="19"/>
              <w:jc w:val="both"/>
              <w:rPr>
                <w:rFonts w:hint="eastAsia" w:ascii="宋体" w:hAnsi="宋体" w:eastAsia="宋体" w:cs="宋体"/>
                <w:bCs/>
                <w:color w:val="auto"/>
                <w:sz w:val="21"/>
                <w:szCs w:val="21"/>
                <w:highlight w:val="none"/>
              </w:rPr>
            </w:pPr>
            <w:r>
              <w:rPr>
                <w:rFonts w:hint="eastAsia" w:ascii="宋体" w:hAnsi="宋体" w:cs="宋体"/>
                <w:b w:val="0"/>
                <w:bCs/>
                <w:color w:val="auto"/>
                <w:sz w:val="21"/>
                <w:szCs w:val="21"/>
                <w:highlight w:val="none"/>
                <w:lang w:val="en-US" w:eastAsia="zh-CN"/>
              </w:rPr>
              <w:t>没有出现</w:t>
            </w:r>
            <w:r>
              <w:rPr>
                <w:rFonts w:hint="eastAsia" w:ascii="宋体" w:hAnsi="宋体" w:eastAsia="宋体" w:cs="宋体"/>
                <w:b w:val="0"/>
                <w:bCs/>
                <w:color w:val="auto"/>
                <w:sz w:val="21"/>
                <w:szCs w:val="21"/>
                <w:highlight w:val="none"/>
              </w:rPr>
              <w:t>其他法规明确规定可以废</w:t>
            </w:r>
            <w:r>
              <w:rPr>
                <w:rFonts w:hint="eastAsia" w:ascii="宋体" w:hAnsi="宋体" w:cs="宋体"/>
                <w:b w:val="0"/>
                <w:bCs/>
                <w:color w:val="auto"/>
                <w:sz w:val="21"/>
                <w:szCs w:val="21"/>
                <w:highlight w:val="none"/>
                <w:lang w:eastAsia="zh-CN"/>
              </w:rPr>
              <w:t>除</w:t>
            </w:r>
            <w:r>
              <w:rPr>
                <w:rFonts w:hint="eastAsia" w:ascii="宋体" w:hAnsi="宋体" w:eastAsia="宋体" w:cs="宋体"/>
                <w:b w:val="0"/>
                <w:bCs/>
                <w:color w:val="auto"/>
                <w:sz w:val="21"/>
                <w:szCs w:val="21"/>
                <w:highlight w:val="none"/>
              </w:rPr>
              <w:t>的其他情形</w:t>
            </w:r>
          </w:p>
        </w:tc>
        <w:tc>
          <w:tcPr>
            <w:tcW w:w="2216" w:type="dxa"/>
            <w:tcBorders>
              <w:top w:val="single" w:color="auto" w:sz="4" w:space="0"/>
              <w:left w:val="nil"/>
              <w:right w:val="single" w:color="auto" w:sz="4" w:space="0"/>
            </w:tcBorders>
            <w:noWrap w:val="0"/>
            <w:vAlign w:val="center"/>
          </w:tcPr>
          <w:p w14:paraId="34AD1788">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通过    □不通过</w:t>
            </w:r>
          </w:p>
        </w:tc>
        <w:tc>
          <w:tcPr>
            <w:tcW w:w="1292" w:type="dxa"/>
            <w:tcBorders>
              <w:top w:val="single" w:color="auto" w:sz="4" w:space="0"/>
              <w:left w:val="nil"/>
            </w:tcBorders>
            <w:noWrap w:val="0"/>
            <w:vAlign w:val="center"/>
          </w:tcPr>
          <w:p w14:paraId="534DC118">
            <w:pPr>
              <w:ind w:left="-171"/>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p>
          <w:p w14:paraId="5C396EAC">
            <w:pPr>
              <w:ind w:left="-171" w:lef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第（）页</w:t>
            </w:r>
          </w:p>
        </w:tc>
      </w:tr>
    </w:tbl>
    <w:p w14:paraId="516A91A6">
      <w:pPr>
        <w:pStyle w:val="21"/>
        <w:tabs>
          <w:tab w:val="left" w:pos="77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注：以上材料将作为</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资格性、符合性审查内容的重要组成部分，</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必须严格按照其内容及序列要求在</w:t>
      </w: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中如实提供，并在对应的□打“√”。</w:t>
      </w:r>
    </w:p>
    <w:p w14:paraId="42D6933F">
      <w:pPr>
        <w:pStyle w:val="21"/>
        <w:tabs>
          <w:tab w:val="left" w:pos="7740"/>
        </w:tabs>
        <w:spacing w:line="360" w:lineRule="auto"/>
        <w:rPr>
          <w:rFonts w:hint="eastAsia" w:ascii="宋体" w:hAnsi="宋体" w:eastAsia="宋体" w:cs="宋体"/>
          <w:color w:val="auto"/>
          <w:sz w:val="21"/>
          <w:szCs w:val="21"/>
          <w:highlight w:val="none"/>
        </w:rPr>
      </w:pPr>
    </w:p>
    <w:p w14:paraId="57D55DA0">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7E0FF1AD">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15E6178F">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598CC45D">
      <w:pPr>
        <w:spacing w:line="360" w:lineRule="auto"/>
        <w:outlineLvl w:val="2"/>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rPr>
        <w:t>1.2技术商务评审自查表</w:t>
      </w:r>
    </w:p>
    <w:tbl>
      <w:tblPr>
        <w:tblStyle w:val="52"/>
        <w:tblpPr w:leftFromText="180" w:rightFromText="180" w:vertAnchor="page" w:horzAnchor="margin" w:tblpXSpec="center" w:tblpY="22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963"/>
        <w:gridCol w:w="2168"/>
      </w:tblGrid>
      <w:tr w14:paraId="0EE7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3" w:type="dxa"/>
            <w:noWrap w:val="0"/>
            <w:vAlign w:val="center"/>
          </w:tcPr>
          <w:p w14:paraId="36CDCBB4">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评审分项</w:t>
            </w:r>
          </w:p>
        </w:tc>
        <w:tc>
          <w:tcPr>
            <w:tcW w:w="5963" w:type="dxa"/>
            <w:noWrap w:val="0"/>
            <w:vAlign w:val="center"/>
          </w:tcPr>
          <w:p w14:paraId="1DF48312">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评审细则</w:t>
            </w:r>
          </w:p>
        </w:tc>
        <w:tc>
          <w:tcPr>
            <w:tcW w:w="2168" w:type="dxa"/>
            <w:noWrap w:val="0"/>
            <w:vAlign w:val="center"/>
          </w:tcPr>
          <w:p w14:paraId="18C09314">
            <w:pPr>
              <w:pStyle w:val="199"/>
              <w:keepNext w:val="0"/>
              <w:tabs>
                <w:tab w:val="left" w:pos="7740"/>
              </w:tabs>
              <w:adjustRightInd/>
              <w:spacing w:before="0" w:after="0" w:line="360" w:lineRule="auto"/>
              <w:textAlignment w:val="auto"/>
              <w:rPr>
                <w:rFonts w:hint="eastAsia" w:ascii="宋体" w:hAnsi="宋体" w:eastAsia="宋体" w:cs="宋体"/>
                <w:b/>
                <w:bCs/>
                <w:snapToGrid/>
                <w:color w:val="auto"/>
                <w:spacing w:val="0"/>
                <w:kern w:val="2"/>
                <w:sz w:val="21"/>
                <w:szCs w:val="21"/>
                <w:highlight w:val="none"/>
                <w:lang w:val="en-US" w:eastAsia="zh-CN"/>
              </w:rPr>
            </w:pPr>
            <w:r>
              <w:rPr>
                <w:rFonts w:hint="eastAsia" w:ascii="宋体" w:hAnsi="宋体" w:eastAsia="宋体" w:cs="宋体"/>
                <w:b/>
                <w:bCs/>
                <w:snapToGrid/>
                <w:color w:val="auto"/>
                <w:spacing w:val="0"/>
                <w:kern w:val="2"/>
                <w:sz w:val="21"/>
                <w:szCs w:val="21"/>
                <w:highlight w:val="none"/>
                <w:lang w:val="en-US" w:eastAsia="zh-CN"/>
              </w:rPr>
              <w:t>证明文件</w:t>
            </w:r>
          </w:p>
        </w:tc>
      </w:tr>
      <w:tr w14:paraId="29E5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1653" w:type="dxa"/>
            <w:noWrap w:val="0"/>
            <w:vAlign w:val="center"/>
          </w:tcPr>
          <w:p w14:paraId="158C5E6F">
            <w:pPr>
              <w:pStyle w:val="187"/>
              <w:tabs>
                <w:tab w:val="left" w:pos="7740"/>
              </w:tabs>
              <w:spacing w:line="360" w:lineRule="auto"/>
              <w:rPr>
                <w:rFonts w:hint="eastAsia" w:ascii="宋体" w:hAnsi="宋体" w:eastAsia="宋体" w:cs="宋体"/>
                <w:color w:val="auto"/>
                <w:sz w:val="21"/>
                <w:szCs w:val="21"/>
                <w:highlight w:val="none"/>
              </w:rPr>
            </w:pPr>
          </w:p>
        </w:tc>
        <w:tc>
          <w:tcPr>
            <w:tcW w:w="5963" w:type="dxa"/>
            <w:noWrap w:val="0"/>
            <w:vAlign w:val="center"/>
          </w:tcPr>
          <w:p w14:paraId="407583E2">
            <w:pPr>
              <w:pStyle w:val="36"/>
              <w:tabs>
                <w:tab w:val="left" w:pos="7740"/>
              </w:tabs>
              <w:spacing w:line="360" w:lineRule="auto"/>
              <w:rPr>
                <w:rFonts w:hint="eastAsia" w:ascii="宋体" w:hAnsi="宋体" w:eastAsia="宋体" w:cs="宋体"/>
                <w:b/>
                <w:bCs/>
                <w:i/>
                <w:iCs/>
                <w:color w:val="auto"/>
                <w:szCs w:val="21"/>
                <w:highlight w:val="none"/>
              </w:rPr>
            </w:pPr>
          </w:p>
        </w:tc>
        <w:tc>
          <w:tcPr>
            <w:tcW w:w="2168" w:type="dxa"/>
            <w:noWrap w:val="0"/>
            <w:vAlign w:val="center"/>
          </w:tcPr>
          <w:p w14:paraId="33E6B8A9">
            <w:pPr>
              <w:pStyle w:val="36"/>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0825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653" w:type="dxa"/>
            <w:noWrap w:val="0"/>
            <w:vAlign w:val="center"/>
          </w:tcPr>
          <w:p w14:paraId="1640D165">
            <w:pPr>
              <w:tabs>
                <w:tab w:val="left" w:pos="7740"/>
              </w:tabs>
              <w:spacing w:line="360" w:lineRule="auto"/>
              <w:rPr>
                <w:rFonts w:hint="eastAsia" w:ascii="宋体" w:hAnsi="宋体" w:eastAsia="宋体" w:cs="宋体"/>
                <w:color w:val="auto"/>
                <w:szCs w:val="21"/>
                <w:highlight w:val="none"/>
              </w:rPr>
            </w:pPr>
          </w:p>
        </w:tc>
        <w:tc>
          <w:tcPr>
            <w:tcW w:w="5963" w:type="dxa"/>
            <w:noWrap w:val="0"/>
            <w:vAlign w:val="center"/>
          </w:tcPr>
          <w:p w14:paraId="69C23C8A">
            <w:pPr>
              <w:pStyle w:val="36"/>
              <w:tabs>
                <w:tab w:val="left" w:pos="7740"/>
              </w:tabs>
              <w:spacing w:line="360" w:lineRule="auto"/>
              <w:rPr>
                <w:rFonts w:hint="eastAsia" w:ascii="宋体" w:hAnsi="宋体" w:eastAsia="宋体" w:cs="宋体"/>
                <w:color w:val="auto"/>
                <w:szCs w:val="21"/>
                <w:highlight w:val="none"/>
              </w:rPr>
            </w:pPr>
          </w:p>
        </w:tc>
        <w:tc>
          <w:tcPr>
            <w:tcW w:w="2168" w:type="dxa"/>
            <w:noWrap w:val="0"/>
            <w:vAlign w:val="center"/>
          </w:tcPr>
          <w:p w14:paraId="5FD139BF">
            <w:pPr>
              <w:pStyle w:val="36"/>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0048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653" w:type="dxa"/>
            <w:noWrap w:val="0"/>
            <w:vAlign w:val="center"/>
          </w:tcPr>
          <w:p w14:paraId="42129719">
            <w:pPr>
              <w:tabs>
                <w:tab w:val="left" w:pos="7740"/>
              </w:tabs>
              <w:spacing w:line="360" w:lineRule="auto"/>
              <w:rPr>
                <w:rFonts w:hint="eastAsia" w:ascii="宋体" w:hAnsi="宋体" w:eastAsia="宋体" w:cs="宋体"/>
                <w:color w:val="auto"/>
                <w:szCs w:val="21"/>
                <w:highlight w:val="none"/>
              </w:rPr>
            </w:pPr>
          </w:p>
        </w:tc>
        <w:tc>
          <w:tcPr>
            <w:tcW w:w="5963" w:type="dxa"/>
            <w:noWrap w:val="0"/>
            <w:vAlign w:val="center"/>
          </w:tcPr>
          <w:p w14:paraId="4D3C63A8">
            <w:pPr>
              <w:pStyle w:val="36"/>
              <w:tabs>
                <w:tab w:val="left" w:pos="7740"/>
              </w:tabs>
              <w:spacing w:line="360" w:lineRule="auto"/>
              <w:rPr>
                <w:rFonts w:hint="eastAsia" w:ascii="宋体" w:hAnsi="宋体" w:eastAsia="宋体" w:cs="宋体"/>
                <w:b/>
                <w:bCs/>
                <w:i/>
                <w:iCs/>
                <w:color w:val="auto"/>
                <w:szCs w:val="21"/>
                <w:highlight w:val="none"/>
              </w:rPr>
            </w:pPr>
          </w:p>
        </w:tc>
        <w:tc>
          <w:tcPr>
            <w:tcW w:w="2168" w:type="dxa"/>
            <w:noWrap w:val="0"/>
            <w:vAlign w:val="center"/>
          </w:tcPr>
          <w:p w14:paraId="54F9CE1D">
            <w:pPr>
              <w:pStyle w:val="36"/>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2782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653" w:type="dxa"/>
            <w:noWrap w:val="0"/>
            <w:vAlign w:val="center"/>
          </w:tcPr>
          <w:p w14:paraId="37EE7479">
            <w:pPr>
              <w:tabs>
                <w:tab w:val="left" w:pos="7740"/>
              </w:tabs>
              <w:spacing w:line="360" w:lineRule="auto"/>
              <w:rPr>
                <w:rFonts w:hint="eastAsia" w:ascii="宋体" w:hAnsi="宋体" w:eastAsia="宋体" w:cs="宋体"/>
                <w:color w:val="auto"/>
                <w:szCs w:val="21"/>
                <w:highlight w:val="none"/>
              </w:rPr>
            </w:pPr>
          </w:p>
        </w:tc>
        <w:tc>
          <w:tcPr>
            <w:tcW w:w="5963" w:type="dxa"/>
            <w:noWrap w:val="0"/>
            <w:vAlign w:val="center"/>
          </w:tcPr>
          <w:p w14:paraId="6A51DB35">
            <w:pPr>
              <w:pStyle w:val="36"/>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68" w:type="dxa"/>
            <w:noWrap w:val="0"/>
            <w:vAlign w:val="center"/>
          </w:tcPr>
          <w:p w14:paraId="447D5004">
            <w:pPr>
              <w:pStyle w:val="36"/>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40E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653" w:type="dxa"/>
            <w:noWrap w:val="0"/>
            <w:vAlign w:val="center"/>
          </w:tcPr>
          <w:p w14:paraId="220E18B3">
            <w:pPr>
              <w:tabs>
                <w:tab w:val="left" w:pos="7740"/>
              </w:tabs>
              <w:spacing w:line="360" w:lineRule="auto"/>
              <w:rPr>
                <w:rFonts w:hint="eastAsia" w:ascii="宋体" w:hAnsi="宋体" w:eastAsia="宋体" w:cs="宋体"/>
                <w:color w:val="auto"/>
                <w:szCs w:val="21"/>
                <w:highlight w:val="none"/>
              </w:rPr>
            </w:pPr>
          </w:p>
        </w:tc>
        <w:tc>
          <w:tcPr>
            <w:tcW w:w="5963" w:type="dxa"/>
            <w:noWrap w:val="0"/>
            <w:vAlign w:val="center"/>
          </w:tcPr>
          <w:p w14:paraId="0B49EED6">
            <w:pPr>
              <w:pStyle w:val="36"/>
              <w:tabs>
                <w:tab w:val="left" w:pos="7740"/>
              </w:tabs>
              <w:spacing w:line="360" w:lineRule="auto"/>
              <w:rPr>
                <w:rFonts w:hint="eastAsia" w:ascii="宋体" w:hAnsi="宋体" w:eastAsia="宋体" w:cs="宋体"/>
                <w:color w:val="auto"/>
                <w:szCs w:val="21"/>
                <w:highlight w:val="none"/>
              </w:rPr>
            </w:pPr>
          </w:p>
        </w:tc>
        <w:tc>
          <w:tcPr>
            <w:tcW w:w="2168" w:type="dxa"/>
            <w:noWrap w:val="0"/>
            <w:vAlign w:val="center"/>
          </w:tcPr>
          <w:p w14:paraId="117EA4FE">
            <w:pPr>
              <w:pStyle w:val="36"/>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r w14:paraId="0EC3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1653" w:type="dxa"/>
            <w:noWrap w:val="0"/>
            <w:vAlign w:val="center"/>
          </w:tcPr>
          <w:p w14:paraId="589520C0">
            <w:pPr>
              <w:tabs>
                <w:tab w:val="left" w:pos="7740"/>
              </w:tabs>
              <w:spacing w:line="360" w:lineRule="auto"/>
              <w:rPr>
                <w:rFonts w:hint="eastAsia" w:ascii="宋体" w:hAnsi="宋体" w:eastAsia="宋体" w:cs="宋体"/>
                <w:color w:val="auto"/>
                <w:szCs w:val="21"/>
                <w:highlight w:val="none"/>
              </w:rPr>
            </w:pPr>
          </w:p>
        </w:tc>
        <w:tc>
          <w:tcPr>
            <w:tcW w:w="5963" w:type="dxa"/>
            <w:noWrap w:val="0"/>
            <w:vAlign w:val="center"/>
          </w:tcPr>
          <w:p w14:paraId="467A7638">
            <w:pPr>
              <w:pStyle w:val="36"/>
              <w:tabs>
                <w:tab w:val="left" w:pos="7740"/>
              </w:tabs>
              <w:spacing w:line="360" w:lineRule="auto"/>
              <w:rPr>
                <w:rFonts w:hint="eastAsia" w:ascii="宋体" w:hAnsi="宋体" w:eastAsia="宋体" w:cs="宋体"/>
                <w:color w:val="auto"/>
                <w:szCs w:val="21"/>
                <w:highlight w:val="none"/>
              </w:rPr>
            </w:pPr>
          </w:p>
        </w:tc>
        <w:tc>
          <w:tcPr>
            <w:tcW w:w="2168" w:type="dxa"/>
            <w:noWrap w:val="0"/>
            <w:vAlign w:val="center"/>
          </w:tcPr>
          <w:p w14:paraId="13ECEC0E">
            <w:pPr>
              <w:pStyle w:val="36"/>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第（）页</w:t>
            </w:r>
          </w:p>
        </w:tc>
      </w:tr>
    </w:tbl>
    <w:p w14:paraId="444615D1">
      <w:pPr>
        <w:pStyle w:val="47"/>
        <w:widowControl w:val="0"/>
        <w:spacing w:line="360" w:lineRule="auto"/>
        <w:jc w:val="both"/>
        <w:rPr>
          <w:rFonts w:hint="eastAsia" w:ascii="宋体" w:hAnsi="宋体" w:eastAsia="宋体" w:cs="宋体"/>
          <w:color w:val="auto"/>
          <w:kern w:val="2"/>
          <w:sz w:val="21"/>
          <w:szCs w:val="21"/>
          <w:highlight w:val="none"/>
          <w:lang w:val="en-GB"/>
        </w:rPr>
      </w:pPr>
    </w:p>
    <w:p w14:paraId="7B26C1BA">
      <w:pPr>
        <w:pStyle w:val="47"/>
        <w:widowControl w:val="0"/>
        <w:spacing w:line="360" w:lineRule="auto"/>
        <w:ind w:left="424" w:hanging="424" w:hangingChars="202"/>
        <w:jc w:val="both"/>
        <w:rPr>
          <w:rFonts w:hint="eastAsia" w:ascii="宋体" w:hAnsi="宋体" w:eastAsia="宋体" w:cs="宋体"/>
          <w:color w:val="auto"/>
          <w:kern w:val="2"/>
          <w:sz w:val="21"/>
          <w:szCs w:val="21"/>
          <w:highlight w:val="none"/>
          <w:lang w:val="en-GB"/>
        </w:rPr>
      </w:pPr>
      <w:r>
        <w:rPr>
          <w:rFonts w:hint="eastAsia" w:ascii="宋体" w:hAnsi="宋体" w:eastAsia="宋体" w:cs="宋体"/>
          <w:color w:val="auto"/>
          <w:kern w:val="2"/>
          <w:sz w:val="21"/>
          <w:szCs w:val="21"/>
          <w:highlight w:val="none"/>
          <w:lang w:val="en-GB"/>
        </w:rPr>
        <w:t>注：</w:t>
      </w:r>
      <w:r>
        <w:rPr>
          <w:rFonts w:hint="eastAsia" w:ascii="宋体" w:hAnsi="宋体" w:cs="宋体"/>
          <w:color w:val="auto"/>
          <w:kern w:val="2"/>
          <w:sz w:val="21"/>
          <w:szCs w:val="21"/>
          <w:highlight w:val="none"/>
          <w:lang w:eastAsia="zh-CN"/>
        </w:rPr>
        <w:t>竞选人</w:t>
      </w:r>
      <w:r>
        <w:rPr>
          <w:rFonts w:hint="eastAsia" w:ascii="宋体" w:hAnsi="宋体" w:eastAsia="宋体" w:cs="宋体"/>
          <w:color w:val="auto"/>
          <w:kern w:val="2"/>
          <w:sz w:val="21"/>
          <w:szCs w:val="21"/>
          <w:highlight w:val="none"/>
        </w:rPr>
        <w:t>应根据评分表的各项内容填写此表</w:t>
      </w:r>
      <w:r>
        <w:rPr>
          <w:rFonts w:hint="eastAsia" w:ascii="宋体" w:hAnsi="宋体" w:eastAsia="宋体" w:cs="宋体"/>
          <w:color w:val="auto"/>
          <w:kern w:val="2"/>
          <w:sz w:val="21"/>
          <w:szCs w:val="21"/>
          <w:highlight w:val="none"/>
          <w:lang w:val="en-GB"/>
        </w:rPr>
        <w:t>。</w:t>
      </w:r>
    </w:p>
    <w:p w14:paraId="4A93DCDD">
      <w:pPr>
        <w:pStyle w:val="47"/>
        <w:widowControl w:val="0"/>
        <w:spacing w:line="360" w:lineRule="auto"/>
        <w:jc w:val="both"/>
        <w:rPr>
          <w:rFonts w:hint="eastAsia" w:ascii="宋体" w:hAnsi="宋体" w:eastAsia="宋体" w:cs="宋体"/>
          <w:color w:val="auto"/>
          <w:kern w:val="2"/>
          <w:sz w:val="21"/>
          <w:szCs w:val="21"/>
          <w:highlight w:val="none"/>
          <w:lang w:val="en-GB"/>
        </w:rPr>
      </w:pPr>
    </w:p>
    <w:p w14:paraId="797626E2">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5E3CE922">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70049E39">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AE964B6">
      <w:pPr>
        <w:numPr>
          <w:ilvl w:val="0"/>
          <w:numId w:val="0"/>
        </w:numPr>
        <w:jc w:val="both"/>
        <w:rPr>
          <w:rFonts w:hint="eastAsia" w:hAnsi="宋体" w:cs="Times New Roman"/>
          <w:b/>
          <w:color w:val="auto"/>
          <w:kern w:val="28"/>
          <w:sz w:val="44"/>
          <w:szCs w:val="44"/>
          <w:highlight w:val="none"/>
          <w:lang w:val="en-US" w:eastAsia="zh-CN"/>
        </w:rPr>
      </w:pPr>
    </w:p>
    <w:p w14:paraId="368DA469">
      <w:pPr>
        <w:pStyle w:val="15"/>
        <w:rPr>
          <w:rFonts w:hint="eastAsia" w:hAnsi="宋体" w:cs="Times New Roman"/>
          <w:b/>
          <w:color w:val="auto"/>
          <w:kern w:val="28"/>
          <w:sz w:val="44"/>
          <w:szCs w:val="44"/>
          <w:highlight w:val="none"/>
          <w:lang w:val="en-US" w:eastAsia="zh-CN"/>
        </w:rPr>
      </w:pPr>
    </w:p>
    <w:p w14:paraId="145F4096">
      <w:pPr>
        <w:rPr>
          <w:rFonts w:hint="eastAsia" w:hAnsi="宋体" w:cs="Times New Roman"/>
          <w:b/>
          <w:color w:val="auto"/>
          <w:kern w:val="28"/>
          <w:sz w:val="44"/>
          <w:szCs w:val="44"/>
          <w:highlight w:val="none"/>
          <w:lang w:val="en-US" w:eastAsia="zh-CN"/>
        </w:rPr>
      </w:pPr>
    </w:p>
    <w:p w14:paraId="562E3232">
      <w:pPr>
        <w:pStyle w:val="15"/>
        <w:rPr>
          <w:rFonts w:hint="eastAsia" w:hAnsi="宋体" w:cs="Times New Roman"/>
          <w:b/>
          <w:color w:val="auto"/>
          <w:kern w:val="28"/>
          <w:sz w:val="44"/>
          <w:szCs w:val="44"/>
          <w:highlight w:val="none"/>
          <w:lang w:val="en-US" w:eastAsia="zh-CN"/>
        </w:rPr>
      </w:pPr>
    </w:p>
    <w:p w14:paraId="6869F626">
      <w:pPr>
        <w:rPr>
          <w:rFonts w:hint="eastAsia" w:hAnsi="宋体" w:cs="Times New Roman"/>
          <w:b/>
          <w:color w:val="auto"/>
          <w:kern w:val="28"/>
          <w:sz w:val="44"/>
          <w:szCs w:val="44"/>
          <w:highlight w:val="none"/>
          <w:lang w:val="en-US" w:eastAsia="zh-CN"/>
        </w:rPr>
      </w:pPr>
    </w:p>
    <w:p w14:paraId="3B660A8D">
      <w:pPr>
        <w:pStyle w:val="15"/>
        <w:rPr>
          <w:rFonts w:hint="eastAsia" w:hAnsi="宋体" w:cs="Times New Roman"/>
          <w:b/>
          <w:color w:val="auto"/>
          <w:kern w:val="28"/>
          <w:sz w:val="44"/>
          <w:szCs w:val="44"/>
          <w:highlight w:val="none"/>
          <w:lang w:val="en-US" w:eastAsia="zh-CN"/>
        </w:rPr>
      </w:pPr>
    </w:p>
    <w:p w14:paraId="3D472C7B">
      <w:pPr>
        <w:pStyle w:val="3"/>
        <w:numPr>
          <w:ilvl w:val="1"/>
          <w:numId w:val="0"/>
        </w:numPr>
        <w:tabs>
          <w:tab w:val="left" w:pos="7740"/>
        </w:tabs>
        <w:spacing w:before="120" w:after="120" w:line="360" w:lineRule="auto"/>
        <w:ind w:leftChars="0"/>
        <w:jc w:val="left"/>
        <w:rPr>
          <w:rFonts w:hint="eastAsia" w:ascii="宋体" w:hAnsi="宋体" w:eastAsia="宋体" w:cs="宋体"/>
          <w:color w:val="auto"/>
          <w:highlight w:val="none"/>
        </w:rPr>
      </w:pPr>
    </w:p>
    <w:p w14:paraId="5CEDFFD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4AD42E">
      <w:pPr>
        <w:pStyle w:val="3"/>
        <w:numPr>
          <w:ilvl w:val="1"/>
          <w:numId w:val="0"/>
        </w:numPr>
        <w:tabs>
          <w:tab w:val="left" w:pos="7740"/>
        </w:tabs>
        <w:spacing w:before="120" w:after="120"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二、资格性文件</w:t>
      </w:r>
    </w:p>
    <w:p w14:paraId="6B75B34A">
      <w:pPr>
        <w:pStyle w:val="4"/>
        <w:numPr>
          <w:ilvl w:val="2"/>
          <w:numId w:val="0"/>
        </w:numPr>
        <w:tabs>
          <w:tab w:val="left" w:pos="7740"/>
          <w:tab w:val="clear" w:pos="851"/>
        </w:tabs>
        <w:ind w:leftChars="0"/>
        <w:jc w:val="both"/>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hAnsi="宋体" w:cs="宋体"/>
          <w:b/>
          <w:bCs/>
          <w:color w:val="auto"/>
          <w:sz w:val="24"/>
          <w:szCs w:val="24"/>
          <w:highlight w:val="none"/>
          <w:lang w:eastAsia="zh-CN"/>
        </w:rPr>
        <w:t>竞选</w:t>
      </w:r>
      <w:r>
        <w:rPr>
          <w:rFonts w:hint="eastAsia" w:ascii="宋体" w:hAnsi="宋体" w:eastAsia="宋体" w:cs="宋体"/>
          <w:b/>
          <w:bCs/>
          <w:color w:val="auto"/>
          <w:sz w:val="24"/>
          <w:szCs w:val="24"/>
          <w:highlight w:val="none"/>
        </w:rPr>
        <w:t>函</w:t>
      </w:r>
    </w:p>
    <w:p w14:paraId="08C0A80C">
      <w:pPr>
        <w:tabs>
          <w:tab w:val="left" w:pos="7740"/>
        </w:tabs>
        <w:adjustRightInd w:val="0"/>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中山市土地储备中心</w:t>
      </w:r>
      <w:r>
        <w:rPr>
          <w:rFonts w:hint="eastAsia" w:ascii="宋体" w:hAnsi="宋体" w:eastAsia="宋体" w:cs="宋体"/>
          <w:color w:val="auto"/>
          <w:szCs w:val="21"/>
          <w:highlight w:val="none"/>
        </w:rPr>
        <w:t>：</w:t>
      </w:r>
    </w:p>
    <w:p w14:paraId="774D78FD">
      <w:pPr>
        <w:tabs>
          <w:tab w:val="left" w:pos="7740"/>
        </w:tabs>
        <w:autoSpaceDE w:val="0"/>
        <w:autoSpaceDN w:val="0"/>
        <w:adjustRightInd w:val="0"/>
        <w:spacing w:line="360" w:lineRule="auto"/>
        <w:ind w:right="2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依据贵方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项目名称（项目编号) </w:t>
      </w:r>
      <w:r>
        <w:rPr>
          <w:rFonts w:hint="eastAsia" w:ascii="宋体" w:hAnsi="宋体" w:eastAsia="宋体" w:cs="宋体"/>
          <w:color w:val="auto"/>
          <w:szCs w:val="21"/>
          <w:highlight w:val="none"/>
          <w:u w:val="none"/>
        </w:rPr>
        <w:t>项目</w:t>
      </w:r>
      <w:r>
        <w:rPr>
          <w:rFonts w:hint="eastAsia" w:ascii="宋体" w:hAnsi="宋体" w:cs="宋体"/>
          <w:color w:val="auto"/>
          <w:szCs w:val="21"/>
          <w:highlight w:val="none"/>
          <w:u w:val="none"/>
          <w:lang w:eastAsia="zh-CN"/>
        </w:rPr>
        <w:t>竞选</w:t>
      </w:r>
      <w:r>
        <w:rPr>
          <w:rFonts w:hint="eastAsia" w:ascii="宋体" w:hAnsi="宋体" w:eastAsia="宋体" w:cs="宋体"/>
          <w:color w:val="auto"/>
          <w:szCs w:val="21"/>
          <w:highlight w:val="none"/>
          <w:u w:val="none"/>
        </w:rPr>
        <w:t>邀请</w:t>
      </w:r>
      <w:r>
        <w:rPr>
          <w:rFonts w:hint="eastAsia" w:ascii="宋体" w:hAnsi="宋体" w:eastAsia="宋体" w:cs="宋体"/>
          <w:color w:val="auto"/>
          <w:szCs w:val="21"/>
          <w:highlight w:val="none"/>
        </w:rPr>
        <w:t>，我方代表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竞选人</w:t>
      </w:r>
      <w:r>
        <w:rPr>
          <w:rFonts w:hint="eastAsia" w:ascii="宋体" w:hAnsi="宋体" w:eastAsia="宋体" w:cs="宋体"/>
          <w:color w:val="auto"/>
          <w:szCs w:val="21"/>
          <w:highlight w:val="none"/>
          <w:u w:val="single"/>
        </w:rPr>
        <w:t>名称、地址）</w:t>
      </w:r>
      <w:r>
        <w:rPr>
          <w:rFonts w:hint="eastAsia" w:ascii="宋体" w:hAnsi="宋体" w:eastAsia="宋体" w:cs="宋体"/>
          <w:color w:val="auto"/>
          <w:szCs w:val="21"/>
          <w:highlight w:val="none"/>
          <w:u w:val="none"/>
        </w:rPr>
        <w:t>代表我方进行有关本</w:t>
      </w:r>
      <w:r>
        <w:rPr>
          <w:rFonts w:hint="eastAsia" w:ascii="宋体" w:hAnsi="宋体" w:cs="宋体"/>
          <w:color w:val="auto"/>
          <w:szCs w:val="21"/>
          <w:highlight w:val="none"/>
          <w:u w:val="none"/>
          <w:lang w:eastAsia="zh-CN"/>
        </w:rPr>
        <w:t>竞选</w:t>
      </w:r>
      <w:r>
        <w:rPr>
          <w:rFonts w:hint="eastAsia" w:ascii="宋体" w:hAnsi="宋体" w:eastAsia="宋体" w:cs="宋体"/>
          <w:color w:val="auto"/>
          <w:szCs w:val="21"/>
          <w:highlight w:val="none"/>
          <w:u w:val="none"/>
        </w:rPr>
        <w:t>的一切事宜。</w:t>
      </w:r>
    </w:p>
    <w:p w14:paraId="302F0D8F">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在此，我方声明如下：</w:t>
      </w:r>
    </w:p>
    <w:p w14:paraId="5B4723FE">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同意</w:t>
      </w:r>
      <w:r>
        <w:rPr>
          <w:rFonts w:hint="eastAsia" w:ascii="宋体" w:hAnsi="宋体" w:eastAsia="宋体" w:cs="宋体"/>
          <w:color w:val="auto"/>
          <w:szCs w:val="21"/>
          <w:highlight w:val="none"/>
        </w:rPr>
        <w:t>并接受</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的各项要求，遵守</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中的各项规定，按</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的要求提供报价。</w:t>
      </w:r>
    </w:p>
    <w:p w14:paraId="7672FC88">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有效期为递交</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天，成交</w:t>
      </w:r>
      <w:r>
        <w:rPr>
          <w:rFonts w:hint="eastAsia" w:ascii="宋体" w:hAnsi="宋体" w:cs="宋体"/>
          <w:color w:val="auto"/>
          <w:szCs w:val="21"/>
          <w:highlight w:val="none"/>
          <w:lang w:eastAsia="zh-CN"/>
        </w:rPr>
        <w:t>竞选人竞选</w:t>
      </w:r>
      <w:r>
        <w:rPr>
          <w:rFonts w:hint="eastAsia" w:ascii="宋体" w:hAnsi="宋体" w:eastAsia="宋体" w:cs="宋体"/>
          <w:color w:val="auto"/>
          <w:szCs w:val="21"/>
          <w:highlight w:val="none"/>
        </w:rPr>
        <w:t>有效期延至合同验收之日。</w:t>
      </w:r>
    </w:p>
    <w:p w14:paraId="037C400B">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.我方已经详细地阅读了全部</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及其附件，包括澄清及参考文件(如果有的话)。我方已完全清晰理解</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的要求，不存在任何含糊不清和误解之处，同意放弃对这些文件所提出的异议和质疑的权利。</w:t>
      </w:r>
    </w:p>
    <w:p w14:paraId="37B1BE39">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.我方已毫无保留地向贵方提供一切所需的证明材料。</w:t>
      </w:r>
    </w:p>
    <w:p w14:paraId="29CDC5F3">
      <w:pPr>
        <w:tabs>
          <w:tab w:val="left" w:pos="7740"/>
        </w:tabs>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.我方承诺在本次响应中提供的一切文件，无论是原件还是复印件均为真实和准确的，绝无任何虚假、伪造和夸大的成份，否则，愿承担相应的后果和法律责任。</w:t>
      </w:r>
    </w:p>
    <w:p w14:paraId="6E50996C">
      <w:pPr>
        <w:tabs>
          <w:tab w:val="left" w:pos="774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7.我方完全服从和尊重评委会所作的评定结果，同时清楚理解到报价最低并非意味着必定获得</w:t>
      </w:r>
      <w:r>
        <w:rPr>
          <w:rFonts w:hint="eastAsia" w:ascii="宋体" w:hAnsi="宋体" w:cs="宋体"/>
          <w:color w:val="auto"/>
          <w:szCs w:val="21"/>
          <w:highlight w:val="none"/>
          <w:lang w:val="en-US" w:eastAsia="zh-CN"/>
        </w:rPr>
        <w:t>中选</w:t>
      </w:r>
      <w:r>
        <w:rPr>
          <w:rFonts w:hint="eastAsia" w:ascii="宋体" w:hAnsi="宋体" w:eastAsia="宋体" w:cs="宋体"/>
          <w:color w:val="auto"/>
          <w:szCs w:val="21"/>
          <w:highlight w:val="none"/>
          <w:lang w:val="en-US" w:eastAsia="zh-CN"/>
        </w:rPr>
        <w:t>资格。</w:t>
      </w:r>
    </w:p>
    <w:p w14:paraId="68E7861F">
      <w:pPr>
        <w:pStyle w:val="15"/>
        <w:rPr>
          <w:rFonts w:hint="eastAsia" w:ascii="宋体" w:hAnsi="宋体" w:eastAsia="宋体" w:cs="宋体"/>
          <w:color w:val="auto"/>
          <w:szCs w:val="21"/>
          <w:highlight w:val="none"/>
        </w:rPr>
      </w:pPr>
    </w:p>
    <w:p w14:paraId="4EBD9726">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0A5DEA6">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B097FA1">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65101AC3">
      <w:pPr>
        <w:tabs>
          <w:tab w:val="left" w:pos="7740"/>
        </w:tabs>
        <w:autoSpaceDE w:val="0"/>
        <w:autoSpaceDN w:val="0"/>
        <w:adjustRightInd w:val="0"/>
        <w:spacing w:line="360" w:lineRule="auto"/>
        <w:ind w:right="33"/>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45618ADA">
      <w:pPr>
        <w:tabs>
          <w:tab w:val="left" w:pos="7740"/>
        </w:tabs>
        <w:autoSpaceDE w:val="0"/>
        <w:autoSpaceDN w:val="0"/>
        <w:adjustRightInd w:val="0"/>
        <w:spacing w:line="360" w:lineRule="auto"/>
        <w:ind w:right="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电子邮件：</w:t>
      </w:r>
      <w:r>
        <w:rPr>
          <w:rFonts w:hint="eastAsia" w:ascii="宋体" w:hAnsi="宋体" w:eastAsia="宋体" w:cs="宋体"/>
          <w:color w:val="auto"/>
          <w:szCs w:val="21"/>
          <w:highlight w:val="none"/>
          <w:u w:val="single"/>
        </w:rPr>
        <w:t xml:space="preserve">                           </w:t>
      </w:r>
    </w:p>
    <w:p w14:paraId="18DDFF52">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（法定代表人授权代表）代表签字：</w:t>
      </w:r>
      <w:r>
        <w:rPr>
          <w:rFonts w:hint="eastAsia" w:ascii="宋体" w:hAnsi="宋体" w:eastAsia="宋体" w:cs="宋体"/>
          <w:color w:val="auto"/>
          <w:szCs w:val="21"/>
          <w:highlight w:val="none"/>
          <w:u w:val="single"/>
        </w:rPr>
        <w:t xml:space="preserve">             </w:t>
      </w:r>
    </w:p>
    <w:p w14:paraId="035904C8">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25E100AC">
      <w:pPr>
        <w:tabs>
          <w:tab w:val="left" w:pos="5250"/>
          <w:tab w:val="left" w:pos="7740"/>
        </w:tabs>
        <w:autoSpaceDE w:val="0"/>
        <w:autoSpaceDN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8188DD6">
      <w:pPr>
        <w:tabs>
          <w:tab w:val="left" w:pos="7740"/>
        </w:tabs>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22C8FA6E">
      <w:pPr>
        <w:tabs>
          <w:tab w:val="left" w:pos="7740"/>
        </w:tabs>
        <w:adjustRightInd w:val="0"/>
        <w:snapToGrid w:val="0"/>
        <w:spacing w:line="360" w:lineRule="auto"/>
        <w:rPr>
          <w:rFonts w:hint="eastAsia" w:ascii="宋体" w:hAnsi="宋体" w:eastAsia="宋体" w:cs="宋体"/>
          <w:color w:val="auto"/>
          <w:szCs w:val="21"/>
          <w:highlight w:val="none"/>
        </w:rPr>
      </w:pPr>
    </w:p>
    <w:p w14:paraId="7C839E40">
      <w:pPr>
        <w:pStyle w:val="4"/>
        <w:numPr>
          <w:ilvl w:val="2"/>
          <w:numId w:val="0"/>
        </w:numPr>
        <w:tabs>
          <w:tab w:val="left" w:pos="7740"/>
          <w:tab w:val="clear" w:pos="851"/>
        </w:tabs>
        <w:ind w:leftChars="0"/>
        <w:rPr>
          <w:rFonts w:hint="eastAsia" w:ascii="宋体" w:hAnsi="宋体" w:eastAsia="宋体" w:cs="宋体"/>
          <w:b/>
          <w:bCs/>
          <w:color w:val="auto"/>
          <w:szCs w:val="21"/>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 xml:space="preserve">2 </w:t>
      </w:r>
      <w:r>
        <w:rPr>
          <w:rFonts w:hint="eastAsia" w:ascii="宋体" w:hAnsi="宋体" w:eastAsia="宋体" w:cs="宋体"/>
          <w:b/>
          <w:bCs/>
          <w:color w:val="auto"/>
          <w:szCs w:val="21"/>
          <w:highlight w:val="none"/>
        </w:rPr>
        <w:t>法定代表人身份证明及授权委托书</w:t>
      </w:r>
    </w:p>
    <w:p w14:paraId="4073CF83">
      <w:pPr>
        <w:pStyle w:val="27"/>
        <w:spacing w:line="360" w:lineRule="auto"/>
        <w:ind w:left="883" w:hanging="883"/>
        <w:jc w:val="center"/>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（1）法定代表人身份证明</w:t>
      </w:r>
    </w:p>
    <w:p w14:paraId="33C662DC">
      <w:pPr>
        <w:spacing w:line="360" w:lineRule="auto"/>
        <w:rPr>
          <w:rFonts w:hint="eastAsia" w:ascii="宋体" w:hAnsi="宋体" w:eastAsia="宋体" w:cs="宋体"/>
          <w:color w:val="auto"/>
          <w:szCs w:val="21"/>
          <w:highlight w:val="none"/>
        </w:rPr>
      </w:pPr>
    </w:p>
    <w:p w14:paraId="5770158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8311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642A3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5F61F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5ED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2699E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_</w:t>
      </w:r>
    </w:p>
    <w:p w14:paraId="7866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名称）的法定代表人。</w:t>
      </w:r>
    </w:p>
    <w:p w14:paraId="71E28C1C">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3028A534">
      <w:pPr>
        <w:spacing w:line="360" w:lineRule="auto"/>
        <w:ind w:firstLine="420" w:firstLineChars="200"/>
        <w:rPr>
          <w:rFonts w:hint="eastAsia" w:ascii="宋体" w:hAnsi="宋体" w:eastAsia="宋体" w:cs="宋体"/>
          <w:color w:val="auto"/>
          <w:szCs w:val="21"/>
          <w:highlight w:val="none"/>
        </w:rPr>
      </w:pPr>
    </w:p>
    <w:p w14:paraId="5A2116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附：法定代表人身份证正反面复印件</w:t>
      </w:r>
    </w:p>
    <w:p w14:paraId="75901897">
      <w:pPr>
        <w:spacing w:line="360" w:lineRule="auto"/>
        <w:rPr>
          <w:rFonts w:hint="eastAsia" w:ascii="宋体" w:hAnsi="宋体" w:eastAsia="宋体" w:cs="宋体"/>
          <w:color w:val="auto"/>
          <w:szCs w:val="21"/>
          <w:highlight w:val="none"/>
        </w:rPr>
      </w:pPr>
    </w:p>
    <w:p w14:paraId="7863A8DF">
      <w:pPr>
        <w:spacing w:line="360" w:lineRule="auto"/>
        <w:ind w:firstLine="420" w:firstLineChars="200"/>
        <w:rPr>
          <w:rFonts w:hint="eastAsia" w:ascii="宋体" w:hAnsi="宋体" w:eastAsia="宋体" w:cs="宋体"/>
          <w:color w:val="auto"/>
          <w:szCs w:val="21"/>
          <w:highlight w:val="none"/>
        </w:rPr>
      </w:pPr>
    </w:p>
    <w:p w14:paraId="4C7A162D">
      <w:pPr>
        <w:tabs>
          <w:tab w:val="left" w:pos="654"/>
          <w:tab w:val="left" w:pos="1734"/>
          <w:tab w:val="left" w:pos="2814"/>
          <w:tab w:val="left" w:pos="3894"/>
          <w:tab w:val="left" w:pos="5334"/>
          <w:tab w:val="left" w:pos="6414"/>
          <w:tab w:val="left" w:pos="7254"/>
          <w:tab w:val="left" w:pos="7740"/>
          <w:tab w:val="left" w:pos="8574"/>
          <w:tab w:val="left" w:pos="9654"/>
        </w:tabs>
        <w:spacing w:line="360" w:lineRule="auto"/>
        <w:rPr>
          <w:rFonts w:hint="eastAsia" w:ascii="宋体" w:hAnsi="宋体" w:eastAsia="宋体" w:cs="宋体"/>
          <w:color w:val="auto"/>
          <w:szCs w:val="21"/>
          <w:highlight w:val="none"/>
        </w:rPr>
      </w:pPr>
    </w:p>
    <w:p w14:paraId="45BF345D">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竞选人名称</w:t>
      </w:r>
      <w:r>
        <w:rPr>
          <w:rFonts w:hint="eastAsia" w:ascii="宋体" w:hAnsi="宋体" w:eastAsia="宋体" w:cs="宋体"/>
          <w:color w:val="auto"/>
          <w:szCs w:val="21"/>
          <w:highlight w:val="none"/>
        </w:rPr>
        <w:t>（公章）：</w:t>
      </w:r>
    </w:p>
    <w:p w14:paraId="4575013C">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14:paraId="3AB5DFA5">
      <w:pPr>
        <w:tabs>
          <w:tab w:val="left" w:pos="3780"/>
        </w:tabs>
        <w:spacing w:line="360" w:lineRule="auto"/>
        <w:ind w:left="4410" w:leftChars="2100" w:firstLine="1995" w:firstLineChars="9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0706C04A">
      <w:pPr>
        <w:tabs>
          <w:tab w:val="left" w:pos="7740"/>
        </w:tabs>
        <w:spacing w:line="360" w:lineRule="auto"/>
        <w:jc w:val="center"/>
        <w:outlineLvl w:val="3"/>
        <w:rPr>
          <w:rFonts w:hint="eastAsia" w:ascii="宋体" w:hAnsi="宋体" w:eastAsia="宋体" w:cs="宋体"/>
          <w:b/>
          <w:bCs/>
          <w:color w:val="auto"/>
          <w:kern w:val="2"/>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2"/>
          <w:szCs w:val="21"/>
          <w:highlight w:val="none"/>
        </w:rPr>
        <w:t>（2）授权委托书</w:t>
      </w:r>
    </w:p>
    <w:p w14:paraId="321AEBA2">
      <w:pPr>
        <w:spacing w:line="360" w:lineRule="auto"/>
        <w:rPr>
          <w:rFonts w:hint="eastAsia" w:ascii="宋体" w:hAnsi="宋体" w:eastAsia="宋体" w:cs="宋体"/>
          <w:color w:val="auto"/>
          <w:kern w:val="10"/>
          <w:szCs w:val="21"/>
          <w:highlight w:val="none"/>
          <w:u w:val="single"/>
        </w:rPr>
      </w:pPr>
      <w:r>
        <w:rPr>
          <w:rFonts w:hint="eastAsia" w:ascii="宋体" w:hAnsi="宋体" w:eastAsia="宋体" w:cs="宋体"/>
          <w:color w:val="auto"/>
          <w:kern w:val="10"/>
          <w:szCs w:val="21"/>
          <w:highlight w:val="none"/>
        </w:rPr>
        <w:t>致：</w:t>
      </w:r>
      <w:r>
        <w:rPr>
          <w:rFonts w:hint="eastAsia" w:ascii="宋体" w:hAnsi="宋体" w:cs="宋体"/>
          <w:color w:val="auto"/>
          <w:kern w:val="10"/>
          <w:szCs w:val="21"/>
          <w:highlight w:val="none"/>
          <w:u w:val="single"/>
          <w:lang w:eastAsia="zh-CN"/>
        </w:rPr>
        <w:t>中山市土地储备中心</w:t>
      </w:r>
    </w:p>
    <w:p w14:paraId="607ABA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委托人： </w:t>
      </w:r>
    </w:p>
    <w:p w14:paraId="43C09F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033175CB">
      <w:pPr>
        <w:spacing w:line="360" w:lineRule="auto"/>
        <w:rPr>
          <w:rFonts w:hint="eastAsia" w:ascii="宋体" w:hAnsi="宋体" w:eastAsia="宋体" w:cs="宋体"/>
          <w:color w:val="auto"/>
          <w:szCs w:val="21"/>
          <w:highlight w:val="none"/>
        </w:rPr>
      </w:pPr>
    </w:p>
    <w:p w14:paraId="17470D13">
      <w:pPr>
        <w:pStyle w:val="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受托人姓名：</w:t>
      </w:r>
    </w:p>
    <w:p w14:paraId="2C2ED6E5">
      <w:pPr>
        <w:pStyle w:val="4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14:paraId="2BF8445C">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现委托上列受委托人在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中，作为我方代理人。</w:t>
      </w:r>
    </w:p>
    <w:p w14:paraId="7746C9A2">
      <w:pPr>
        <w:spacing w:line="360" w:lineRule="auto"/>
        <w:ind w:firstLine="315" w:firstLineChars="150"/>
        <w:rPr>
          <w:rFonts w:hint="eastAsia" w:ascii="宋体" w:hAnsi="宋体" w:eastAsia="宋体" w:cs="宋体"/>
          <w:color w:val="auto"/>
          <w:kern w:val="10"/>
          <w:szCs w:val="21"/>
          <w:highlight w:val="non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的代理权限为：</w:t>
      </w:r>
      <w:r>
        <w:rPr>
          <w:rFonts w:hint="eastAsia" w:ascii="宋体" w:hAnsi="宋体" w:eastAsia="宋体" w:cs="宋体"/>
          <w:color w:val="auto"/>
          <w:kern w:val="10"/>
          <w:szCs w:val="21"/>
          <w:highlight w:val="none"/>
        </w:rPr>
        <w:t>以我单位的名义参与</w:t>
      </w:r>
      <w:r>
        <w:rPr>
          <w:rFonts w:hint="eastAsia" w:ascii="宋体" w:hAnsi="宋体" w:cs="宋体"/>
          <w:color w:val="auto"/>
          <w:kern w:val="10"/>
          <w:szCs w:val="21"/>
          <w:highlight w:val="none"/>
          <w:lang w:eastAsia="zh-CN"/>
        </w:rPr>
        <w:t>竞选</w:t>
      </w:r>
      <w:r>
        <w:rPr>
          <w:rFonts w:hint="eastAsia" w:ascii="宋体" w:hAnsi="宋体" w:eastAsia="宋体" w:cs="宋体"/>
          <w:color w:val="auto"/>
          <w:kern w:val="10"/>
          <w:szCs w:val="21"/>
          <w:highlight w:val="none"/>
        </w:rPr>
        <w:t>、</w:t>
      </w:r>
      <w:r>
        <w:rPr>
          <w:rFonts w:hint="eastAsia" w:ascii="宋体" w:hAnsi="宋体" w:cs="宋体"/>
          <w:color w:val="auto"/>
          <w:kern w:val="10"/>
          <w:szCs w:val="21"/>
          <w:highlight w:val="none"/>
          <w:lang w:eastAsia="zh-CN"/>
        </w:rPr>
        <w:t>开选</w:t>
      </w:r>
      <w:r>
        <w:rPr>
          <w:rFonts w:hint="eastAsia" w:ascii="宋体" w:hAnsi="宋体" w:eastAsia="宋体" w:cs="宋体"/>
          <w:color w:val="auto"/>
          <w:kern w:val="10"/>
          <w:szCs w:val="21"/>
          <w:highlight w:val="none"/>
        </w:rPr>
        <w:t>、</w:t>
      </w:r>
      <w:r>
        <w:rPr>
          <w:rFonts w:hint="eastAsia" w:ascii="宋体" w:hAnsi="宋体" w:cs="宋体"/>
          <w:color w:val="auto"/>
          <w:kern w:val="10"/>
          <w:szCs w:val="21"/>
          <w:highlight w:val="none"/>
          <w:lang w:eastAsia="zh-CN"/>
        </w:rPr>
        <w:t>评选</w:t>
      </w:r>
      <w:r>
        <w:rPr>
          <w:rFonts w:hint="eastAsia" w:ascii="宋体" w:hAnsi="宋体" w:eastAsia="宋体" w:cs="宋体"/>
          <w:color w:val="auto"/>
          <w:kern w:val="10"/>
          <w:szCs w:val="21"/>
          <w:highlight w:val="none"/>
        </w:rPr>
        <w:t>活动，参加项目协商、谈判，负责提供、签署、确认与上述一切有关的文书资料以及执行一切有关的事项，相关法律后果由我单位承担。</w:t>
      </w:r>
    </w:p>
    <w:p w14:paraId="768616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cs="宋体"/>
          <w:color w:val="auto"/>
          <w:szCs w:val="21"/>
          <w:highlight w:val="none"/>
          <w:lang w:eastAsia="zh-CN"/>
        </w:rPr>
        <w:t>竞选文件</w:t>
      </w:r>
      <w:r>
        <w:rPr>
          <w:rFonts w:hint="eastAsia" w:ascii="宋体" w:hAnsi="宋体" w:eastAsia="宋体" w:cs="宋体"/>
          <w:color w:val="auto"/>
          <w:szCs w:val="21"/>
          <w:highlight w:val="none"/>
          <w:lang w:eastAsia="zh-CN"/>
        </w:rPr>
        <w:t>截止时间起至</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结束。</w:t>
      </w:r>
    </w:p>
    <w:p w14:paraId="464027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3DBD39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附：受托人身份证正反面复印件</w:t>
      </w:r>
    </w:p>
    <w:p w14:paraId="5BCC2DF8">
      <w:pPr>
        <w:spacing w:line="360" w:lineRule="auto"/>
        <w:rPr>
          <w:rFonts w:hint="eastAsia" w:ascii="宋体" w:hAnsi="宋体" w:eastAsia="宋体" w:cs="宋体"/>
          <w:color w:val="auto"/>
          <w:szCs w:val="21"/>
          <w:highlight w:val="none"/>
        </w:rPr>
      </w:pPr>
    </w:p>
    <w:p w14:paraId="63AAD774">
      <w:pPr>
        <w:spacing w:line="360" w:lineRule="auto"/>
        <w:rPr>
          <w:rFonts w:hint="eastAsia" w:ascii="宋体" w:hAnsi="宋体" w:eastAsia="宋体" w:cs="宋体"/>
          <w:color w:val="auto"/>
          <w:szCs w:val="21"/>
          <w:highlight w:val="none"/>
        </w:rPr>
      </w:pPr>
    </w:p>
    <w:p w14:paraId="1AC7CE20">
      <w:pPr>
        <w:spacing w:line="360" w:lineRule="auto"/>
        <w:rPr>
          <w:rFonts w:hint="eastAsia" w:ascii="宋体" w:hAnsi="宋体" w:eastAsia="宋体" w:cs="宋体"/>
          <w:color w:val="auto"/>
          <w:szCs w:val="21"/>
          <w:highlight w:val="none"/>
        </w:rPr>
      </w:pPr>
    </w:p>
    <w:p w14:paraId="3C060B0D">
      <w:pPr>
        <w:spacing w:line="360" w:lineRule="auto"/>
        <w:rPr>
          <w:rFonts w:hint="eastAsia" w:ascii="宋体" w:hAnsi="宋体" w:eastAsia="宋体" w:cs="宋体"/>
          <w:color w:val="auto"/>
          <w:szCs w:val="21"/>
          <w:highlight w:val="none"/>
        </w:rPr>
      </w:pPr>
    </w:p>
    <w:p w14:paraId="65D15AD3">
      <w:pPr>
        <w:spacing w:line="360" w:lineRule="auto"/>
        <w:rPr>
          <w:rFonts w:hint="eastAsia" w:ascii="宋体" w:hAnsi="宋体" w:eastAsia="宋体" w:cs="宋体"/>
          <w:color w:val="auto"/>
          <w:szCs w:val="21"/>
          <w:highlight w:val="none"/>
        </w:rPr>
      </w:pPr>
    </w:p>
    <w:p w14:paraId="3E92B4A8">
      <w:pPr>
        <w:spacing w:line="360" w:lineRule="auto"/>
        <w:rPr>
          <w:rFonts w:hint="eastAsia" w:ascii="宋体" w:hAnsi="宋体" w:eastAsia="宋体" w:cs="宋体"/>
          <w:color w:val="auto"/>
          <w:szCs w:val="21"/>
          <w:highlight w:val="none"/>
        </w:rPr>
      </w:pPr>
    </w:p>
    <w:p w14:paraId="1595D371">
      <w:pPr>
        <w:tabs>
          <w:tab w:val="left" w:pos="378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竞选人名称</w:t>
      </w:r>
      <w:r>
        <w:rPr>
          <w:rFonts w:hint="eastAsia" w:ascii="宋体" w:hAnsi="宋体" w:eastAsia="宋体" w:cs="宋体"/>
          <w:color w:val="auto"/>
          <w:szCs w:val="21"/>
          <w:highlight w:val="none"/>
        </w:rPr>
        <w:t>（公章）：</w:t>
      </w:r>
    </w:p>
    <w:p w14:paraId="316FAB72">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法定代表人（签字）：                                              </w:t>
      </w:r>
    </w:p>
    <w:p w14:paraId="488F703E">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被授权人（签字）：</w:t>
      </w:r>
    </w:p>
    <w:p w14:paraId="06195EFB">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p w14:paraId="2C40EE61">
      <w:pPr>
        <w:tabs>
          <w:tab w:val="left" w:pos="3780"/>
        </w:tabs>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0B5F0544">
      <w:pPr>
        <w:tabs>
          <w:tab w:val="left" w:pos="3780"/>
        </w:tabs>
        <w:spacing w:line="360" w:lineRule="auto"/>
        <w:rPr>
          <w:rFonts w:hint="eastAsia" w:ascii="宋体" w:hAnsi="宋体" w:eastAsia="宋体" w:cs="宋体"/>
          <w:color w:val="auto"/>
          <w:szCs w:val="21"/>
          <w:highlight w:val="none"/>
        </w:rPr>
      </w:pPr>
    </w:p>
    <w:p w14:paraId="26934465">
      <w:pPr>
        <w:tabs>
          <w:tab w:val="left" w:pos="7740"/>
        </w:tabs>
        <w:spacing w:line="360" w:lineRule="auto"/>
        <w:rPr>
          <w:rFonts w:hint="eastAsia" w:ascii="宋体" w:hAnsi="宋体" w:eastAsia="宋体" w:cs="宋体"/>
          <w:b/>
          <w:bCs/>
          <w:color w:val="auto"/>
          <w:szCs w:val="21"/>
          <w:highlight w:val="none"/>
        </w:rPr>
      </w:pPr>
    </w:p>
    <w:p w14:paraId="7206226F">
      <w:pPr>
        <w:pStyle w:val="4"/>
        <w:numPr>
          <w:ilvl w:val="2"/>
          <w:numId w:val="0"/>
        </w:numPr>
        <w:tabs>
          <w:tab w:val="left" w:pos="7740"/>
          <w:tab w:val="clear" w:pos="851"/>
        </w:tabs>
        <w:spacing w:before="120" w:after="120"/>
        <w:ind w:leftChars="0"/>
        <w:jc w:val="left"/>
        <w:rPr>
          <w:rFonts w:hint="eastAsia" w:ascii="宋体" w:hAnsi="宋体" w:eastAsia="宋体" w:cs="宋体"/>
          <w:b/>
          <w:bCs/>
          <w:color w:val="auto"/>
          <w:szCs w:val="21"/>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2.</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价格部分</w:t>
      </w:r>
    </w:p>
    <w:p w14:paraId="6E60A472">
      <w:pPr>
        <w:pStyle w:val="5"/>
        <w:numPr>
          <w:ilvl w:val="3"/>
          <w:numId w:val="0"/>
        </w:numPr>
        <w:tabs>
          <w:tab w:val="left" w:pos="7740"/>
        </w:tabs>
        <w:ind w:lef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竞选</w:t>
      </w:r>
      <w:r>
        <w:rPr>
          <w:rFonts w:hint="eastAsia" w:ascii="宋体" w:hAnsi="宋体" w:eastAsia="宋体" w:cs="宋体"/>
          <w:b/>
          <w:bCs/>
          <w:color w:val="auto"/>
          <w:sz w:val="21"/>
          <w:szCs w:val="21"/>
          <w:highlight w:val="none"/>
        </w:rPr>
        <w:t>一览表</w:t>
      </w:r>
    </w:p>
    <w:p w14:paraId="53E9A3A0">
      <w:pPr>
        <w:pStyle w:val="15"/>
        <w:pageBreakBefore w:val="0"/>
        <w:numPr>
          <w:ilvl w:val="0"/>
          <w:numId w:val="0"/>
        </w:numPr>
        <w:kinsoku/>
        <w:overflowPunct/>
        <w:topLinePunct w:val="0"/>
        <w:bidi w:val="0"/>
        <w:spacing w:after="157" w:afterLines="50" w:afterAutospacing="0" w:line="24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项目名称：</w:t>
      </w:r>
      <w:r>
        <w:rPr>
          <w:rFonts w:hint="eastAsia" w:ascii="宋体" w:hAnsi="宋体" w:cs="宋体"/>
          <w:b/>
          <w:bCs/>
          <w:color w:val="auto"/>
          <w:sz w:val="21"/>
          <w:szCs w:val="21"/>
          <w:highlight w:val="none"/>
          <w:lang w:eastAsia="zh-CN"/>
        </w:rPr>
        <w:t>中山市港口镇胜隆储备土地填土平整项目（二期工程）</w:t>
      </w:r>
      <w:r>
        <w:rPr>
          <w:rFonts w:hint="eastAsia" w:ascii="宋体" w:hAnsi="宋体" w:cs="宋体"/>
          <w:b/>
          <w:bCs/>
          <w:color w:val="auto"/>
          <w:sz w:val="21"/>
          <w:szCs w:val="21"/>
          <w:highlight w:val="none"/>
          <w:lang w:val="en-US" w:eastAsia="zh-CN"/>
        </w:rPr>
        <w:t xml:space="preserve">                        </w:t>
      </w:r>
    </w:p>
    <w:tbl>
      <w:tblPr>
        <w:tblStyle w:val="53"/>
        <w:tblW w:w="1071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65"/>
        <w:gridCol w:w="1845"/>
        <w:gridCol w:w="2295"/>
        <w:gridCol w:w="1980"/>
        <w:gridCol w:w="2745"/>
      </w:tblGrid>
      <w:tr w14:paraId="0629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6A2B2A5F">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序号</w:t>
            </w:r>
          </w:p>
        </w:tc>
        <w:tc>
          <w:tcPr>
            <w:tcW w:w="1065" w:type="dxa"/>
            <w:vAlign w:val="center"/>
          </w:tcPr>
          <w:p w14:paraId="62F25C08">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实际填土面积</w:t>
            </w:r>
          </w:p>
        </w:tc>
        <w:tc>
          <w:tcPr>
            <w:tcW w:w="1845" w:type="dxa"/>
            <w:vAlign w:val="center"/>
          </w:tcPr>
          <w:p w14:paraId="77AAB2C4">
            <w:pPr>
              <w:widowControl/>
              <w:tabs>
                <w:tab w:val="left" w:pos="424"/>
              </w:tabs>
              <w:spacing w:line="240" w:lineRule="auto"/>
              <w:jc w:val="center"/>
              <w:rPr>
                <w:rFonts w:hint="eastAsia" w:hAnsi="宋体"/>
                <w:color w:val="auto"/>
                <w:kern w:val="2"/>
                <w:sz w:val="21"/>
                <w:szCs w:val="21"/>
                <w:highlight w:val="none"/>
                <w:vertAlign w:val="baseline"/>
              </w:rPr>
            </w:pPr>
            <w:r>
              <w:rPr>
                <w:rFonts w:hint="eastAsia" w:hAnsi="宋体"/>
                <w:color w:val="auto"/>
                <w:kern w:val="28"/>
                <w:sz w:val="21"/>
                <w:szCs w:val="21"/>
                <w:highlight w:val="none"/>
                <w:lang w:val="en-US" w:eastAsia="zh-CN"/>
              </w:rPr>
              <w:t>设计填土方量</w:t>
            </w:r>
          </w:p>
        </w:tc>
        <w:tc>
          <w:tcPr>
            <w:tcW w:w="2295" w:type="dxa"/>
            <w:vAlign w:val="center"/>
          </w:tcPr>
          <w:p w14:paraId="501635F5">
            <w:pPr>
              <w:widowControl/>
              <w:tabs>
                <w:tab w:val="left" w:pos="424"/>
              </w:tabs>
              <w:spacing w:line="240" w:lineRule="auto"/>
              <w:jc w:val="center"/>
              <w:rPr>
                <w:rFonts w:hint="default"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管理费竞选单价报价</w:t>
            </w:r>
          </w:p>
        </w:tc>
        <w:tc>
          <w:tcPr>
            <w:tcW w:w="1980" w:type="dxa"/>
            <w:vAlign w:val="center"/>
          </w:tcPr>
          <w:p w14:paraId="3D2C8B2B">
            <w:pPr>
              <w:widowControl/>
              <w:tabs>
                <w:tab w:val="left" w:pos="424"/>
              </w:tabs>
              <w:spacing w:line="36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竞选总价</w:t>
            </w:r>
          </w:p>
        </w:tc>
        <w:tc>
          <w:tcPr>
            <w:tcW w:w="2745" w:type="dxa"/>
            <w:vAlign w:val="center"/>
          </w:tcPr>
          <w:p w14:paraId="064255DA">
            <w:pPr>
              <w:widowControl/>
              <w:tabs>
                <w:tab w:val="left" w:pos="424"/>
              </w:tabs>
              <w:spacing w:line="360" w:lineRule="auto"/>
              <w:jc w:val="center"/>
              <w:rPr>
                <w:rFonts w:hint="eastAsia" w:hAnsi="宋体" w:eastAsia="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期限</w:t>
            </w:r>
          </w:p>
        </w:tc>
      </w:tr>
      <w:tr w14:paraId="5DB8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74797DF9">
            <w:pPr>
              <w:widowControl/>
              <w:tabs>
                <w:tab w:val="left" w:pos="424"/>
              </w:tabs>
              <w:spacing w:line="240" w:lineRule="auto"/>
              <w:jc w:val="center"/>
              <w:rPr>
                <w:rFonts w:hint="default"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1</w:t>
            </w:r>
          </w:p>
        </w:tc>
        <w:tc>
          <w:tcPr>
            <w:tcW w:w="1065" w:type="dxa"/>
            <w:vAlign w:val="center"/>
          </w:tcPr>
          <w:p w14:paraId="57ACF7EC">
            <w:pPr>
              <w:widowControl/>
              <w:tabs>
                <w:tab w:val="left" w:pos="424"/>
              </w:tabs>
              <w:spacing w:line="240" w:lineRule="auto"/>
              <w:jc w:val="center"/>
              <w:rPr>
                <w:rFonts w:hint="eastAsia" w:hAnsi="宋体"/>
                <w:color w:val="auto"/>
                <w:kern w:val="2"/>
                <w:sz w:val="21"/>
                <w:szCs w:val="21"/>
                <w:highlight w:val="none"/>
                <w:vertAlign w:val="baseline"/>
                <w:lang w:val="en-US" w:eastAsia="zh-CN"/>
              </w:rPr>
            </w:pPr>
            <w:r>
              <w:rPr>
                <w:rFonts w:hint="eastAsia" w:hAnsi="宋体"/>
                <w:color w:val="auto"/>
                <w:kern w:val="2"/>
                <w:sz w:val="21"/>
                <w:szCs w:val="21"/>
                <w:highlight w:val="none"/>
                <w:vertAlign w:val="baseline"/>
                <w:lang w:val="en-US" w:eastAsia="zh-CN"/>
              </w:rPr>
              <w:t>二期工程填土面积约</w:t>
            </w:r>
            <w:r>
              <w:rPr>
                <w:rFonts w:hint="eastAsia" w:hAnsi="宋体"/>
                <w:b/>
                <w:bCs/>
                <w:color w:val="auto"/>
                <w:kern w:val="2"/>
                <w:sz w:val="21"/>
                <w:szCs w:val="21"/>
                <w:highlight w:val="none"/>
                <w:vertAlign w:val="baseline"/>
                <w:lang w:val="en-US" w:eastAsia="zh-CN"/>
              </w:rPr>
              <w:t>523亩</w:t>
            </w:r>
            <w:r>
              <w:rPr>
                <w:rFonts w:hint="eastAsia" w:hAnsi="宋体"/>
                <w:color w:val="auto"/>
                <w:kern w:val="2"/>
                <w:sz w:val="21"/>
                <w:szCs w:val="21"/>
                <w:highlight w:val="none"/>
                <w:vertAlign w:val="baseline"/>
                <w:lang w:val="en-US" w:eastAsia="zh-CN"/>
              </w:rPr>
              <w:t>。</w:t>
            </w:r>
          </w:p>
        </w:tc>
        <w:tc>
          <w:tcPr>
            <w:tcW w:w="1845" w:type="dxa"/>
            <w:vAlign w:val="center"/>
          </w:tcPr>
          <w:p w14:paraId="4A80856C">
            <w:pPr>
              <w:widowControl/>
              <w:tabs>
                <w:tab w:val="left" w:pos="424"/>
              </w:tabs>
              <w:spacing w:line="240" w:lineRule="auto"/>
              <w:jc w:val="center"/>
              <w:rPr>
                <w:rFonts w:hint="eastAsia" w:hAnsi="宋体"/>
                <w:color w:val="auto"/>
                <w:kern w:val="2"/>
                <w:sz w:val="21"/>
                <w:szCs w:val="21"/>
                <w:highlight w:val="none"/>
                <w:vertAlign w:val="baseline"/>
              </w:rPr>
            </w:pPr>
            <w:r>
              <w:rPr>
                <w:rFonts w:hint="eastAsia" w:ascii="宋体" w:hAnsi="宋体" w:cs="宋体"/>
                <w:color w:val="auto"/>
                <w:kern w:val="2"/>
                <w:sz w:val="21"/>
                <w:szCs w:val="21"/>
                <w:highlight w:val="none"/>
                <w:lang w:eastAsia="zh-CN"/>
              </w:rPr>
              <w:t>设计填土方量约</w:t>
            </w:r>
            <w:r>
              <w:rPr>
                <w:rFonts w:hint="eastAsia" w:ascii="宋体" w:hAnsi="宋体" w:cs="宋体"/>
                <w:color w:val="auto"/>
                <w:kern w:val="2"/>
                <w:sz w:val="21"/>
                <w:szCs w:val="21"/>
                <w:highlight w:val="none"/>
                <w:lang w:val="en-US" w:eastAsia="zh-CN"/>
              </w:rPr>
              <w:t>77.74万立方米</w:t>
            </w:r>
            <w:r>
              <w:rPr>
                <w:rFonts w:hint="eastAsia" w:hAnsi="宋体"/>
                <w:color w:val="auto"/>
                <w:kern w:val="2"/>
                <w:sz w:val="21"/>
                <w:szCs w:val="21"/>
                <w:highlight w:val="none"/>
                <w:vertAlign w:val="baseline"/>
              </w:rPr>
              <w:t>（含</w:t>
            </w:r>
            <w:r>
              <w:rPr>
                <w:rFonts w:hint="eastAsia" w:hAnsi="宋体"/>
                <w:color w:val="auto"/>
                <w:kern w:val="2"/>
                <w:sz w:val="21"/>
                <w:szCs w:val="21"/>
                <w:highlight w:val="none"/>
                <w:vertAlign w:val="baseline"/>
                <w:lang w:eastAsia="zh-CN"/>
              </w:rPr>
              <w:t>平均沉降量</w:t>
            </w:r>
            <w:r>
              <w:rPr>
                <w:rFonts w:hint="eastAsia" w:hAnsi="宋体"/>
                <w:color w:val="auto"/>
                <w:kern w:val="2"/>
                <w:sz w:val="21"/>
                <w:szCs w:val="21"/>
                <w:highlight w:val="none"/>
                <w:vertAlign w:val="baseline"/>
              </w:rPr>
              <w:t>0.3m）</w:t>
            </w:r>
          </w:p>
        </w:tc>
        <w:tc>
          <w:tcPr>
            <w:tcW w:w="2295" w:type="dxa"/>
            <w:vAlign w:val="center"/>
          </w:tcPr>
          <w:p w14:paraId="27ABC005">
            <w:pPr>
              <w:numPr>
                <w:ilvl w:val="0"/>
                <w:numId w:val="0"/>
              </w:numPr>
              <w:snapToGrid w:val="0"/>
              <w:jc w:val="center"/>
              <w:rPr>
                <w:rFonts w:hint="eastAsia"/>
                <w:color w:val="auto"/>
                <w:kern w:val="2"/>
                <w:szCs w:val="22"/>
                <w:highlight w:val="none"/>
                <w:u w:val="none"/>
                <w:lang w:val="en-US" w:eastAsia="zh-CN"/>
              </w:rPr>
            </w:pPr>
          </w:p>
          <w:p w14:paraId="10ADF4B5">
            <w:pPr>
              <w:numPr>
                <w:ilvl w:val="0"/>
                <w:numId w:val="0"/>
              </w:numPr>
              <w:snapToGrid w:val="0"/>
              <w:jc w:val="center"/>
              <w:rPr>
                <w:rFonts w:hint="eastAsia"/>
                <w:color w:val="auto"/>
                <w:kern w:val="2"/>
                <w:szCs w:val="22"/>
                <w:highlight w:val="none"/>
                <w:u w:val="none"/>
                <w:lang w:val="en-US" w:eastAsia="zh-CN"/>
              </w:rPr>
            </w:pPr>
          </w:p>
          <w:p w14:paraId="5F6D1BBB">
            <w:pPr>
              <w:numPr>
                <w:ilvl w:val="0"/>
                <w:numId w:val="0"/>
              </w:numPr>
              <w:snapToGrid w:val="0"/>
              <w:jc w:val="center"/>
              <w:rPr>
                <w:rFonts w:hint="eastAsia"/>
                <w:color w:val="auto"/>
                <w:kern w:val="2"/>
                <w:szCs w:val="22"/>
                <w:highlight w:val="none"/>
                <w:u w:val="none"/>
                <w:lang w:val="en-US" w:eastAsia="zh-CN"/>
              </w:rPr>
            </w:pPr>
            <w:r>
              <w:rPr>
                <w:rFonts w:hint="eastAsia"/>
                <w:color w:val="auto"/>
                <w:kern w:val="2"/>
                <w:szCs w:val="22"/>
                <w:highlight w:val="none"/>
                <w:u w:val="none"/>
                <w:lang w:val="en-US" w:eastAsia="zh-CN"/>
              </w:rPr>
              <w:t>小写：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元/立方米</w:t>
            </w:r>
          </w:p>
          <w:p w14:paraId="52609912">
            <w:pPr>
              <w:numPr>
                <w:ilvl w:val="0"/>
                <w:numId w:val="0"/>
              </w:numPr>
              <w:snapToGrid w:val="0"/>
              <w:jc w:val="center"/>
              <w:rPr>
                <w:rFonts w:hint="eastAsia"/>
                <w:color w:val="auto"/>
                <w:kern w:val="2"/>
                <w:szCs w:val="22"/>
                <w:highlight w:val="none"/>
                <w:u w:val="none"/>
              </w:rPr>
            </w:pPr>
          </w:p>
          <w:p w14:paraId="0126DE1C">
            <w:pPr>
              <w:numPr>
                <w:ilvl w:val="0"/>
                <w:numId w:val="0"/>
              </w:numPr>
              <w:snapToGrid w:val="0"/>
              <w:jc w:val="center"/>
              <w:rPr>
                <w:rFonts w:hint="eastAsia"/>
                <w:color w:val="auto"/>
                <w:kern w:val="2"/>
                <w:szCs w:val="22"/>
                <w:highlight w:val="none"/>
                <w:u w:val="none"/>
                <w:lang w:val="en-US" w:eastAsia="zh-CN"/>
              </w:rPr>
            </w:pPr>
            <w:r>
              <w:rPr>
                <w:rFonts w:hint="eastAsia"/>
                <w:color w:val="auto"/>
                <w:kern w:val="2"/>
                <w:szCs w:val="22"/>
                <w:highlight w:val="none"/>
                <w:u w:val="none"/>
              </w:rPr>
              <w:t>大写：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元/立方米</w:t>
            </w:r>
          </w:p>
          <w:p w14:paraId="5777A7A2">
            <w:pPr>
              <w:widowControl/>
              <w:numPr>
                <w:ilvl w:val="0"/>
                <w:numId w:val="0"/>
              </w:numPr>
              <w:tabs>
                <w:tab w:val="left" w:pos="424"/>
              </w:tabs>
              <w:spacing w:line="240" w:lineRule="auto"/>
              <w:ind w:leftChars="0"/>
              <w:jc w:val="center"/>
              <w:rPr>
                <w:rFonts w:hint="eastAsia" w:hAnsi="宋体"/>
                <w:color w:val="auto"/>
                <w:kern w:val="2"/>
                <w:sz w:val="21"/>
                <w:szCs w:val="21"/>
                <w:highlight w:val="none"/>
                <w:vertAlign w:val="baseline"/>
              </w:rPr>
            </w:pPr>
          </w:p>
        </w:tc>
        <w:tc>
          <w:tcPr>
            <w:tcW w:w="1980" w:type="dxa"/>
            <w:vAlign w:val="center"/>
          </w:tcPr>
          <w:p w14:paraId="476E0182">
            <w:pPr>
              <w:numPr>
                <w:ilvl w:val="0"/>
                <w:numId w:val="0"/>
              </w:numPr>
              <w:snapToGrid w:val="0"/>
              <w:jc w:val="center"/>
              <w:rPr>
                <w:rFonts w:hint="eastAsia"/>
                <w:color w:val="auto"/>
                <w:kern w:val="2"/>
                <w:szCs w:val="22"/>
                <w:highlight w:val="none"/>
                <w:u w:val="none"/>
                <w:lang w:val="en-US" w:eastAsia="zh-CN"/>
              </w:rPr>
            </w:pPr>
          </w:p>
          <w:p w14:paraId="0F14E8AC">
            <w:pPr>
              <w:numPr>
                <w:ilvl w:val="0"/>
                <w:numId w:val="0"/>
              </w:numPr>
              <w:snapToGrid w:val="0"/>
              <w:jc w:val="center"/>
              <w:rPr>
                <w:rFonts w:hint="default"/>
                <w:color w:val="auto"/>
                <w:kern w:val="2"/>
                <w:szCs w:val="22"/>
                <w:highlight w:val="none"/>
                <w:u w:val="none"/>
                <w:lang w:val="en-US" w:eastAsia="zh-CN"/>
              </w:rPr>
            </w:pPr>
            <w:r>
              <w:rPr>
                <w:rFonts w:hint="eastAsia"/>
                <w:color w:val="auto"/>
                <w:kern w:val="2"/>
                <w:szCs w:val="22"/>
                <w:highlight w:val="none"/>
                <w:u w:val="none"/>
                <w:lang w:val="en-US" w:eastAsia="zh-CN"/>
              </w:rPr>
              <w:t>小写：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 xml:space="preserve">元  </w:t>
            </w:r>
          </w:p>
          <w:p w14:paraId="4FD59B13">
            <w:pPr>
              <w:numPr>
                <w:ilvl w:val="0"/>
                <w:numId w:val="0"/>
              </w:numPr>
              <w:snapToGrid w:val="0"/>
              <w:jc w:val="center"/>
              <w:rPr>
                <w:rFonts w:hint="eastAsia"/>
                <w:color w:val="auto"/>
                <w:kern w:val="2"/>
                <w:szCs w:val="22"/>
                <w:highlight w:val="none"/>
                <w:u w:val="none"/>
                <w:lang w:val="en-US" w:eastAsia="zh-CN"/>
              </w:rPr>
            </w:pPr>
          </w:p>
          <w:p w14:paraId="37DBF8E0">
            <w:pPr>
              <w:numPr>
                <w:ilvl w:val="0"/>
                <w:numId w:val="0"/>
              </w:numPr>
              <w:snapToGrid w:val="0"/>
              <w:jc w:val="center"/>
              <w:rPr>
                <w:rFonts w:hint="eastAsia" w:hAnsi="宋体"/>
                <w:color w:val="auto"/>
                <w:kern w:val="2"/>
                <w:sz w:val="21"/>
                <w:szCs w:val="21"/>
                <w:highlight w:val="none"/>
                <w:vertAlign w:val="baseline"/>
              </w:rPr>
            </w:pPr>
            <w:r>
              <w:rPr>
                <w:rFonts w:hint="eastAsia"/>
                <w:color w:val="auto"/>
                <w:kern w:val="2"/>
                <w:szCs w:val="22"/>
                <w:highlight w:val="none"/>
                <w:u w:val="none"/>
                <w:lang w:val="en-US" w:eastAsia="zh-CN"/>
              </w:rPr>
              <w:t>大写：</w:t>
            </w:r>
            <w:r>
              <w:rPr>
                <w:rFonts w:hint="eastAsia"/>
                <w:color w:val="auto"/>
                <w:kern w:val="2"/>
                <w:szCs w:val="22"/>
                <w:highlight w:val="none"/>
                <w:u w:val="single"/>
                <w:lang w:val="en-US" w:eastAsia="zh-CN"/>
              </w:rPr>
              <w:t xml:space="preserve">        </w:t>
            </w:r>
            <w:r>
              <w:rPr>
                <w:rFonts w:hint="eastAsia"/>
                <w:color w:val="auto"/>
                <w:kern w:val="2"/>
                <w:szCs w:val="22"/>
                <w:highlight w:val="none"/>
                <w:u w:val="none"/>
                <w:lang w:val="en-US" w:eastAsia="zh-CN"/>
              </w:rPr>
              <w:t>元</w:t>
            </w:r>
          </w:p>
        </w:tc>
        <w:tc>
          <w:tcPr>
            <w:tcW w:w="2745" w:type="dxa"/>
            <w:vAlign w:val="center"/>
          </w:tcPr>
          <w:p w14:paraId="7705E863">
            <w:pPr>
              <w:widowControl/>
              <w:tabs>
                <w:tab w:val="left" w:pos="424"/>
              </w:tabs>
              <w:spacing w:line="360" w:lineRule="auto"/>
              <w:jc w:val="center"/>
              <w:rPr>
                <w:rFonts w:hint="eastAsia" w:hAnsi="宋体"/>
                <w:color w:val="auto"/>
                <w:kern w:val="2"/>
                <w:sz w:val="21"/>
                <w:szCs w:val="21"/>
                <w:highlight w:val="none"/>
                <w:vertAlign w:val="baseline"/>
              </w:rPr>
            </w:pP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w:t>
            </w:r>
            <w:r>
              <w:rPr>
                <w:rFonts w:hint="eastAsia" w:hAnsi="宋体"/>
                <w:color w:val="auto"/>
                <w:kern w:val="2"/>
                <w:sz w:val="21"/>
                <w:szCs w:val="21"/>
                <w:highlight w:val="none"/>
                <w:vertAlign w:val="baseline"/>
                <w:lang w:val="en-US" w:eastAsia="zh-CN"/>
              </w:rPr>
              <w:t>通知后365</w:t>
            </w:r>
            <w:r>
              <w:rPr>
                <w:rFonts w:hint="eastAsia" w:hAnsi="宋体"/>
                <w:color w:val="auto"/>
                <w:kern w:val="2"/>
                <w:sz w:val="21"/>
                <w:szCs w:val="21"/>
                <w:highlight w:val="none"/>
                <w:vertAlign w:val="baseline"/>
              </w:rPr>
              <w:t>个日历天内完工（含国家法定假期，具体开工时间以</w:t>
            </w:r>
            <w:r>
              <w:rPr>
                <w:rFonts w:hint="eastAsia" w:hAnsi="宋体"/>
                <w:color w:val="auto"/>
                <w:kern w:val="2"/>
                <w:sz w:val="21"/>
                <w:szCs w:val="21"/>
                <w:highlight w:val="none"/>
                <w:vertAlign w:val="baseline"/>
                <w:lang w:eastAsia="zh-CN"/>
              </w:rPr>
              <w:t>发包人</w:t>
            </w:r>
            <w:r>
              <w:rPr>
                <w:rFonts w:hint="eastAsia" w:hAnsi="宋体"/>
                <w:color w:val="auto"/>
                <w:kern w:val="2"/>
                <w:sz w:val="21"/>
                <w:szCs w:val="21"/>
                <w:highlight w:val="none"/>
                <w:vertAlign w:val="baseline"/>
              </w:rPr>
              <w:t>发出的开工通知为准</w:t>
            </w:r>
            <w:r>
              <w:rPr>
                <w:rFonts w:hint="eastAsia" w:hAnsi="宋体"/>
                <w:color w:val="auto"/>
                <w:kern w:val="2"/>
                <w:sz w:val="21"/>
                <w:szCs w:val="21"/>
                <w:highlight w:val="none"/>
                <w:vertAlign w:val="baseline"/>
                <w:lang w:eastAsia="zh-CN"/>
              </w:rPr>
              <w:t>）</w:t>
            </w:r>
            <w:r>
              <w:rPr>
                <w:rFonts w:hint="eastAsia" w:hAnsi="宋体"/>
                <w:color w:val="auto"/>
                <w:kern w:val="2"/>
                <w:sz w:val="21"/>
                <w:szCs w:val="21"/>
                <w:highlight w:val="none"/>
                <w:vertAlign w:val="baseline"/>
              </w:rPr>
              <w:t>，且在合同签订后第</w:t>
            </w:r>
            <w:r>
              <w:rPr>
                <w:rFonts w:hint="eastAsia" w:hAnsi="宋体"/>
                <w:color w:val="auto"/>
                <w:kern w:val="2"/>
                <w:sz w:val="21"/>
                <w:szCs w:val="21"/>
                <w:highlight w:val="none"/>
                <w:vertAlign w:val="baseline"/>
                <w:lang w:val="en-US" w:eastAsia="zh-CN"/>
              </w:rPr>
              <w:t>180</w:t>
            </w:r>
            <w:r>
              <w:rPr>
                <w:rFonts w:hint="eastAsia" w:hAnsi="宋体"/>
                <w:color w:val="auto"/>
                <w:kern w:val="2"/>
                <w:sz w:val="21"/>
                <w:szCs w:val="21"/>
                <w:highlight w:val="none"/>
                <w:vertAlign w:val="baseline"/>
              </w:rPr>
              <w:t>天须完成不少于设计总填土方量的</w:t>
            </w:r>
            <w:r>
              <w:rPr>
                <w:rFonts w:hint="eastAsia" w:hAnsi="宋体"/>
                <w:color w:val="auto"/>
                <w:kern w:val="2"/>
                <w:sz w:val="21"/>
                <w:szCs w:val="21"/>
                <w:highlight w:val="none"/>
                <w:vertAlign w:val="baseline"/>
                <w:lang w:val="en-US" w:eastAsia="zh-CN"/>
              </w:rPr>
              <w:t>50%</w:t>
            </w:r>
            <w:r>
              <w:rPr>
                <w:rFonts w:hint="eastAsia" w:hAnsi="宋体"/>
                <w:color w:val="auto"/>
                <w:kern w:val="2"/>
                <w:sz w:val="21"/>
                <w:szCs w:val="21"/>
                <w:highlight w:val="none"/>
                <w:vertAlign w:val="baseline"/>
              </w:rPr>
              <w:t>的填土施工。</w:t>
            </w:r>
          </w:p>
        </w:tc>
      </w:tr>
    </w:tbl>
    <w:p w14:paraId="6911F94A">
      <w:pPr>
        <w:pStyle w:val="27"/>
        <w:spacing w:line="360" w:lineRule="auto"/>
        <w:ind w:left="735" w:hanging="735"/>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注：</w:t>
      </w:r>
      <w:r>
        <w:rPr>
          <w:rFonts w:hint="eastAsia" w:ascii="宋体" w:hAnsi="宋体" w:eastAsia="宋体" w:cs="宋体"/>
          <w:color w:val="auto"/>
          <w:sz w:val="21"/>
          <w:szCs w:val="21"/>
          <w:highlight w:val="none"/>
          <w:lang w:val="en-US" w:eastAsia="zh-CN"/>
        </w:rPr>
        <w:t>1、</w:t>
      </w:r>
      <w:r>
        <w:rPr>
          <w:rFonts w:hint="default" w:hAnsi="宋体" w:cs="Times New Roman"/>
          <w:color w:val="auto"/>
          <w:sz w:val="21"/>
          <w:szCs w:val="21"/>
          <w:highlight w:val="none"/>
          <w:lang w:val="en-US" w:eastAsia="zh-CN"/>
        </w:rPr>
        <w:t>管理费实行</w:t>
      </w:r>
      <w:r>
        <w:rPr>
          <w:rFonts w:hint="default" w:hAnsi="宋体" w:cs="Times New Roman"/>
          <w:b/>
          <w:bCs/>
          <w:color w:val="auto"/>
          <w:sz w:val="21"/>
          <w:szCs w:val="21"/>
          <w:highlight w:val="none"/>
          <w:lang w:val="en-US" w:eastAsia="zh-CN"/>
        </w:rPr>
        <w:t>据实结算</w:t>
      </w:r>
      <w:r>
        <w:rPr>
          <w:rFonts w:hint="default" w:hAnsi="宋体" w:cs="Times New Roman"/>
          <w:color w:val="auto"/>
          <w:sz w:val="21"/>
          <w:szCs w:val="21"/>
          <w:highlight w:val="none"/>
          <w:lang w:val="en-US" w:eastAsia="zh-CN"/>
        </w:rPr>
        <w:t>，以实际填土方量与管理费竞选</w:t>
      </w:r>
      <w:r>
        <w:rPr>
          <w:rFonts w:hint="eastAsia" w:hAnsi="宋体"/>
          <w:color w:val="auto"/>
          <w:kern w:val="2"/>
          <w:sz w:val="21"/>
          <w:szCs w:val="21"/>
          <w:highlight w:val="none"/>
          <w:vertAlign w:val="baseline"/>
          <w:lang w:val="en-US" w:eastAsia="zh-CN"/>
        </w:rPr>
        <w:t>报价</w:t>
      </w:r>
      <w:r>
        <w:rPr>
          <w:rFonts w:hint="default" w:hAnsi="宋体" w:cs="Times New Roman"/>
          <w:color w:val="auto"/>
          <w:sz w:val="21"/>
          <w:szCs w:val="21"/>
          <w:highlight w:val="none"/>
          <w:lang w:val="en-US" w:eastAsia="zh-CN"/>
        </w:rPr>
        <w:t>单价的乘积作为</w:t>
      </w:r>
      <w:r>
        <w:rPr>
          <w:rFonts w:hint="eastAsia" w:hAnsi="宋体" w:cs="Times New Roman"/>
          <w:color w:val="auto"/>
          <w:sz w:val="21"/>
          <w:szCs w:val="21"/>
          <w:highlight w:val="none"/>
          <w:lang w:val="en-US" w:eastAsia="zh-CN"/>
        </w:rPr>
        <w:t>最终管理费缴纳金额</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中选单位</w:t>
      </w:r>
      <w:r>
        <w:rPr>
          <w:rFonts w:hint="eastAsia" w:ascii="宋体" w:hAnsi="宋体" w:eastAsia="宋体" w:cs="宋体"/>
          <w:color w:val="auto"/>
          <w:sz w:val="21"/>
          <w:szCs w:val="21"/>
          <w:highlight w:val="none"/>
          <w:lang w:val="en-US" w:eastAsia="zh-CN"/>
        </w:rPr>
        <w:t>未按交工面标准完工的视为违约，按合同违约相关条款执行。</w:t>
      </w:r>
    </w:p>
    <w:p w14:paraId="6D6E82A9">
      <w:pPr>
        <w:pStyle w:val="27"/>
        <w:numPr>
          <w:ilvl w:val="0"/>
          <w:numId w:val="20"/>
        </w:numPr>
        <w:spacing w:line="360" w:lineRule="auto"/>
        <w:ind w:left="735" w:leftChars="200" w:hanging="315" w:hangingChars="150"/>
        <w:rPr>
          <w:rFonts w:hint="eastAsia" w:ascii="宋体" w:hAnsi="宋体" w:eastAsia="宋体" w:cs="宋体"/>
          <w:color w:val="auto"/>
          <w:highlight w:val="none"/>
        </w:rPr>
      </w:pPr>
      <w:r>
        <w:rPr>
          <w:rFonts w:hint="eastAsia" w:hAnsi="宋体" w:cs="宋体"/>
          <w:color w:val="auto"/>
          <w:highlight w:val="none"/>
          <w:lang w:eastAsia="zh-CN"/>
        </w:rPr>
        <w:t>竞选</w:t>
      </w:r>
      <w:r>
        <w:rPr>
          <w:rFonts w:hint="eastAsia" w:ascii="宋体" w:hAnsi="宋体" w:eastAsia="宋体" w:cs="宋体"/>
          <w:color w:val="auto"/>
          <w:highlight w:val="none"/>
        </w:rPr>
        <w:t>报价应严格遵循“用户需求书”对应的</w:t>
      </w:r>
      <w:r>
        <w:rPr>
          <w:rFonts w:hint="eastAsia" w:hAnsi="宋体"/>
          <w:color w:val="auto"/>
          <w:sz w:val="21"/>
          <w:szCs w:val="21"/>
          <w:highlight w:val="none"/>
          <w:vertAlign w:val="baseline"/>
          <w:lang w:val="en-US" w:eastAsia="zh-CN"/>
        </w:rPr>
        <w:t>最低</w:t>
      </w:r>
      <w:r>
        <w:rPr>
          <w:rFonts w:hint="eastAsia" w:ascii="宋体" w:hAnsi="宋体" w:eastAsia="宋体" w:cs="宋体"/>
          <w:color w:val="auto"/>
          <w:highlight w:val="none"/>
        </w:rPr>
        <w:t>限价要求</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53C38AB9">
      <w:pPr>
        <w:pStyle w:val="27"/>
        <w:numPr>
          <w:ilvl w:val="0"/>
          <w:numId w:val="20"/>
        </w:numPr>
        <w:spacing w:line="360" w:lineRule="auto"/>
        <w:ind w:left="735" w:leftChars="200" w:hanging="315" w:hanging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报价小数点后保留两位有效数。</w:t>
      </w:r>
      <w:r>
        <w:rPr>
          <w:rFonts w:hint="eastAsia" w:ascii="宋体" w:hAnsi="宋体" w:eastAsia="宋体" w:cs="宋体"/>
          <w:color w:val="auto"/>
          <w:highlight w:val="none"/>
        </w:rPr>
        <w:t xml:space="preserve">  </w:t>
      </w:r>
    </w:p>
    <w:p w14:paraId="23F0D939">
      <w:pPr>
        <w:spacing w:line="360" w:lineRule="auto"/>
        <w:ind w:firstLine="4410" w:firstLineChars="2100"/>
        <w:jc w:val="both"/>
        <w:rPr>
          <w:rFonts w:hint="eastAsia" w:ascii="宋体" w:hAnsi="宋体" w:cs="宋体"/>
          <w:color w:val="auto"/>
          <w:szCs w:val="21"/>
          <w:highlight w:val="none"/>
          <w:lang w:eastAsia="zh-CN"/>
        </w:rPr>
      </w:pPr>
    </w:p>
    <w:p w14:paraId="6797283B">
      <w:pPr>
        <w:spacing w:line="360" w:lineRule="auto"/>
        <w:ind w:firstLine="4410" w:firstLineChars="2100"/>
        <w:jc w:val="both"/>
        <w:rPr>
          <w:rFonts w:hint="eastAsia" w:ascii="宋体" w:hAnsi="宋体" w:cs="宋体"/>
          <w:color w:val="auto"/>
          <w:szCs w:val="21"/>
          <w:highlight w:val="none"/>
          <w:lang w:eastAsia="zh-CN"/>
        </w:rPr>
      </w:pPr>
    </w:p>
    <w:p w14:paraId="27159D25">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1FD2965A">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14BCF788">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50D36FD6">
      <w:pPr>
        <w:keepNext w:val="0"/>
        <w:keepLines w:val="0"/>
        <w:widowControl/>
        <w:suppressLineNumbers w:val="0"/>
        <w:jc w:val="left"/>
        <w:rPr>
          <w:rFonts w:hint="eastAsia" w:ascii="宋体" w:hAnsi="宋体" w:eastAsia="宋体" w:cs="宋体"/>
          <w:b/>
          <w:color w:val="auto"/>
          <w:szCs w:val="21"/>
          <w:highlight w:val="none"/>
        </w:rPr>
      </w:pPr>
    </w:p>
    <w:p w14:paraId="0A6E1887">
      <w:pPr>
        <w:keepNext w:val="0"/>
        <w:keepLines w:val="0"/>
        <w:widowControl/>
        <w:suppressLineNumbers w:val="0"/>
        <w:jc w:val="left"/>
        <w:rPr>
          <w:rFonts w:hint="eastAsia" w:ascii="宋体" w:hAnsi="宋体" w:eastAsia="宋体" w:cs="宋体"/>
          <w:b/>
          <w:color w:val="auto"/>
          <w:szCs w:val="21"/>
          <w:highlight w:val="none"/>
        </w:rPr>
      </w:pPr>
    </w:p>
    <w:p w14:paraId="65B160ED">
      <w:pPr>
        <w:keepNext w:val="0"/>
        <w:keepLines w:val="0"/>
        <w:widowControl/>
        <w:suppressLineNumbers w:val="0"/>
        <w:jc w:val="left"/>
        <w:rPr>
          <w:rFonts w:hint="eastAsia" w:ascii="宋体" w:hAnsi="宋体" w:eastAsia="宋体" w:cs="宋体"/>
          <w:b/>
          <w:color w:val="auto"/>
          <w:szCs w:val="21"/>
          <w:highlight w:val="none"/>
        </w:rPr>
      </w:pPr>
    </w:p>
    <w:p w14:paraId="26970F59">
      <w:pPr>
        <w:keepNext w:val="0"/>
        <w:keepLines w:val="0"/>
        <w:widowControl/>
        <w:suppressLineNumbers w:val="0"/>
        <w:jc w:val="left"/>
        <w:rPr>
          <w:rFonts w:hint="eastAsia" w:ascii="宋体" w:hAnsi="宋体" w:eastAsia="宋体" w:cs="宋体"/>
          <w:b/>
          <w:color w:val="auto"/>
          <w:szCs w:val="21"/>
          <w:highlight w:val="none"/>
        </w:rPr>
      </w:pPr>
    </w:p>
    <w:p w14:paraId="09C440E6">
      <w:pPr>
        <w:keepNext w:val="0"/>
        <w:keepLines w:val="0"/>
        <w:widowControl/>
        <w:suppressLineNumbers w:val="0"/>
        <w:jc w:val="left"/>
        <w:rPr>
          <w:rFonts w:hint="eastAsia" w:ascii="宋体" w:hAnsi="宋体" w:eastAsia="宋体" w:cs="宋体"/>
          <w:b/>
          <w:color w:val="auto"/>
          <w:szCs w:val="21"/>
          <w:highlight w:val="none"/>
        </w:rPr>
      </w:pPr>
    </w:p>
    <w:p w14:paraId="6A3DF1D5">
      <w:pPr>
        <w:keepNext w:val="0"/>
        <w:keepLines w:val="0"/>
        <w:widowControl/>
        <w:suppressLineNumbers w:val="0"/>
        <w:jc w:val="left"/>
        <w:rPr>
          <w:rFonts w:hint="eastAsia" w:ascii="宋体" w:hAnsi="宋体" w:eastAsia="宋体" w:cs="宋体"/>
          <w:b/>
          <w:color w:val="auto"/>
          <w:szCs w:val="21"/>
          <w:highlight w:val="none"/>
        </w:rPr>
      </w:pPr>
    </w:p>
    <w:p w14:paraId="5E1D73F0">
      <w:pPr>
        <w:keepNext w:val="0"/>
        <w:keepLines w:val="0"/>
        <w:widowControl/>
        <w:suppressLineNumbers w:val="0"/>
        <w:jc w:val="left"/>
        <w:rPr>
          <w:rFonts w:hint="eastAsia" w:ascii="宋体" w:hAnsi="宋体" w:eastAsia="宋体" w:cs="宋体"/>
          <w:b/>
          <w:color w:val="auto"/>
          <w:szCs w:val="21"/>
          <w:highlight w:val="none"/>
        </w:rPr>
      </w:pPr>
    </w:p>
    <w:p w14:paraId="1E33E1CD">
      <w:pPr>
        <w:pStyle w:val="15"/>
        <w:rPr>
          <w:rFonts w:hint="eastAsia" w:ascii="宋体" w:hAnsi="宋体" w:eastAsia="宋体" w:cs="宋体"/>
          <w:b/>
          <w:color w:val="auto"/>
          <w:szCs w:val="21"/>
          <w:highlight w:val="none"/>
        </w:rPr>
      </w:pPr>
    </w:p>
    <w:p w14:paraId="18CA1A85">
      <w:pPr>
        <w:pStyle w:val="25"/>
        <w:rPr>
          <w:rFonts w:hint="eastAsia"/>
          <w:color w:val="auto"/>
          <w:highlight w:val="none"/>
        </w:rPr>
      </w:pPr>
    </w:p>
    <w:p w14:paraId="5936AFAA">
      <w:pPr>
        <w:keepNext w:val="0"/>
        <w:keepLines w:val="0"/>
        <w:widowControl/>
        <w:suppressLineNumbers w:val="0"/>
        <w:jc w:val="left"/>
        <w:rPr>
          <w:rFonts w:hint="eastAsia" w:ascii="宋体" w:hAnsi="宋体" w:eastAsia="宋体" w:cs="宋体"/>
          <w:b/>
          <w:color w:val="auto"/>
          <w:szCs w:val="21"/>
          <w:highlight w:val="none"/>
        </w:rPr>
      </w:pPr>
    </w:p>
    <w:p w14:paraId="25C57708">
      <w:pPr>
        <w:keepNext w:val="0"/>
        <w:keepLines w:val="0"/>
        <w:widowControl/>
        <w:suppressLineNumbers w:val="0"/>
        <w:jc w:val="left"/>
        <w:rPr>
          <w:rFonts w:hint="eastAsia" w:ascii="宋体" w:hAnsi="宋体" w:eastAsia="宋体" w:cs="宋体"/>
          <w:b/>
          <w:color w:val="auto"/>
          <w:szCs w:val="21"/>
          <w:highlight w:val="none"/>
        </w:rPr>
      </w:pPr>
    </w:p>
    <w:p w14:paraId="3AD6BFCD">
      <w:pPr>
        <w:numPr>
          <w:ilvl w:val="0"/>
          <w:numId w:val="0"/>
        </w:numPr>
        <w:tabs>
          <w:tab w:val="left" w:pos="7740"/>
        </w:tabs>
        <w:spacing w:line="360" w:lineRule="auto"/>
        <w:jc w:val="both"/>
        <w:outlineLvl w:val="2"/>
        <w:rPr>
          <w:rFonts w:hint="eastAsia" w:ascii="宋体" w:hAnsi="宋体" w:cs="宋体"/>
          <w:b/>
          <w:color w:val="auto"/>
          <w:sz w:val="24"/>
          <w:szCs w:val="24"/>
          <w:highlight w:val="none"/>
          <w:lang w:val="en-US" w:eastAsia="zh-CN"/>
        </w:rPr>
      </w:pPr>
    </w:p>
    <w:p w14:paraId="3C6841FD">
      <w:pPr>
        <w:numPr>
          <w:ilvl w:val="0"/>
          <w:numId w:val="0"/>
        </w:numPr>
        <w:tabs>
          <w:tab w:val="left" w:pos="7740"/>
        </w:tabs>
        <w:spacing w:line="360" w:lineRule="auto"/>
        <w:jc w:val="both"/>
        <w:outlineLvl w:val="2"/>
        <w:rPr>
          <w:rFonts w:hint="eastAsia" w:ascii="宋体" w:hAnsi="宋体" w:cs="宋体"/>
          <w:b/>
          <w:color w:val="auto"/>
          <w:sz w:val="24"/>
          <w:szCs w:val="24"/>
          <w:highlight w:val="none"/>
          <w:lang w:val="en-US" w:eastAsia="zh-CN"/>
        </w:rPr>
      </w:pPr>
    </w:p>
    <w:p w14:paraId="4D012D0A">
      <w:pPr>
        <w:numPr>
          <w:ilvl w:val="0"/>
          <w:numId w:val="0"/>
        </w:numPr>
        <w:tabs>
          <w:tab w:val="left" w:pos="7740"/>
        </w:tabs>
        <w:spacing w:line="360" w:lineRule="auto"/>
        <w:jc w:val="both"/>
        <w:outlineLvl w:val="2"/>
        <w:rPr>
          <w:rFonts w:hint="eastAsia" w:ascii="宋体" w:hAnsi="宋体" w:cs="宋体"/>
          <w:b/>
          <w:color w:val="auto"/>
          <w:sz w:val="24"/>
          <w:szCs w:val="24"/>
          <w:highlight w:val="none"/>
          <w:lang w:val="en-US" w:eastAsia="zh-CN"/>
        </w:rPr>
      </w:pPr>
    </w:p>
    <w:p w14:paraId="2986ED31">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7E758021">
      <w:pPr>
        <w:numPr>
          <w:ilvl w:val="0"/>
          <w:numId w:val="0"/>
        </w:numPr>
        <w:tabs>
          <w:tab w:val="left" w:pos="7740"/>
        </w:tabs>
        <w:spacing w:line="360" w:lineRule="auto"/>
        <w:jc w:val="both"/>
        <w:outlineLvl w:val="2"/>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2.4</w:t>
      </w:r>
      <w:r>
        <w:rPr>
          <w:rFonts w:hint="eastAsia" w:ascii="宋体" w:hAnsi="宋体" w:eastAsia="宋体" w:cs="宋体"/>
          <w:b/>
          <w:color w:val="auto"/>
          <w:sz w:val="24"/>
          <w:szCs w:val="24"/>
          <w:highlight w:val="none"/>
        </w:rPr>
        <w:t>资格声明函</w:t>
      </w:r>
    </w:p>
    <w:p w14:paraId="16539EE8">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资格声明</w:t>
      </w:r>
    </w:p>
    <w:p w14:paraId="05793F78">
      <w:pPr>
        <w:spacing w:line="360" w:lineRule="auto"/>
        <w:rPr>
          <w:rFonts w:hint="eastAsia" w:ascii="宋体" w:hAnsi="宋体" w:cs="宋体"/>
          <w:color w:val="auto"/>
          <w:szCs w:val="21"/>
          <w:highlight w:val="none"/>
          <w:lang w:eastAsia="zh-CN" w:bidi="ar"/>
        </w:rPr>
      </w:pPr>
      <w:r>
        <w:rPr>
          <w:rFonts w:hint="eastAsia" w:ascii="宋体" w:hAnsi="宋体" w:cs="宋体"/>
          <w:color w:val="auto"/>
          <w:szCs w:val="21"/>
          <w:highlight w:val="none"/>
          <w:lang w:eastAsia="zh-CN" w:bidi="ar"/>
        </w:rPr>
        <w:t>中山市土地储备中心</w:t>
      </w:r>
    </w:p>
    <w:p w14:paraId="43BEF2D2">
      <w:pPr>
        <w:spacing w:line="360" w:lineRule="auto"/>
        <w:ind w:firstLine="420" w:firstLineChars="200"/>
        <w:rPr>
          <w:color w:val="auto"/>
          <w:highlight w:val="none"/>
        </w:rPr>
      </w:pPr>
      <w:r>
        <w:rPr>
          <w:rFonts w:hint="eastAsia" w:ascii="宋体" w:hAnsi="宋体" w:eastAsia="宋体" w:cs="宋体"/>
          <w:color w:val="auto"/>
          <w:szCs w:val="21"/>
          <w:highlight w:val="none"/>
        </w:rPr>
        <w:t>我方愿响应你方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iCs/>
          <w:color w:val="auto"/>
          <w:szCs w:val="21"/>
          <w:highlight w:val="none"/>
          <w:u w:val="single"/>
          <w:lang w:bidi="ar"/>
        </w:rPr>
        <w:t xml:space="preserve">项目名称：         </w:t>
      </w:r>
      <w:r>
        <w:rPr>
          <w:rFonts w:hint="eastAsia" w:ascii="宋体" w:hAnsi="宋体" w:cs="宋体"/>
          <w:iCs/>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项目</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邀请，参与</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，提供用户需求书中规定的货物或服务，并按</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 xml:space="preserve">要求提交所附资格文件且声明和保证如下： </w:t>
      </w:r>
      <w:r>
        <w:rPr>
          <w:rFonts w:hint="eastAsia" w:ascii="宋体" w:hAnsi="宋体" w:eastAsia="宋体" w:cs="宋体"/>
          <w:color w:val="auto"/>
          <w:kern w:val="0"/>
          <w:sz w:val="20"/>
          <w:szCs w:val="20"/>
          <w:highlight w:val="none"/>
          <w:lang w:val="en-US" w:eastAsia="zh-CN" w:bidi="ar"/>
        </w:rPr>
        <w:t xml:space="preserve"> </w:t>
      </w:r>
    </w:p>
    <w:p w14:paraId="011F6B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（1）我方具有独立承担民事责任能力的在中华人民共和国境内注册的法人，并独立于</w:t>
      </w:r>
      <w:r>
        <w:rPr>
          <w:rFonts w:hint="eastAsia" w:ascii="宋体" w:hAnsi="宋体" w:cs="宋体"/>
          <w:color w:val="auto"/>
          <w:szCs w:val="21"/>
          <w:highlight w:val="none"/>
          <w:lang w:eastAsia="zh-CN"/>
        </w:rPr>
        <w:t>发包人</w:t>
      </w:r>
      <w:r>
        <w:rPr>
          <w:rFonts w:hint="eastAsia" w:ascii="宋体" w:hAnsi="宋体" w:eastAsia="宋体" w:cs="宋体"/>
          <w:color w:val="auto"/>
          <w:szCs w:val="21"/>
          <w:highlight w:val="none"/>
        </w:rPr>
        <w:t>。</w:t>
      </w:r>
    </w:p>
    <w:p w14:paraId="313CBD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（2）我方的法定代表人或单位负责人与本项目同一包组的其他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的法定代表人或单位负责人不为同一人且与其他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之间不存在直接控股、管理关系。</w:t>
      </w:r>
    </w:p>
    <w:p w14:paraId="2F0CAE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（3）我方（及附属机构，并非受托为本</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项目提供整体设计、规范编制或者项目管理、监理、检测等服务的</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。否则，由此所造成的损失、不良后果及法律责任，一律由我方承担。</w:t>
      </w:r>
    </w:p>
    <w:p w14:paraId="1BFD42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（4）我方没有被人民法院列入失信被执行人、重大税收违法案件当事人名单、严重违法失信企</w:t>
      </w:r>
    </w:p>
    <w:p w14:paraId="564BF29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业名单。</w:t>
      </w:r>
    </w:p>
    <w:p w14:paraId="67DB9D58">
      <w:pPr>
        <w:numPr>
          <w:ilvl w:val="0"/>
          <w:numId w:val="21"/>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我方在参与</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活动前三年内，在经营活动中没有重大违法记录。</w:t>
      </w:r>
    </w:p>
    <w:p w14:paraId="23F3E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我方为本次</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所提交的所有证明其合格和资格的文件是真实的和正确的，并愿为其真实性和正确性承担法律责任。</w:t>
      </w:r>
    </w:p>
    <w:p w14:paraId="4EE163FB">
      <w:pPr>
        <w:autoSpaceDE w:val="0"/>
        <w:autoSpaceDN w:val="0"/>
        <w:adjustRightInd w:val="0"/>
        <w:spacing w:line="360" w:lineRule="auto"/>
        <w:ind w:left="510"/>
        <w:textAlignment w:val="baseline"/>
        <w:rPr>
          <w:rFonts w:hint="eastAsia" w:ascii="宋体" w:hAnsi="宋体" w:eastAsia="宋体" w:cs="宋体"/>
          <w:color w:val="auto"/>
          <w:szCs w:val="21"/>
          <w:highlight w:val="none"/>
        </w:rPr>
      </w:pPr>
    </w:p>
    <w:p w14:paraId="654E3DA1">
      <w:pPr>
        <w:spacing w:line="360" w:lineRule="auto"/>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附相关文件如下：</w:t>
      </w:r>
    </w:p>
    <w:p w14:paraId="4E973960">
      <w:pPr>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必须按照本</w:t>
      </w:r>
      <w:r>
        <w:rPr>
          <w:rFonts w:hint="eastAsia" w:ascii="宋体" w:hAnsi="宋体" w:eastAsia="宋体" w:cs="宋体"/>
          <w:color w:val="auto"/>
          <w:szCs w:val="21"/>
          <w:highlight w:val="none"/>
          <w:lang w:eastAsia="zh-CN"/>
        </w:rPr>
        <w:t>选取文件</w:t>
      </w:r>
      <w:r>
        <w:rPr>
          <w:rFonts w:hint="eastAsia" w:ascii="宋体" w:hAnsi="宋体" w:eastAsia="宋体" w:cs="宋体"/>
          <w:color w:val="auto"/>
          <w:szCs w:val="21"/>
          <w:highlight w:val="none"/>
        </w:rPr>
        <w:t>第一部分《</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邀请函》的“合格</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资格要求”要求提供相关证明文件复印件并加盖公章。</w:t>
      </w:r>
    </w:p>
    <w:p w14:paraId="3CF18B70">
      <w:pPr>
        <w:tabs>
          <w:tab w:val="left" w:pos="7740"/>
        </w:tabs>
        <w:adjustRightInd w:val="0"/>
        <w:snapToGrid w:val="0"/>
        <w:spacing w:line="360" w:lineRule="auto"/>
        <w:rPr>
          <w:rFonts w:hint="eastAsia" w:ascii="宋体" w:hAnsi="宋体" w:eastAsia="宋体" w:cs="宋体"/>
          <w:color w:val="auto"/>
          <w:szCs w:val="21"/>
          <w:highlight w:val="none"/>
        </w:rPr>
      </w:pPr>
    </w:p>
    <w:p w14:paraId="49942F36">
      <w:pPr>
        <w:tabs>
          <w:tab w:val="left" w:pos="7740"/>
        </w:tabs>
        <w:adjustRightInd w:val="0"/>
        <w:snapToGrid w:val="0"/>
        <w:spacing w:line="360" w:lineRule="auto"/>
        <w:rPr>
          <w:rFonts w:hint="eastAsia" w:ascii="宋体" w:hAnsi="宋体" w:eastAsia="宋体" w:cs="宋体"/>
          <w:color w:val="auto"/>
          <w:szCs w:val="21"/>
          <w:highlight w:val="none"/>
        </w:rPr>
      </w:pPr>
    </w:p>
    <w:p w14:paraId="0B958890">
      <w:pPr>
        <w:tabs>
          <w:tab w:val="left" w:pos="7740"/>
        </w:tabs>
        <w:adjustRightInd w:val="0"/>
        <w:snapToGrid w:val="0"/>
        <w:spacing w:line="360" w:lineRule="auto"/>
        <w:rPr>
          <w:rFonts w:hint="eastAsia" w:ascii="宋体" w:hAnsi="宋体" w:eastAsia="宋体" w:cs="宋体"/>
          <w:color w:val="auto"/>
          <w:szCs w:val="21"/>
          <w:highlight w:val="none"/>
        </w:rPr>
      </w:pPr>
    </w:p>
    <w:p w14:paraId="5B410294">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51CE3551">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0D03ADAC">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4C25153B">
      <w:pPr>
        <w:spacing w:line="360" w:lineRule="auto"/>
        <w:outlineLvl w:val="9"/>
        <w:rPr>
          <w:rFonts w:hint="eastAsia" w:ascii="宋体" w:hAnsi="宋体" w:cs="宋体"/>
          <w:color w:val="auto"/>
          <w:szCs w:val="21"/>
          <w:highlight w:val="none"/>
        </w:rPr>
      </w:pPr>
      <w:r>
        <w:rPr>
          <w:rFonts w:hint="eastAsia" w:ascii="宋体" w:hAnsi="宋体" w:eastAsia="宋体" w:cs="宋体"/>
          <w:color w:val="auto"/>
          <w:szCs w:val="21"/>
          <w:highlight w:val="none"/>
        </w:rPr>
        <w:br w:type="page"/>
      </w:r>
    </w:p>
    <w:p w14:paraId="5C4920D4">
      <w:pPr>
        <w:numPr>
          <w:ilvl w:val="0"/>
          <w:numId w:val="0"/>
        </w:numPr>
        <w:spacing w:line="360" w:lineRule="auto"/>
        <w:ind w:leftChars="0"/>
        <w:rPr>
          <w:rFonts w:hint="eastAsia" w:ascii="宋体" w:hAnsi="宋体" w:eastAsia="宋体" w:cs="宋体"/>
          <w:b/>
          <w:bCs/>
          <w:color w:val="auto"/>
          <w:highlight w:val="none"/>
        </w:rPr>
      </w:pPr>
      <w:r>
        <w:rPr>
          <w:rFonts w:hint="eastAsia" w:ascii="宋体" w:hAnsi="宋体" w:eastAsia="宋体" w:cs="宋体"/>
          <w:b/>
          <w:bCs/>
          <w:color w:val="auto"/>
          <w:highlight w:val="none"/>
        </w:rPr>
        <w:t>三、商务部分</w:t>
      </w:r>
    </w:p>
    <w:p w14:paraId="0ED0610B">
      <w:pPr>
        <w:pStyle w:val="4"/>
        <w:numPr>
          <w:ilvl w:val="2"/>
          <w:numId w:val="0"/>
        </w:numPr>
        <w:tabs>
          <w:tab w:val="left" w:pos="7740"/>
          <w:tab w:val="clear" w:pos="851"/>
        </w:tabs>
        <w:ind w:lef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3.1</w:t>
      </w:r>
      <w:r>
        <w:rPr>
          <w:rFonts w:hint="eastAsia" w:hAnsi="宋体" w:cs="宋体"/>
          <w:b/>
          <w:bCs/>
          <w:color w:val="auto"/>
          <w:sz w:val="24"/>
          <w:szCs w:val="24"/>
          <w:highlight w:val="none"/>
          <w:lang w:eastAsia="zh-CN"/>
        </w:rPr>
        <w:t>竞选人</w:t>
      </w:r>
      <w:r>
        <w:rPr>
          <w:rFonts w:hint="eastAsia" w:ascii="宋体" w:hAnsi="宋体" w:eastAsia="宋体" w:cs="宋体"/>
          <w:b/>
          <w:bCs/>
          <w:color w:val="auto"/>
          <w:sz w:val="24"/>
          <w:szCs w:val="24"/>
          <w:highlight w:val="none"/>
        </w:rPr>
        <w:t>综合概况</w:t>
      </w:r>
    </w:p>
    <w:p w14:paraId="48AC72E4">
      <w:pPr>
        <w:numPr>
          <w:ilvl w:val="0"/>
          <w:numId w:val="0"/>
        </w:numPr>
        <w:rPr>
          <w:rFonts w:hint="default"/>
          <w:b/>
          <w:bCs/>
          <w:color w:val="auto"/>
          <w:highlight w:val="none"/>
          <w:lang w:val="en-US" w:eastAsia="zh-CN"/>
        </w:rPr>
      </w:pPr>
      <w:r>
        <w:rPr>
          <w:rFonts w:hint="eastAsia" w:ascii="Times New Roman" w:hAnsi="Times New Roman" w:eastAsia="宋体" w:cs="Times New Roman"/>
          <w:b/>
          <w:bCs/>
          <w:color w:val="auto"/>
          <w:sz w:val="21"/>
          <w:highlight w:val="none"/>
          <w:lang w:val="en-US" w:eastAsia="zh-CN" w:bidi="ar-SA"/>
        </w:rPr>
        <w:t>一、</w:t>
      </w:r>
      <w:r>
        <w:rPr>
          <w:rFonts w:hint="eastAsia"/>
          <w:b/>
          <w:bCs/>
          <w:color w:val="auto"/>
          <w:highlight w:val="none"/>
          <w:lang w:val="en-US" w:eastAsia="zh-CN"/>
        </w:rPr>
        <w:t>基本情况</w:t>
      </w:r>
    </w:p>
    <w:tbl>
      <w:tblPr>
        <w:tblStyle w:val="52"/>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7"/>
        <w:gridCol w:w="1222"/>
        <w:gridCol w:w="218"/>
        <w:gridCol w:w="1450"/>
        <w:gridCol w:w="132"/>
        <w:gridCol w:w="1485"/>
        <w:gridCol w:w="234"/>
        <w:gridCol w:w="1447"/>
      </w:tblGrid>
      <w:tr w14:paraId="4E12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noWrap w:val="0"/>
            <w:vAlign w:val="center"/>
          </w:tcPr>
          <w:p w14:paraId="70CF82C6">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p>
        </w:tc>
        <w:tc>
          <w:tcPr>
            <w:tcW w:w="7325" w:type="dxa"/>
            <w:gridSpan w:val="8"/>
            <w:noWrap w:val="0"/>
            <w:vAlign w:val="center"/>
          </w:tcPr>
          <w:p w14:paraId="33386D2A">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4572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noWrap w:val="0"/>
            <w:vAlign w:val="center"/>
          </w:tcPr>
          <w:p w14:paraId="3362DB1A">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地址</w:t>
            </w:r>
          </w:p>
        </w:tc>
        <w:tc>
          <w:tcPr>
            <w:tcW w:w="7325" w:type="dxa"/>
            <w:gridSpan w:val="8"/>
            <w:noWrap w:val="0"/>
            <w:vAlign w:val="center"/>
          </w:tcPr>
          <w:p w14:paraId="53940A2D">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2153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noWrap w:val="0"/>
            <w:vAlign w:val="center"/>
          </w:tcPr>
          <w:p w14:paraId="05CEAE46">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主管部门</w:t>
            </w:r>
          </w:p>
        </w:tc>
        <w:tc>
          <w:tcPr>
            <w:tcW w:w="1137" w:type="dxa"/>
            <w:noWrap w:val="0"/>
            <w:vAlign w:val="center"/>
          </w:tcPr>
          <w:p w14:paraId="43289BA8">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noWrap w:val="0"/>
            <w:vAlign w:val="center"/>
          </w:tcPr>
          <w:p w14:paraId="3036FFB7">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法人代表</w:t>
            </w:r>
          </w:p>
        </w:tc>
        <w:tc>
          <w:tcPr>
            <w:tcW w:w="1582" w:type="dxa"/>
            <w:gridSpan w:val="2"/>
            <w:noWrap w:val="0"/>
            <w:vAlign w:val="center"/>
          </w:tcPr>
          <w:p w14:paraId="45DE7D2D">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noWrap w:val="0"/>
            <w:vAlign w:val="center"/>
          </w:tcPr>
          <w:p w14:paraId="31C0CE2B">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447" w:type="dxa"/>
            <w:noWrap w:val="0"/>
            <w:vAlign w:val="center"/>
          </w:tcPr>
          <w:p w14:paraId="652F5F30">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3C9B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noWrap w:val="0"/>
            <w:vAlign w:val="center"/>
          </w:tcPr>
          <w:p w14:paraId="197473D0">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经济类型</w:t>
            </w:r>
          </w:p>
        </w:tc>
        <w:tc>
          <w:tcPr>
            <w:tcW w:w="1137" w:type="dxa"/>
            <w:noWrap w:val="0"/>
            <w:vAlign w:val="center"/>
          </w:tcPr>
          <w:p w14:paraId="0F96A472">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noWrap w:val="0"/>
            <w:vAlign w:val="center"/>
          </w:tcPr>
          <w:p w14:paraId="0F4A0A3A">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授权代表</w:t>
            </w:r>
          </w:p>
        </w:tc>
        <w:tc>
          <w:tcPr>
            <w:tcW w:w="1582" w:type="dxa"/>
            <w:gridSpan w:val="2"/>
            <w:noWrap w:val="0"/>
            <w:vAlign w:val="center"/>
          </w:tcPr>
          <w:p w14:paraId="5989D2D9">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noWrap w:val="0"/>
            <w:vAlign w:val="center"/>
          </w:tcPr>
          <w:p w14:paraId="06D70924">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447" w:type="dxa"/>
            <w:noWrap w:val="0"/>
            <w:vAlign w:val="center"/>
          </w:tcPr>
          <w:p w14:paraId="137D18D5">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501B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noWrap w:val="0"/>
            <w:vAlign w:val="center"/>
          </w:tcPr>
          <w:p w14:paraId="1F853D96">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邮编</w:t>
            </w:r>
          </w:p>
        </w:tc>
        <w:tc>
          <w:tcPr>
            <w:tcW w:w="1137" w:type="dxa"/>
            <w:noWrap w:val="0"/>
            <w:vAlign w:val="center"/>
          </w:tcPr>
          <w:p w14:paraId="71D0A942">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440" w:type="dxa"/>
            <w:gridSpan w:val="2"/>
            <w:noWrap w:val="0"/>
            <w:vAlign w:val="center"/>
          </w:tcPr>
          <w:p w14:paraId="7F2E6278">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电话</w:t>
            </w:r>
          </w:p>
        </w:tc>
        <w:tc>
          <w:tcPr>
            <w:tcW w:w="1582" w:type="dxa"/>
            <w:gridSpan w:val="2"/>
            <w:noWrap w:val="0"/>
            <w:vAlign w:val="center"/>
          </w:tcPr>
          <w:p w14:paraId="0BFE19D8">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719" w:type="dxa"/>
            <w:gridSpan w:val="2"/>
            <w:noWrap w:val="0"/>
            <w:vAlign w:val="center"/>
          </w:tcPr>
          <w:p w14:paraId="65DF6A23">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传真</w:t>
            </w:r>
          </w:p>
        </w:tc>
        <w:tc>
          <w:tcPr>
            <w:tcW w:w="1447" w:type="dxa"/>
            <w:noWrap w:val="0"/>
            <w:vAlign w:val="center"/>
          </w:tcPr>
          <w:p w14:paraId="07623037">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13FD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noWrap w:val="0"/>
            <w:vAlign w:val="center"/>
          </w:tcPr>
          <w:p w14:paraId="7E5DD576">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单位简介及机构设置</w:t>
            </w:r>
          </w:p>
        </w:tc>
        <w:tc>
          <w:tcPr>
            <w:tcW w:w="7325" w:type="dxa"/>
            <w:gridSpan w:val="8"/>
            <w:noWrap w:val="0"/>
            <w:vAlign w:val="center"/>
          </w:tcPr>
          <w:p w14:paraId="0CB46ED7">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6542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234" w:type="dxa"/>
            <w:noWrap w:val="0"/>
            <w:vAlign w:val="center"/>
          </w:tcPr>
          <w:p w14:paraId="5B5AB2B0">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单位优势及特长</w:t>
            </w:r>
          </w:p>
        </w:tc>
        <w:tc>
          <w:tcPr>
            <w:tcW w:w="7325" w:type="dxa"/>
            <w:gridSpan w:val="8"/>
            <w:noWrap w:val="0"/>
            <w:vAlign w:val="center"/>
          </w:tcPr>
          <w:p w14:paraId="28B6B2AA">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0927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vMerge w:val="restart"/>
            <w:noWrap w:val="0"/>
            <w:vAlign w:val="center"/>
          </w:tcPr>
          <w:p w14:paraId="523F9AFD">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单位概况</w:t>
            </w:r>
          </w:p>
        </w:tc>
        <w:tc>
          <w:tcPr>
            <w:tcW w:w="1137" w:type="dxa"/>
            <w:noWrap w:val="0"/>
            <w:vAlign w:val="center"/>
          </w:tcPr>
          <w:p w14:paraId="2A2C1577">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注册资本</w:t>
            </w:r>
          </w:p>
        </w:tc>
        <w:tc>
          <w:tcPr>
            <w:tcW w:w="1222" w:type="dxa"/>
            <w:noWrap w:val="0"/>
            <w:vAlign w:val="center"/>
          </w:tcPr>
          <w:p w14:paraId="5019F1DD">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万元</w:t>
            </w:r>
          </w:p>
        </w:tc>
        <w:tc>
          <w:tcPr>
            <w:tcW w:w="1668" w:type="dxa"/>
            <w:gridSpan w:val="2"/>
            <w:noWrap w:val="0"/>
            <w:vAlign w:val="center"/>
          </w:tcPr>
          <w:p w14:paraId="6B3CCC9E">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占地面积</w:t>
            </w:r>
          </w:p>
        </w:tc>
        <w:tc>
          <w:tcPr>
            <w:tcW w:w="3298" w:type="dxa"/>
            <w:gridSpan w:val="4"/>
            <w:noWrap w:val="0"/>
            <w:vAlign w:val="center"/>
          </w:tcPr>
          <w:p w14:paraId="0FB3DF0C">
            <w:pPr>
              <w:tabs>
                <w:tab w:val="left" w:pos="540"/>
                <w:tab w:val="left" w:pos="7740"/>
              </w:tabs>
              <w:spacing w:line="360" w:lineRule="auto"/>
              <w:ind w:left="-134" w:leftChars="-64" w:right="-105" w:rightChars="-50" w:firstLine="3045" w:firstLineChars="14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M</w:t>
            </w:r>
          </w:p>
        </w:tc>
      </w:tr>
      <w:tr w14:paraId="1FD6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vMerge w:val="continue"/>
            <w:noWrap w:val="0"/>
            <w:vAlign w:val="center"/>
          </w:tcPr>
          <w:p w14:paraId="2B97D745">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noWrap w:val="0"/>
            <w:vAlign w:val="center"/>
          </w:tcPr>
          <w:p w14:paraId="3C0D90DE">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职工总数</w:t>
            </w:r>
          </w:p>
        </w:tc>
        <w:tc>
          <w:tcPr>
            <w:tcW w:w="1222" w:type="dxa"/>
            <w:noWrap w:val="0"/>
            <w:vAlign w:val="center"/>
          </w:tcPr>
          <w:p w14:paraId="67D35F45">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人</w:t>
            </w:r>
          </w:p>
        </w:tc>
        <w:tc>
          <w:tcPr>
            <w:tcW w:w="1668" w:type="dxa"/>
            <w:gridSpan w:val="2"/>
            <w:noWrap w:val="0"/>
            <w:vAlign w:val="center"/>
          </w:tcPr>
          <w:p w14:paraId="08A9B69D">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建筑面积</w:t>
            </w:r>
          </w:p>
        </w:tc>
        <w:tc>
          <w:tcPr>
            <w:tcW w:w="3298" w:type="dxa"/>
            <w:gridSpan w:val="4"/>
            <w:noWrap w:val="0"/>
            <w:vAlign w:val="center"/>
          </w:tcPr>
          <w:p w14:paraId="28731525">
            <w:pPr>
              <w:tabs>
                <w:tab w:val="left" w:pos="540"/>
                <w:tab w:val="left" w:pos="7740"/>
              </w:tabs>
              <w:spacing w:line="360" w:lineRule="auto"/>
              <w:ind w:left="-134" w:leftChars="-64" w:right="-105" w:rightChars="-50" w:firstLine="3045" w:firstLineChars="14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M</w:t>
            </w:r>
          </w:p>
        </w:tc>
      </w:tr>
      <w:tr w14:paraId="35C1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34" w:type="dxa"/>
            <w:vMerge w:val="continue"/>
            <w:noWrap w:val="0"/>
            <w:vAlign w:val="center"/>
          </w:tcPr>
          <w:p w14:paraId="13937B47">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restart"/>
            <w:noWrap w:val="0"/>
            <w:vAlign w:val="center"/>
          </w:tcPr>
          <w:p w14:paraId="04853D0E">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财务状况</w:t>
            </w:r>
          </w:p>
        </w:tc>
        <w:tc>
          <w:tcPr>
            <w:tcW w:w="1222" w:type="dxa"/>
            <w:noWrap w:val="0"/>
            <w:vAlign w:val="center"/>
          </w:tcPr>
          <w:p w14:paraId="38B4A9F3">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年度</w:t>
            </w:r>
          </w:p>
        </w:tc>
        <w:tc>
          <w:tcPr>
            <w:tcW w:w="1668" w:type="dxa"/>
            <w:gridSpan w:val="2"/>
            <w:noWrap w:val="0"/>
            <w:vAlign w:val="center"/>
          </w:tcPr>
          <w:p w14:paraId="411C3155">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主营收入（万元）</w:t>
            </w:r>
          </w:p>
        </w:tc>
        <w:tc>
          <w:tcPr>
            <w:tcW w:w="1617" w:type="dxa"/>
            <w:gridSpan w:val="2"/>
            <w:noWrap w:val="0"/>
            <w:vAlign w:val="center"/>
          </w:tcPr>
          <w:p w14:paraId="35F06A49">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净利润（万元）</w:t>
            </w:r>
          </w:p>
        </w:tc>
        <w:tc>
          <w:tcPr>
            <w:tcW w:w="1681" w:type="dxa"/>
            <w:gridSpan w:val="2"/>
            <w:noWrap w:val="0"/>
            <w:vAlign w:val="center"/>
          </w:tcPr>
          <w:p w14:paraId="3750861F">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资产负债率</w:t>
            </w:r>
          </w:p>
        </w:tc>
      </w:tr>
      <w:tr w14:paraId="22F8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vMerge w:val="continue"/>
            <w:noWrap w:val="0"/>
            <w:vAlign w:val="center"/>
          </w:tcPr>
          <w:p w14:paraId="705FB56D">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noWrap w:val="0"/>
            <w:vAlign w:val="center"/>
          </w:tcPr>
          <w:p w14:paraId="71BA2EAF">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noWrap w:val="0"/>
            <w:vAlign w:val="center"/>
          </w:tcPr>
          <w:p w14:paraId="3946C277">
            <w:pPr>
              <w:tabs>
                <w:tab w:val="left" w:pos="540"/>
                <w:tab w:val="left" w:pos="7740"/>
              </w:tabs>
              <w:spacing w:line="360" w:lineRule="auto"/>
              <w:ind w:left="-132" w:leftChars="-64" w:right="-105" w:rightChars="-50" w:hanging="2"/>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cs="宋体"/>
                <w:bCs/>
                <w:color w:val="auto"/>
                <w:szCs w:val="21"/>
                <w:highlight w:val="none"/>
                <w:lang w:val="en-US" w:eastAsia="zh-CN"/>
              </w:rPr>
              <w:t>21</w:t>
            </w:r>
          </w:p>
        </w:tc>
        <w:tc>
          <w:tcPr>
            <w:tcW w:w="1668" w:type="dxa"/>
            <w:gridSpan w:val="2"/>
            <w:noWrap w:val="0"/>
            <w:vAlign w:val="center"/>
          </w:tcPr>
          <w:p w14:paraId="64349C41">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noWrap w:val="0"/>
            <w:vAlign w:val="center"/>
          </w:tcPr>
          <w:p w14:paraId="153BC6CC">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noWrap w:val="0"/>
            <w:vAlign w:val="center"/>
          </w:tcPr>
          <w:p w14:paraId="3FB4E8A5">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2AAF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34" w:type="dxa"/>
            <w:vMerge w:val="continue"/>
            <w:noWrap w:val="0"/>
            <w:vAlign w:val="center"/>
          </w:tcPr>
          <w:p w14:paraId="1F9F6E24">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noWrap w:val="0"/>
            <w:vAlign w:val="center"/>
          </w:tcPr>
          <w:p w14:paraId="78A8F4CF">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noWrap w:val="0"/>
            <w:vAlign w:val="center"/>
          </w:tcPr>
          <w:p w14:paraId="1A59D06B">
            <w:pPr>
              <w:tabs>
                <w:tab w:val="left" w:pos="540"/>
                <w:tab w:val="left" w:pos="7740"/>
              </w:tabs>
              <w:spacing w:line="360" w:lineRule="auto"/>
              <w:ind w:left="-132" w:leftChars="-64" w:right="-105" w:rightChars="-50" w:hanging="2"/>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cs="宋体"/>
                <w:bCs/>
                <w:color w:val="auto"/>
                <w:szCs w:val="21"/>
                <w:highlight w:val="none"/>
                <w:lang w:val="en-US" w:eastAsia="zh-CN"/>
              </w:rPr>
              <w:t>22</w:t>
            </w:r>
          </w:p>
        </w:tc>
        <w:tc>
          <w:tcPr>
            <w:tcW w:w="1668" w:type="dxa"/>
            <w:gridSpan w:val="2"/>
            <w:noWrap w:val="0"/>
            <w:vAlign w:val="center"/>
          </w:tcPr>
          <w:p w14:paraId="2B14C649">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noWrap w:val="0"/>
            <w:vAlign w:val="center"/>
          </w:tcPr>
          <w:p w14:paraId="6C2EBA02">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noWrap w:val="0"/>
            <w:vAlign w:val="center"/>
          </w:tcPr>
          <w:p w14:paraId="4C830ED4">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r w14:paraId="458E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234" w:type="dxa"/>
            <w:vMerge w:val="continue"/>
            <w:noWrap w:val="0"/>
            <w:vAlign w:val="center"/>
          </w:tcPr>
          <w:p w14:paraId="05DFB403">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137" w:type="dxa"/>
            <w:vMerge w:val="continue"/>
            <w:noWrap w:val="0"/>
            <w:vAlign w:val="center"/>
          </w:tcPr>
          <w:p w14:paraId="01CC9075">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222" w:type="dxa"/>
            <w:noWrap w:val="0"/>
            <w:vAlign w:val="center"/>
          </w:tcPr>
          <w:p w14:paraId="71A32AA5">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20</w:t>
            </w:r>
            <w:r>
              <w:rPr>
                <w:rFonts w:hint="eastAsia" w:ascii="宋体" w:hAnsi="宋体" w:eastAsia="宋体" w:cs="宋体"/>
                <w:bCs/>
                <w:color w:val="auto"/>
                <w:szCs w:val="21"/>
                <w:highlight w:val="none"/>
                <w:lang w:val="en-US" w:eastAsia="zh-CN"/>
              </w:rPr>
              <w:t>2</w:t>
            </w:r>
            <w:r>
              <w:rPr>
                <w:rFonts w:hint="eastAsia" w:ascii="宋体" w:hAnsi="宋体" w:cs="宋体"/>
                <w:bCs/>
                <w:color w:val="auto"/>
                <w:szCs w:val="21"/>
                <w:highlight w:val="none"/>
                <w:lang w:val="en-US" w:eastAsia="zh-CN"/>
              </w:rPr>
              <w:t>3</w:t>
            </w:r>
          </w:p>
        </w:tc>
        <w:tc>
          <w:tcPr>
            <w:tcW w:w="1668" w:type="dxa"/>
            <w:gridSpan w:val="2"/>
            <w:noWrap w:val="0"/>
            <w:vAlign w:val="center"/>
          </w:tcPr>
          <w:p w14:paraId="2CCB1271">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17" w:type="dxa"/>
            <w:gridSpan w:val="2"/>
            <w:noWrap w:val="0"/>
            <w:vAlign w:val="center"/>
          </w:tcPr>
          <w:p w14:paraId="5917793E">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c>
          <w:tcPr>
            <w:tcW w:w="1681" w:type="dxa"/>
            <w:gridSpan w:val="2"/>
            <w:noWrap w:val="0"/>
            <w:vAlign w:val="center"/>
          </w:tcPr>
          <w:p w14:paraId="334CD6AB">
            <w:pPr>
              <w:tabs>
                <w:tab w:val="left" w:pos="540"/>
                <w:tab w:val="left" w:pos="7740"/>
              </w:tabs>
              <w:spacing w:line="360" w:lineRule="auto"/>
              <w:ind w:left="-132" w:leftChars="-64" w:right="-105" w:rightChars="-50" w:hanging="2"/>
              <w:jc w:val="center"/>
              <w:rPr>
                <w:rFonts w:hint="eastAsia" w:ascii="宋体" w:hAnsi="宋体" w:eastAsia="宋体" w:cs="宋体"/>
                <w:bCs/>
                <w:color w:val="auto"/>
                <w:szCs w:val="21"/>
                <w:highlight w:val="none"/>
              </w:rPr>
            </w:pPr>
          </w:p>
        </w:tc>
      </w:tr>
    </w:tbl>
    <w:p w14:paraId="19093856">
      <w:pPr>
        <w:numPr>
          <w:ilvl w:val="0"/>
          <w:numId w:val="0"/>
        </w:numPr>
        <w:tabs>
          <w:tab w:val="left" w:pos="540"/>
          <w:tab w:val="left" w:pos="7740"/>
        </w:tabs>
        <w:spacing w:line="360" w:lineRule="auto"/>
        <w:ind w:left="0" w:leftChars="0" w:firstLine="0" w:firstLineChars="0"/>
        <w:rPr>
          <w:rFonts w:ascii="宋体" w:hAnsi="宋体"/>
          <w:b/>
          <w:bCs/>
          <w:color w:val="auto"/>
          <w:highlight w:val="none"/>
        </w:rPr>
      </w:pPr>
      <w:r>
        <w:rPr>
          <w:rFonts w:ascii="宋体" w:hAnsi="宋体" w:eastAsia="宋体" w:cs="Times New Roman"/>
          <w:b/>
          <w:bCs/>
          <w:color w:val="auto"/>
          <w:sz w:val="21"/>
          <w:highlight w:val="none"/>
          <w:lang w:val="en-US" w:eastAsia="zh-CN" w:bidi="ar-SA"/>
        </w:rPr>
        <w:t>二、</w:t>
      </w:r>
      <w:r>
        <w:rPr>
          <w:rFonts w:hint="eastAsia" w:ascii="宋体" w:hAnsi="宋体" w:cs="宋体"/>
          <w:b/>
          <w:bCs/>
          <w:color w:val="auto"/>
          <w:szCs w:val="21"/>
          <w:highlight w:val="none"/>
          <w:lang w:val="en-GB" w:eastAsia="zh-CN"/>
        </w:rPr>
        <w:t>其他</w:t>
      </w:r>
    </w:p>
    <w:p w14:paraId="77F22246">
      <w:pPr>
        <w:numPr>
          <w:ilvl w:val="0"/>
          <w:numId w:val="0"/>
        </w:numPr>
        <w:tabs>
          <w:tab w:val="left" w:pos="540"/>
          <w:tab w:val="left" w:pos="7740"/>
        </w:tabs>
        <w:spacing w:line="360" w:lineRule="auto"/>
        <w:ind w:leftChars="0"/>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近3年完成及正在执行的合同中发生的由于</w:t>
      </w:r>
      <w:r>
        <w:rPr>
          <w:rFonts w:hint="eastAsia" w:ascii="宋体" w:hAnsi="宋体"/>
          <w:color w:val="auto"/>
          <w:highlight w:val="none"/>
          <w:lang w:eastAsia="zh-CN"/>
        </w:rPr>
        <w:t>竞选人</w:t>
      </w:r>
      <w:r>
        <w:rPr>
          <w:rFonts w:hint="eastAsia" w:ascii="宋体" w:hAnsi="宋体"/>
          <w:color w:val="auto"/>
          <w:highlight w:val="none"/>
        </w:rPr>
        <w:t>违约或部份违约而引起诉讼和受到索赔的案件具体情况及结果（须如实填写，若对此进行隐瞒，</w:t>
      </w:r>
      <w:r>
        <w:rPr>
          <w:rFonts w:hint="eastAsia" w:ascii="宋体" w:hAnsi="宋体"/>
          <w:color w:val="auto"/>
          <w:highlight w:val="none"/>
          <w:lang w:val="en-US" w:eastAsia="zh-CN"/>
        </w:rPr>
        <w:t>然</w:t>
      </w:r>
      <w:r>
        <w:rPr>
          <w:rFonts w:hint="eastAsia" w:ascii="宋体" w:hAnsi="宋体"/>
          <w:color w:val="auto"/>
          <w:highlight w:val="none"/>
        </w:rPr>
        <w:t>后又被</w:t>
      </w:r>
      <w:r>
        <w:rPr>
          <w:rFonts w:hint="eastAsia" w:ascii="宋体" w:hAnsi="宋体"/>
          <w:color w:val="auto"/>
          <w:highlight w:val="none"/>
          <w:lang w:eastAsia="zh-CN"/>
        </w:rPr>
        <w:t>发包人</w:t>
      </w:r>
      <w:r>
        <w:rPr>
          <w:rFonts w:hint="eastAsia" w:ascii="宋体" w:hAnsi="宋体"/>
          <w:color w:val="auto"/>
          <w:highlight w:val="none"/>
        </w:rPr>
        <w:t>发现，或被</w:t>
      </w:r>
      <w:r>
        <w:rPr>
          <w:rFonts w:hint="eastAsia" w:ascii="宋体" w:hAnsi="宋体"/>
          <w:color w:val="auto"/>
          <w:highlight w:val="none"/>
          <w:lang w:val="en-US" w:eastAsia="zh-CN"/>
        </w:rPr>
        <w:t>他</w:t>
      </w:r>
      <w:r>
        <w:rPr>
          <w:rFonts w:hint="eastAsia" w:ascii="宋体" w:hAnsi="宋体"/>
          <w:color w:val="auto"/>
          <w:highlight w:val="none"/>
        </w:rPr>
        <w:t>人举证成立，其</w:t>
      </w:r>
      <w:r>
        <w:rPr>
          <w:rFonts w:hint="eastAsia" w:ascii="宋体" w:hAnsi="宋体"/>
          <w:color w:val="auto"/>
          <w:highlight w:val="none"/>
          <w:lang w:eastAsia="zh-CN"/>
        </w:rPr>
        <w:t>竞选</w:t>
      </w:r>
      <w:r>
        <w:rPr>
          <w:rFonts w:hint="eastAsia" w:ascii="宋体" w:hAnsi="宋体"/>
          <w:color w:val="auto"/>
          <w:highlight w:val="none"/>
        </w:rPr>
        <w:t>资格将被取消）。</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09"/>
        <w:gridCol w:w="3591"/>
        <w:gridCol w:w="1620"/>
      </w:tblGrid>
      <w:tr w14:paraId="1F7F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368" w:type="dxa"/>
            <w:shd w:val="clear" w:color="auto" w:fill="E0E0E0"/>
            <w:noWrap w:val="0"/>
            <w:vAlign w:val="center"/>
          </w:tcPr>
          <w:p w14:paraId="3CEB44D6">
            <w:pPr>
              <w:pStyle w:val="13"/>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时 间</w:t>
            </w:r>
          </w:p>
        </w:tc>
        <w:tc>
          <w:tcPr>
            <w:tcW w:w="2709" w:type="dxa"/>
            <w:shd w:val="clear" w:color="auto" w:fill="E0E0E0"/>
            <w:noWrap w:val="0"/>
            <w:vAlign w:val="center"/>
          </w:tcPr>
          <w:p w14:paraId="5EE9E890">
            <w:pPr>
              <w:pStyle w:val="13"/>
              <w:jc w:val="center"/>
              <w:rPr>
                <w:rFonts w:ascii="宋体" w:hAnsi="宋体"/>
                <w:b/>
                <w:color w:val="auto"/>
                <w:szCs w:val="21"/>
                <w:highlight w:val="none"/>
              </w:rPr>
            </w:pPr>
            <w:r>
              <w:rPr>
                <w:rFonts w:hint="eastAsia" w:ascii="宋体" w:hAnsi="宋体"/>
                <w:b/>
                <w:color w:val="auto"/>
                <w:szCs w:val="21"/>
                <w:highlight w:val="none"/>
              </w:rPr>
              <w:t>受处理的原因</w:t>
            </w:r>
          </w:p>
          <w:p w14:paraId="581C8BB0">
            <w:pPr>
              <w:pStyle w:val="13"/>
              <w:ind w:left="0" w:leftChars="0" w:firstLine="0" w:firstLineChars="0"/>
              <w:jc w:val="center"/>
              <w:rPr>
                <w:rFonts w:ascii="宋体" w:hAnsi="宋体"/>
                <w:color w:val="auto"/>
                <w:szCs w:val="21"/>
                <w:highlight w:val="none"/>
              </w:rPr>
            </w:pPr>
            <w:r>
              <w:rPr>
                <w:rFonts w:hint="eastAsia" w:ascii="宋体" w:hAnsi="宋体"/>
                <w:color w:val="auto"/>
                <w:szCs w:val="21"/>
                <w:highlight w:val="none"/>
              </w:rPr>
              <w:t>（注明</w:t>
            </w:r>
            <w:r>
              <w:rPr>
                <w:rFonts w:hint="eastAsia" w:hAnsi="宋体"/>
                <w:color w:val="auto"/>
                <w:szCs w:val="21"/>
                <w:highlight w:val="none"/>
                <w:lang w:eastAsia="zh-CN"/>
              </w:rPr>
              <w:t>工程</w:t>
            </w:r>
            <w:r>
              <w:rPr>
                <w:rFonts w:hint="eastAsia" w:ascii="宋体" w:hAnsi="宋体"/>
                <w:color w:val="auto"/>
                <w:szCs w:val="21"/>
                <w:highlight w:val="none"/>
              </w:rPr>
              <w:t>项目名称及处理原因）</w:t>
            </w:r>
          </w:p>
        </w:tc>
        <w:tc>
          <w:tcPr>
            <w:tcW w:w="3591" w:type="dxa"/>
            <w:shd w:val="clear" w:color="auto" w:fill="E0E0E0"/>
            <w:noWrap w:val="0"/>
            <w:vAlign w:val="center"/>
          </w:tcPr>
          <w:p w14:paraId="1590E8F0">
            <w:pPr>
              <w:pStyle w:val="13"/>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处理的内容</w:t>
            </w:r>
          </w:p>
          <w:p w14:paraId="6B902CD0">
            <w:pPr>
              <w:pStyle w:val="13"/>
              <w:ind w:left="0" w:leftChars="0" w:firstLine="0" w:firstLineChars="0"/>
              <w:jc w:val="center"/>
              <w:rPr>
                <w:rFonts w:ascii="宋体" w:hAnsi="宋体"/>
                <w:color w:val="auto"/>
                <w:szCs w:val="21"/>
                <w:highlight w:val="none"/>
              </w:rPr>
            </w:pPr>
            <w:r>
              <w:rPr>
                <w:rFonts w:hint="eastAsia" w:ascii="宋体" w:hAnsi="宋体"/>
                <w:color w:val="auto"/>
                <w:szCs w:val="21"/>
                <w:highlight w:val="none"/>
              </w:rPr>
              <w:t>（如受到禁止一段时期参加中山市范围内某种项目的政府活动的，要说明解禁时间）</w:t>
            </w:r>
          </w:p>
        </w:tc>
        <w:tc>
          <w:tcPr>
            <w:tcW w:w="1620" w:type="dxa"/>
            <w:shd w:val="clear" w:color="auto" w:fill="E0E0E0"/>
            <w:noWrap w:val="0"/>
            <w:vAlign w:val="center"/>
          </w:tcPr>
          <w:p w14:paraId="30493D13">
            <w:pPr>
              <w:pStyle w:val="13"/>
              <w:ind w:left="0" w:firstLine="422" w:firstLineChars="200"/>
              <w:rPr>
                <w:rFonts w:ascii="宋体" w:hAnsi="宋体"/>
                <w:b/>
                <w:color w:val="auto"/>
                <w:szCs w:val="21"/>
                <w:highlight w:val="none"/>
              </w:rPr>
            </w:pPr>
            <w:r>
              <w:rPr>
                <w:rFonts w:hint="eastAsia" w:ascii="宋体" w:hAnsi="宋体"/>
                <w:b/>
                <w:color w:val="auto"/>
                <w:szCs w:val="21"/>
                <w:highlight w:val="none"/>
              </w:rPr>
              <w:t>备 注</w:t>
            </w:r>
          </w:p>
        </w:tc>
      </w:tr>
      <w:tr w14:paraId="001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noWrap w:val="0"/>
            <w:vAlign w:val="top"/>
          </w:tcPr>
          <w:p w14:paraId="77F96F86">
            <w:pPr>
              <w:pStyle w:val="13"/>
              <w:ind w:left="0"/>
              <w:rPr>
                <w:rFonts w:ascii="宋体" w:hAnsi="宋体"/>
                <w:color w:val="auto"/>
                <w:highlight w:val="none"/>
              </w:rPr>
            </w:pPr>
          </w:p>
        </w:tc>
        <w:tc>
          <w:tcPr>
            <w:tcW w:w="2709" w:type="dxa"/>
            <w:noWrap w:val="0"/>
            <w:vAlign w:val="top"/>
          </w:tcPr>
          <w:p w14:paraId="4442F583">
            <w:pPr>
              <w:pStyle w:val="13"/>
              <w:ind w:left="0"/>
              <w:rPr>
                <w:rFonts w:ascii="宋体" w:hAnsi="宋体"/>
                <w:color w:val="auto"/>
                <w:highlight w:val="none"/>
              </w:rPr>
            </w:pPr>
          </w:p>
        </w:tc>
        <w:tc>
          <w:tcPr>
            <w:tcW w:w="3591" w:type="dxa"/>
            <w:noWrap w:val="0"/>
            <w:vAlign w:val="top"/>
          </w:tcPr>
          <w:p w14:paraId="3818BA6D">
            <w:pPr>
              <w:pStyle w:val="13"/>
              <w:ind w:left="0"/>
              <w:rPr>
                <w:rFonts w:ascii="宋体" w:hAnsi="宋体"/>
                <w:color w:val="auto"/>
                <w:highlight w:val="none"/>
              </w:rPr>
            </w:pPr>
            <w:r>
              <w:rPr>
                <w:rFonts w:hint="eastAsia" w:ascii="宋体" w:hAnsi="宋体"/>
                <w:color w:val="auto"/>
                <w:highlight w:val="none"/>
              </w:rPr>
              <w:t>（此表可延长）</w:t>
            </w:r>
          </w:p>
        </w:tc>
        <w:tc>
          <w:tcPr>
            <w:tcW w:w="1620" w:type="dxa"/>
            <w:noWrap w:val="0"/>
            <w:vAlign w:val="top"/>
          </w:tcPr>
          <w:p w14:paraId="66E0E1B4">
            <w:pPr>
              <w:pStyle w:val="13"/>
              <w:ind w:left="0"/>
              <w:rPr>
                <w:rFonts w:ascii="宋体" w:hAnsi="宋体"/>
                <w:color w:val="auto"/>
                <w:highlight w:val="none"/>
              </w:rPr>
            </w:pPr>
          </w:p>
        </w:tc>
      </w:tr>
    </w:tbl>
    <w:p w14:paraId="7DC0E55C">
      <w:pPr>
        <w:spacing w:before="120" w:beforeLines="50" w:after="120" w:afterLines="50" w:line="360" w:lineRule="exact"/>
        <w:rPr>
          <w:rFonts w:hint="eastAsia" w:ascii="宋体" w:hAnsi="宋体" w:eastAsia="宋体" w:cs="宋体"/>
          <w:color w:val="auto"/>
          <w:szCs w:val="21"/>
          <w:highlight w:val="none"/>
          <w:lang w:val="en-GB"/>
        </w:rPr>
      </w:pPr>
      <w:r>
        <w:rPr>
          <w:rFonts w:hint="eastAsia" w:ascii="宋体" w:hAnsi="宋体" w:cs="Arial"/>
          <w:color w:val="auto"/>
          <w:highlight w:val="none"/>
        </w:rPr>
        <w:t>我</w:t>
      </w:r>
      <w:r>
        <w:rPr>
          <w:rFonts w:ascii="宋体" w:hAnsi="宋体" w:cs="Arial"/>
          <w:color w:val="auto"/>
          <w:highlight w:val="none"/>
        </w:rPr>
        <w:t>/</w:t>
      </w:r>
      <w:r>
        <w:rPr>
          <w:rFonts w:hint="eastAsia" w:ascii="宋体" w:hAnsi="宋体" w:cs="Arial"/>
          <w:color w:val="auto"/>
          <w:highlight w:val="none"/>
        </w:rPr>
        <w:t>我们声明以上所述是正确无误的，您有权进行您认为必要的所有调查。</w:t>
      </w:r>
    </w:p>
    <w:p w14:paraId="5FF56245">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1CD56132">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34F80C8A">
      <w:pPr>
        <w:spacing w:line="360" w:lineRule="auto"/>
        <w:ind w:firstLine="4410" w:firstLineChars="2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 期：</w:t>
      </w:r>
    </w:p>
    <w:p w14:paraId="33AFF4BB">
      <w:pPr>
        <w:tabs>
          <w:tab w:val="left" w:pos="540"/>
          <w:tab w:val="left" w:pos="7740"/>
        </w:tabs>
        <w:spacing w:line="360" w:lineRule="auto"/>
        <w:outlineLvl w:val="2"/>
        <w:rPr>
          <w:rFonts w:hint="eastAsia" w:ascii="宋体" w:hAnsi="宋体" w:eastAsia="宋体" w:cs="宋体"/>
          <w:b/>
          <w:color w:val="auto"/>
          <w:szCs w:val="21"/>
          <w:highlight w:val="none"/>
        </w:rPr>
      </w:pPr>
    </w:p>
    <w:p w14:paraId="2A3A680B">
      <w:pPr>
        <w:tabs>
          <w:tab w:val="left" w:pos="540"/>
          <w:tab w:val="left" w:pos="7740"/>
        </w:tabs>
        <w:spacing w:line="360" w:lineRule="auto"/>
        <w:outlineLvl w:val="2"/>
        <w:rPr>
          <w:rFonts w:hint="eastAsia" w:ascii="宋体" w:hAnsi="宋体" w:eastAsia="宋体" w:cs="宋体"/>
          <w:b/>
          <w:color w:val="auto"/>
          <w:szCs w:val="21"/>
          <w:highlight w:val="none"/>
        </w:rPr>
      </w:pPr>
    </w:p>
    <w:p w14:paraId="59021DBB">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3.2同类项目业绩介绍</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72"/>
        <w:gridCol w:w="2523"/>
        <w:gridCol w:w="3276"/>
        <w:gridCol w:w="1242"/>
        <w:gridCol w:w="2249"/>
      </w:tblGrid>
      <w:tr w14:paraId="5F97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59" w:hRule="atLeast"/>
          <w:jc w:val="center"/>
        </w:trPr>
        <w:tc>
          <w:tcPr>
            <w:tcW w:w="1172" w:type="dxa"/>
            <w:shd w:val="clear" w:color="auto" w:fill="FFFFFF"/>
            <w:noWrap w:val="0"/>
            <w:vAlign w:val="center"/>
          </w:tcPr>
          <w:p w14:paraId="3707B4EA">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523" w:type="dxa"/>
            <w:shd w:val="clear" w:color="auto" w:fill="FFFFFF"/>
            <w:noWrap w:val="0"/>
            <w:vAlign w:val="center"/>
          </w:tcPr>
          <w:p w14:paraId="40C89C3D">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客户名称</w:t>
            </w:r>
          </w:p>
        </w:tc>
        <w:tc>
          <w:tcPr>
            <w:tcW w:w="3276" w:type="dxa"/>
            <w:shd w:val="clear" w:color="auto" w:fill="FFFFFF"/>
            <w:noWrap w:val="0"/>
            <w:vAlign w:val="center"/>
          </w:tcPr>
          <w:p w14:paraId="0C3C5635">
            <w:pPr>
              <w:tabs>
                <w:tab w:val="left" w:pos="7740"/>
              </w:tabs>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项目名称及合同金额（万元）</w:t>
            </w:r>
          </w:p>
        </w:tc>
        <w:tc>
          <w:tcPr>
            <w:tcW w:w="1242" w:type="dxa"/>
            <w:shd w:val="clear" w:color="auto" w:fill="FFFFFF"/>
            <w:noWrap w:val="0"/>
            <w:vAlign w:val="center"/>
          </w:tcPr>
          <w:p w14:paraId="7B8E2258">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时间</w:t>
            </w:r>
          </w:p>
        </w:tc>
        <w:tc>
          <w:tcPr>
            <w:tcW w:w="2249" w:type="dxa"/>
            <w:shd w:val="clear" w:color="auto" w:fill="FFFFFF"/>
            <w:noWrap w:val="0"/>
            <w:vAlign w:val="center"/>
          </w:tcPr>
          <w:p w14:paraId="45BF520A">
            <w:pPr>
              <w:tabs>
                <w:tab w:val="left" w:pos="774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联系人及电话</w:t>
            </w:r>
          </w:p>
        </w:tc>
      </w:tr>
      <w:tr w14:paraId="0590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2" w:type="dxa"/>
            <w:shd w:val="clear" w:color="auto" w:fill="FFFFFF"/>
            <w:noWrap w:val="0"/>
            <w:vAlign w:val="center"/>
          </w:tcPr>
          <w:p w14:paraId="087EAD1F">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23" w:type="dxa"/>
            <w:shd w:val="clear" w:color="auto" w:fill="FFFFFF"/>
            <w:noWrap w:val="0"/>
            <w:vAlign w:val="center"/>
          </w:tcPr>
          <w:p w14:paraId="0EF5D983">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noWrap w:val="0"/>
            <w:vAlign w:val="center"/>
          </w:tcPr>
          <w:p w14:paraId="24444AE7">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noWrap w:val="0"/>
            <w:vAlign w:val="center"/>
          </w:tcPr>
          <w:p w14:paraId="76D8EA1E">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noWrap w:val="0"/>
            <w:vAlign w:val="center"/>
          </w:tcPr>
          <w:p w14:paraId="6E669AC3">
            <w:pPr>
              <w:tabs>
                <w:tab w:val="left" w:pos="7740"/>
              </w:tabs>
              <w:spacing w:line="360" w:lineRule="auto"/>
              <w:jc w:val="center"/>
              <w:rPr>
                <w:rFonts w:hint="eastAsia" w:ascii="宋体" w:hAnsi="宋体" w:eastAsia="宋体" w:cs="宋体"/>
                <w:color w:val="auto"/>
                <w:szCs w:val="21"/>
                <w:highlight w:val="none"/>
              </w:rPr>
            </w:pPr>
          </w:p>
        </w:tc>
      </w:tr>
      <w:tr w14:paraId="61DE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2" w:type="dxa"/>
            <w:shd w:val="clear" w:color="auto" w:fill="FFFFFF"/>
            <w:noWrap w:val="0"/>
            <w:vAlign w:val="center"/>
          </w:tcPr>
          <w:p w14:paraId="7F6AD4E0">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23" w:type="dxa"/>
            <w:shd w:val="clear" w:color="auto" w:fill="FFFFFF"/>
            <w:noWrap w:val="0"/>
            <w:vAlign w:val="center"/>
          </w:tcPr>
          <w:p w14:paraId="42B21502">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noWrap w:val="0"/>
            <w:vAlign w:val="center"/>
          </w:tcPr>
          <w:p w14:paraId="72E8BF77">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noWrap w:val="0"/>
            <w:vAlign w:val="center"/>
          </w:tcPr>
          <w:p w14:paraId="218C50F4">
            <w:pPr>
              <w:pStyle w:val="166"/>
              <w:tabs>
                <w:tab w:val="left" w:pos="7740"/>
              </w:tabs>
              <w:spacing w:line="360" w:lineRule="auto"/>
              <w:rPr>
                <w:rFonts w:hint="eastAsia" w:ascii="宋体" w:hAnsi="宋体" w:eastAsia="宋体" w:cs="宋体"/>
                <w:color w:val="auto"/>
                <w:highlight w:val="none"/>
              </w:rPr>
            </w:pPr>
          </w:p>
        </w:tc>
        <w:tc>
          <w:tcPr>
            <w:tcW w:w="2249" w:type="dxa"/>
            <w:shd w:val="clear" w:color="auto" w:fill="FFFFFF"/>
            <w:noWrap w:val="0"/>
            <w:vAlign w:val="center"/>
          </w:tcPr>
          <w:p w14:paraId="50A1CCF2">
            <w:pPr>
              <w:tabs>
                <w:tab w:val="left" w:pos="7740"/>
              </w:tabs>
              <w:spacing w:line="360" w:lineRule="auto"/>
              <w:jc w:val="center"/>
              <w:rPr>
                <w:rFonts w:hint="eastAsia" w:ascii="宋体" w:hAnsi="宋体" w:eastAsia="宋体" w:cs="宋体"/>
                <w:color w:val="auto"/>
                <w:szCs w:val="21"/>
                <w:highlight w:val="none"/>
              </w:rPr>
            </w:pPr>
          </w:p>
        </w:tc>
      </w:tr>
      <w:tr w14:paraId="08F7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2" w:type="dxa"/>
            <w:shd w:val="clear" w:color="auto" w:fill="FFFFFF"/>
            <w:noWrap w:val="0"/>
            <w:vAlign w:val="center"/>
          </w:tcPr>
          <w:p w14:paraId="1056AD6D">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23" w:type="dxa"/>
            <w:shd w:val="clear" w:color="auto" w:fill="FFFFFF"/>
            <w:noWrap w:val="0"/>
            <w:vAlign w:val="center"/>
          </w:tcPr>
          <w:p w14:paraId="44D63885">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noWrap w:val="0"/>
            <w:vAlign w:val="center"/>
          </w:tcPr>
          <w:p w14:paraId="532D9F3D">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noWrap w:val="0"/>
            <w:vAlign w:val="center"/>
          </w:tcPr>
          <w:p w14:paraId="09D9502B">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noWrap w:val="0"/>
            <w:vAlign w:val="center"/>
          </w:tcPr>
          <w:p w14:paraId="6DE1326C">
            <w:pPr>
              <w:tabs>
                <w:tab w:val="left" w:pos="7740"/>
              </w:tabs>
              <w:spacing w:line="360" w:lineRule="auto"/>
              <w:jc w:val="center"/>
              <w:rPr>
                <w:rFonts w:hint="eastAsia" w:ascii="宋体" w:hAnsi="宋体" w:eastAsia="宋体" w:cs="宋体"/>
                <w:color w:val="auto"/>
                <w:szCs w:val="21"/>
                <w:highlight w:val="none"/>
              </w:rPr>
            </w:pPr>
          </w:p>
        </w:tc>
      </w:tr>
      <w:tr w14:paraId="4A14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72" w:type="dxa"/>
            <w:shd w:val="clear" w:color="auto" w:fill="FFFFFF"/>
            <w:noWrap w:val="0"/>
            <w:vAlign w:val="center"/>
          </w:tcPr>
          <w:p w14:paraId="6B5A947F">
            <w:pPr>
              <w:tabs>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23" w:type="dxa"/>
            <w:shd w:val="clear" w:color="auto" w:fill="FFFFFF"/>
            <w:noWrap w:val="0"/>
            <w:vAlign w:val="center"/>
          </w:tcPr>
          <w:p w14:paraId="18CCC9AE">
            <w:pPr>
              <w:tabs>
                <w:tab w:val="left" w:pos="7740"/>
              </w:tabs>
              <w:spacing w:line="360" w:lineRule="auto"/>
              <w:jc w:val="center"/>
              <w:rPr>
                <w:rFonts w:hint="eastAsia" w:ascii="宋体" w:hAnsi="宋体" w:eastAsia="宋体" w:cs="宋体"/>
                <w:color w:val="auto"/>
                <w:szCs w:val="21"/>
                <w:highlight w:val="none"/>
              </w:rPr>
            </w:pPr>
          </w:p>
        </w:tc>
        <w:tc>
          <w:tcPr>
            <w:tcW w:w="3276" w:type="dxa"/>
            <w:shd w:val="clear" w:color="auto" w:fill="FFFFFF"/>
            <w:noWrap w:val="0"/>
            <w:vAlign w:val="center"/>
          </w:tcPr>
          <w:p w14:paraId="7725B4F2">
            <w:pPr>
              <w:tabs>
                <w:tab w:val="left" w:pos="7740"/>
              </w:tabs>
              <w:spacing w:line="360" w:lineRule="auto"/>
              <w:jc w:val="center"/>
              <w:rPr>
                <w:rFonts w:hint="eastAsia" w:ascii="宋体" w:hAnsi="宋体" w:eastAsia="宋体" w:cs="宋体"/>
                <w:color w:val="auto"/>
                <w:szCs w:val="21"/>
                <w:highlight w:val="none"/>
              </w:rPr>
            </w:pPr>
          </w:p>
        </w:tc>
        <w:tc>
          <w:tcPr>
            <w:tcW w:w="1242" w:type="dxa"/>
            <w:shd w:val="clear" w:color="auto" w:fill="FFFFFF"/>
            <w:noWrap w:val="0"/>
            <w:vAlign w:val="center"/>
          </w:tcPr>
          <w:p w14:paraId="7410BCA2">
            <w:pPr>
              <w:tabs>
                <w:tab w:val="left" w:pos="7740"/>
              </w:tabs>
              <w:spacing w:line="360" w:lineRule="auto"/>
              <w:jc w:val="center"/>
              <w:rPr>
                <w:rFonts w:hint="eastAsia" w:ascii="宋体" w:hAnsi="宋体" w:eastAsia="宋体" w:cs="宋体"/>
                <w:color w:val="auto"/>
                <w:szCs w:val="21"/>
                <w:highlight w:val="none"/>
              </w:rPr>
            </w:pPr>
          </w:p>
        </w:tc>
        <w:tc>
          <w:tcPr>
            <w:tcW w:w="2249" w:type="dxa"/>
            <w:shd w:val="clear" w:color="auto" w:fill="FFFFFF"/>
            <w:noWrap w:val="0"/>
            <w:vAlign w:val="center"/>
          </w:tcPr>
          <w:p w14:paraId="6F067E3A">
            <w:pPr>
              <w:tabs>
                <w:tab w:val="left" w:pos="7740"/>
              </w:tabs>
              <w:spacing w:line="360" w:lineRule="auto"/>
              <w:jc w:val="center"/>
              <w:rPr>
                <w:rFonts w:hint="eastAsia" w:ascii="宋体" w:hAnsi="宋体" w:eastAsia="宋体" w:cs="宋体"/>
                <w:color w:val="auto"/>
                <w:szCs w:val="21"/>
                <w:highlight w:val="none"/>
              </w:rPr>
            </w:pPr>
          </w:p>
        </w:tc>
      </w:tr>
    </w:tbl>
    <w:p w14:paraId="4756F6A7">
      <w:pPr>
        <w:tabs>
          <w:tab w:val="left" w:pos="77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kern w:val="2"/>
          <w:szCs w:val="21"/>
          <w:highlight w:val="none"/>
          <w:lang w:eastAsia="zh-CN"/>
        </w:rPr>
        <w:t>竞选人</w:t>
      </w:r>
      <w:r>
        <w:rPr>
          <w:rFonts w:hint="eastAsia" w:ascii="宋体" w:hAnsi="宋体" w:eastAsia="宋体" w:cs="宋体"/>
          <w:color w:val="auto"/>
          <w:kern w:val="2"/>
          <w:szCs w:val="21"/>
          <w:highlight w:val="none"/>
        </w:rPr>
        <w:t>应根据评分表的各项内容填写此表。</w:t>
      </w:r>
    </w:p>
    <w:p w14:paraId="1F3C4570">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4FB3B5A">
      <w:pPr>
        <w:spacing w:line="360" w:lineRule="auto"/>
        <w:ind w:right="420" w:firstLine="5424" w:firstLineChars="2583"/>
        <w:rPr>
          <w:rFonts w:hint="eastAsia" w:ascii="宋体" w:hAnsi="宋体" w:eastAsia="宋体" w:cs="宋体"/>
          <w:color w:val="auto"/>
          <w:szCs w:val="21"/>
          <w:highlight w:val="none"/>
        </w:rPr>
      </w:pPr>
    </w:p>
    <w:p w14:paraId="2801D669">
      <w:pPr>
        <w:spacing w:line="360" w:lineRule="auto"/>
        <w:ind w:right="420" w:firstLine="5424" w:firstLineChars="2583"/>
        <w:rPr>
          <w:rFonts w:hint="eastAsia" w:ascii="宋体" w:hAnsi="宋体" w:eastAsia="宋体" w:cs="宋体"/>
          <w:color w:val="auto"/>
          <w:szCs w:val="21"/>
          <w:highlight w:val="none"/>
        </w:rPr>
      </w:pPr>
    </w:p>
    <w:p w14:paraId="4C6B50D7">
      <w:pPr>
        <w:spacing w:line="360" w:lineRule="auto"/>
        <w:ind w:right="420" w:firstLine="5424" w:firstLineChars="2583"/>
        <w:rPr>
          <w:rFonts w:hint="eastAsia" w:ascii="宋体" w:hAnsi="宋体" w:eastAsia="宋体" w:cs="宋体"/>
          <w:color w:val="auto"/>
          <w:szCs w:val="21"/>
          <w:highlight w:val="none"/>
        </w:rPr>
      </w:pPr>
    </w:p>
    <w:p w14:paraId="0A710FB3">
      <w:pPr>
        <w:spacing w:line="360" w:lineRule="auto"/>
        <w:ind w:right="420" w:firstLine="5424" w:firstLineChars="2583"/>
        <w:rPr>
          <w:rFonts w:hint="eastAsia" w:ascii="宋体" w:hAnsi="宋体" w:eastAsia="宋体" w:cs="宋体"/>
          <w:color w:val="auto"/>
          <w:szCs w:val="21"/>
          <w:highlight w:val="none"/>
        </w:rPr>
      </w:pPr>
    </w:p>
    <w:p w14:paraId="37C84D7E">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2471BDFC">
      <w:pPr>
        <w:spacing w:line="360" w:lineRule="auto"/>
        <w:ind w:firstLine="4620" w:firstLineChars="2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7B72AD10">
      <w:pPr>
        <w:spacing w:line="360" w:lineRule="auto"/>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1DE4635B">
      <w:pPr>
        <w:spacing w:line="360" w:lineRule="auto"/>
        <w:ind w:right="420"/>
        <w:jc w:val="center"/>
        <w:rPr>
          <w:rFonts w:hint="eastAsia" w:ascii="宋体" w:hAnsi="宋体" w:eastAsia="宋体" w:cs="宋体"/>
          <w:color w:val="auto"/>
          <w:szCs w:val="21"/>
          <w:highlight w:val="none"/>
        </w:rPr>
      </w:pPr>
    </w:p>
    <w:p w14:paraId="63BCFBA3">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3.3本项目实施技术及售后服务人员情况表</w:t>
      </w:r>
    </w:p>
    <w:tbl>
      <w:tblPr>
        <w:tblStyle w:val="52"/>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50"/>
        <w:gridCol w:w="1494"/>
        <w:gridCol w:w="934"/>
        <w:gridCol w:w="1549"/>
        <w:gridCol w:w="1770"/>
        <w:gridCol w:w="2018"/>
        <w:gridCol w:w="1681"/>
      </w:tblGrid>
      <w:tr w14:paraId="146F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52" w:hRule="exact"/>
          <w:jc w:val="center"/>
        </w:trPr>
        <w:tc>
          <w:tcPr>
            <w:tcW w:w="1150" w:type="dxa"/>
            <w:tcBorders>
              <w:top w:val="single" w:color="auto" w:sz="4" w:space="0"/>
              <w:left w:val="single" w:color="auto" w:sz="4" w:space="0"/>
              <w:bottom w:val="nil"/>
              <w:right w:val="single" w:color="auto" w:sz="4" w:space="0"/>
            </w:tcBorders>
            <w:shd w:val="clear" w:color="auto" w:fill="FFFFFF"/>
            <w:noWrap w:val="0"/>
            <w:vAlign w:val="center"/>
          </w:tcPr>
          <w:p w14:paraId="7BDBB3AB">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1494" w:type="dxa"/>
            <w:tcBorders>
              <w:top w:val="single" w:color="auto" w:sz="4" w:space="0"/>
              <w:left w:val="single" w:color="auto" w:sz="4" w:space="0"/>
              <w:bottom w:val="nil"/>
              <w:right w:val="single" w:color="auto" w:sz="4" w:space="0"/>
            </w:tcBorders>
            <w:shd w:val="clear" w:color="auto" w:fill="FFFFFF"/>
            <w:noWrap w:val="0"/>
            <w:vAlign w:val="center"/>
          </w:tcPr>
          <w:p w14:paraId="76ADCC57">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职务/职称</w:t>
            </w:r>
          </w:p>
        </w:tc>
        <w:tc>
          <w:tcPr>
            <w:tcW w:w="934" w:type="dxa"/>
            <w:tcBorders>
              <w:top w:val="single" w:color="auto" w:sz="4" w:space="0"/>
              <w:left w:val="single" w:color="auto" w:sz="4" w:space="0"/>
              <w:bottom w:val="nil"/>
            </w:tcBorders>
            <w:shd w:val="clear" w:color="auto" w:fill="FFFFFF"/>
            <w:noWrap w:val="0"/>
            <w:vAlign w:val="center"/>
          </w:tcPr>
          <w:p w14:paraId="276BEC98">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年龄</w:t>
            </w:r>
          </w:p>
        </w:tc>
        <w:tc>
          <w:tcPr>
            <w:tcW w:w="1549" w:type="dxa"/>
            <w:tcBorders>
              <w:top w:val="single" w:color="auto" w:sz="4" w:space="0"/>
              <w:bottom w:val="nil"/>
            </w:tcBorders>
            <w:shd w:val="clear" w:color="auto" w:fill="FFFFFF"/>
            <w:noWrap w:val="0"/>
            <w:vAlign w:val="center"/>
          </w:tcPr>
          <w:p w14:paraId="0FB9078E">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资格证书</w:t>
            </w:r>
          </w:p>
        </w:tc>
        <w:tc>
          <w:tcPr>
            <w:tcW w:w="1770" w:type="dxa"/>
            <w:tcBorders>
              <w:top w:val="single" w:color="auto" w:sz="4" w:space="0"/>
              <w:bottom w:val="nil"/>
            </w:tcBorders>
            <w:shd w:val="clear" w:color="auto" w:fill="FFFFFF"/>
            <w:noWrap w:val="0"/>
            <w:vAlign w:val="center"/>
          </w:tcPr>
          <w:p w14:paraId="6502A097">
            <w:pPr>
              <w:tabs>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拟在本项目担任何工作</w:t>
            </w:r>
          </w:p>
        </w:tc>
        <w:tc>
          <w:tcPr>
            <w:tcW w:w="2018" w:type="dxa"/>
            <w:tcBorders>
              <w:top w:val="single" w:color="auto" w:sz="4" w:space="0"/>
              <w:bottom w:val="nil"/>
              <w:right w:val="single" w:color="auto" w:sz="4" w:space="0"/>
            </w:tcBorders>
            <w:shd w:val="clear" w:color="auto" w:fill="FFFFFF"/>
            <w:noWrap w:val="0"/>
            <w:vAlign w:val="center"/>
          </w:tcPr>
          <w:p w14:paraId="3AF17B27">
            <w:pPr>
              <w:tabs>
                <w:tab w:val="left" w:pos="7740"/>
              </w:tabs>
              <w:spacing w:line="360" w:lineRule="auto"/>
              <w:ind w:firstLine="1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工作经历（曾参与过的项目</w:t>
            </w:r>
            <w:r>
              <w:rPr>
                <w:rFonts w:hint="eastAsia" w:ascii="宋体" w:hAnsi="宋体" w:eastAsia="宋体" w:cs="宋体"/>
                <w:b/>
                <w:color w:val="auto"/>
                <w:szCs w:val="21"/>
                <w:highlight w:val="none"/>
                <w:lang w:eastAsia="zh-CN"/>
              </w:rPr>
              <w:t>情况</w:t>
            </w:r>
            <w:r>
              <w:rPr>
                <w:rFonts w:hint="eastAsia" w:ascii="宋体" w:hAnsi="宋体" w:eastAsia="宋体" w:cs="宋体"/>
                <w:b/>
                <w:color w:val="auto"/>
                <w:szCs w:val="21"/>
                <w:highlight w:val="none"/>
              </w:rPr>
              <w:t>、获奖情况）</w:t>
            </w:r>
          </w:p>
        </w:tc>
        <w:tc>
          <w:tcPr>
            <w:tcW w:w="1681" w:type="dxa"/>
            <w:tcBorders>
              <w:top w:val="single" w:color="auto" w:sz="4" w:space="0"/>
              <w:bottom w:val="nil"/>
              <w:right w:val="single" w:color="auto" w:sz="4" w:space="0"/>
            </w:tcBorders>
            <w:shd w:val="clear" w:color="auto" w:fill="FFFFFF"/>
            <w:noWrap w:val="0"/>
            <w:vAlign w:val="center"/>
          </w:tcPr>
          <w:p w14:paraId="4DAE5C0D">
            <w:pPr>
              <w:tabs>
                <w:tab w:val="left" w:pos="7740"/>
              </w:tabs>
              <w:spacing w:line="360" w:lineRule="auto"/>
              <w:ind w:firstLine="1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7BD9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8" w:hRule="exact"/>
          <w:jc w:val="center"/>
        </w:trPr>
        <w:tc>
          <w:tcPr>
            <w:tcW w:w="1150" w:type="dxa"/>
            <w:tcBorders>
              <w:top w:val="single" w:color="auto" w:sz="4" w:space="0"/>
              <w:left w:val="single" w:color="auto" w:sz="4" w:space="0"/>
              <w:bottom w:val="nil"/>
              <w:right w:val="single" w:color="auto" w:sz="4" w:space="0"/>
            </w:tcBorders>
            <w:shd w:val="clear" w:color="auto" w:fill="FFFFFF"/>
            <w:noWrap w:val="0"/>
            <w:vAlign w:val="center"/>
          </w:tcPr>
          <w:p w14:paraId="40F929B1">
            <w:pPr>
              <w:tabs>
                <w:tab w:val="left" w:pos="7740"/>
              </w:tabs>
              <w:spacing w:line="360" w:lineRule="auto"/>
              <w:jc w:val="center"/>
              <w:rPr>
                <w:rFonts w:hint="eastAsia" w:ascii="宋体" w:hAnsi="宋体" w:eastAsia="宋体" w:cs="宋体"/>
                <w:color w:val="auto"/>
                <w:szCs w:val="21"/>
                <w:highlight w:val="none"/>
              </w:rPr>
            </w:pPr>
          </w:p>
        </w:tc>
        <w:tc>
          <w:tcPr>
            <w:tcW w:w="1494" w:type="dxa"/>
            <w:tcBorders>
              <w:top w:val="single" w:color="auto" w:sz="4" w:space="0"/>
              <w:left w:val="single" w:color="auto" w:sz="4" w:space="0"/>
              <w:bottom w:val="nil"/>
              <w:right w:val="single" w:color="auto" w:sz="4" w:space="0"/>
            </w:tcBorders>
            <w:shd w:val="clear" w:color="auto" w:fill="FFFFFF"/>
            <w:noWrap w:val="0"/>
            <w:vAlign w:val="center"/>
          </w:tcPr>
          <w:p w14:paraId="6653EC69">
            <w:pPr>
              <w:tabs>
                <w:tab w:val="left" w:pos="7740"/>
              </w:tabs>
              <w:spacing w:line="360" w:lineRule="auto"/>
              <w:jc w:val="center"/>
              <w:rPr>
                <w:rFonts w:hint="eastAsia" w:ascii="宋体" w:hAnsi="宋体" w:eastAsia="宋体" w:cs="宋体"/>
                <w:color w:val="auto"/>
                <w:szCs w:val="21"/>
                <w:highlight w:val="none"/>
              </w:rPr>
            </w:pPr>
          </w:p>
        </w:tc>
        <w:tc>
          <w:tcPr>
            <w:tcW w:w="934" w:type="dxa"/>
            <w:tcBorders>
              <w:top w:val="single" w:color="auto" w:sz="4" w:space="0"/>
              <w:left w:val="single" w:color="auto" w:sz="4" w:space="0"/>
              <w:bottom w:val="nil"/>
            </w:tcBorders>
            <w:shd w:val="clear" w:color="auto" w:fill="FFFFFF"/>
            <w:noWrap w:val="0"/>
            <w:vAlign w:val="center"/>
          </w:tcPr>
          <w:p w14:paraId="2D1E442B">
            <w:pPr>
              <w:tabs>
                <w:tab w:val="left" w:pos="7740"/>
              </w:tabs>
              <w:spacing w:line="360" w:lineRule="auto"/>
              <w:jc w:val="center"/>
              <w:rPr>
                <w:rFonts w:hint="eastAsia" w:ascii="宋体" w:hAnsi="宋体" w:eastAsia="宋体" w:cs="宋体"/>
                <w:color w:val="auto"/>
                <w:szCs w:val="21"/>
                <w:highlight w:val="none"/>
              </w:rPr>
            </w:pPr>
          </w:p>
        </w:tc>
        <w:tc>
          <w:tcPr>
            <w:tcW w:w="1549" w:type="dxa"/>
            <w:tcBorders>
              <w:top w:val="single" w:color="auto" w:sz="4" w:space="0"/>
              <w:bottom w:val="nil"/>
            </w:tcBorders>
            <w:shd w:val="clear" w:color="auto" w:fill="FFFFFF"/>
            <w:noWrap w:val="0"/>
            <w:vAlign w:val="center"/>
          </w:tcPr>
          <w:p w14:paraId="73DE1D48">
            <w:pPr>
              <w:pStyle w:val="199"/>
              <w:keepNext w:val="0"/>
              <w:tabs>
                <w:tab w:val="left" w:pos="7740"/>
              </w:tabs>
              <w:adjustRightInd/>
              <w:spacing w:before="0" w:after="0" w:line="360" w:lineRule="auto"/>
              <w:textAlignment w:val="auto"/>
              <w:rPr>
                <w:rFonts w:hint="eastAsia" w:ascii="宋体" w:hAnsi="宋体" w:eastAsia="宋体" w:cs="宋体"/>
                <w:snapToGrid/>
                <w:color w:val="auto"/>
                <w:spacing w:val="0"/>
                <w:kern w:val="2"/>
                <w:sz w:val="21"/>
                <w:szCs w:val="21"/>
                <w:highlight w:val="none"/>
              </w:rPr>
            </w:pPr>
          </w:p>
        </w:tc>
        <w:tc>
          <w:tcPr>
            <w:tcW w:w="1770" w:type="dxa"/>
            <w:tcBorders>
              <w:top w:val="single" w:color="auto" w:sz="4" w:space="0"/>
              <w:bottom w:val="nil"/>
            </w:tcBorders>
            <w:shd w:val="clear" w:color="auto" w:fill="FFFFFF"/>
            <w:noWrap w:val="0"/>
            <w:vAlign w:val="center"/>
          </w:tcPr>
          <w:p w14:paraId="1F0C73C4">
            <w:pPr>
              <w:tabs>
                <w:tab w:val="left" w:pos="7740"/>
              </w:tabs>
              <w:spacing w:line="360" w:lineRule="auto"/>
              <w:jc w:val="center"/>
              <w:rPr>
                <w:rFonts w:hint="eastAsia" w:ascii="宋体" w:hAnsi="宋体" w:eastAsia="宋体" w:cs="宋体"/>
                <w:color w:val="auto"/>
                <w:szCs w:val="21"/>
                <w:highlight w:val="none"/>
              </w:rPr>
            </w:pPr>
          </w:p>
        </w:tc>
        <w:tc>
          <w:tcPr>
            <w:tcW w:w="2018" w:type="dxa"/>
            <w:tcBorders>
              <w:top w:val="single" w:color="auto" w:sz="4" w:space="0"/>
              <w:bottom w:val="nil"/>
              <w:right w:val="single" w:color="auto" w:sz="4" w:space="0"/>
            </w:tcBorders>
            <w:shd w:val="clear" w:color="auto" w:fill="FFFFFF"/>
            <w:noWrap w:val="0"/>
            <w:vAlign w:val="center"/>
          </w:tcPr>
          <w:p w14:paraId="44324BC3">
            <w:pPr>
              <w:tabs>
                <w:tab w:val="left" w:pos="7740"/>
              </w:tabs>
              <w:spacing w:line="360" w:lineRule="auto"/>
              <w:ind w:firstLine="12"/>
              <w:jc w:val="center"/>
              <w:rPr>
                <w:rFonts w:hint="eastAsia" w:ascii="宋体" w:hAnsi="宋体" w:eastAsia="宋体" w:cs="宋体"/>
                <w:color w:val="auto"/>
                <w:szCs w:val="21"/>
                <w:highlight w:val="none"/>
              </w:rPr>
            </w:pPr>
          </w:p>
        </w:tc>
        <w:tc>
          <w:tcPr>
            <w:tcW w:w="1681" w:type="dxa"/>
            <w:tcBorders>
              <w:top w:val="single" w:color="auto" w:sz="4" w:space="0"/>
              <w:bottom w:val="nil"/>
              <w:right w:val="single" w:color="auto" w:sz="4" w:space="0"/>
            </w:tcBorders>
            <w:shd w:val="clear" w:color="auto" w:fill="FFFFFF"/>
            <w:noWrap w:val="0"/>
            <w:vAlign w:val="center"/>
          </w:tcPr>
          <w:p w14:paraId="0B84DDEE">
            <w:pPr>
              <w:tabs>
                <w:tab w:val="left" w:pos="7740"/>
              </w:tabs>
              <w:spacing w:line="360" w:lineRule="auto"/>
              <w:ind w:firstLine="12"/>
              <w:jc w:val="center"/>
              <w:rPr>
                <w:rFonts w:hint="eastAsia" w:ascii="宋体" w:hAnsi="宋体" w:eastAsia="宋体" w:cs="宋体"/>
                <w:color w:val="auto"/>
                <w:szCs w:val="21"/>
                <w:highlight w:val="none"/>
              </w:rPr>
            </w:pPr>
          </w:p>
        </w:tc>
      </w:tr>
      <w:tr w14:paraId="6B3B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8" w:hRule="exact"/>
          <w:jc w:val="center"/>
        </w:trPr>
        <w:tc>
          <w:tcPr>
            <w:tcW w:w="1150" w:type="dxa"/>
            <w:tcBorders>
              <w:left w:val="single" w:color="auto" w:sz="4" w:space="0"/>
              <w:right w:val="single" w:color="auto" w:sz="4" w:space="0"/>
            </w:tcBorders>
            <w:shd w:val="clear" w:color="auto" w:fill="FFFFFF"/>
            <w:noWrap w:val="0"/>
            <w:vAlign w:val="center"/>
          </w:tcPr>
          <w:p w14:paraId="64136097">
            <w:pPr>
              <w:tabs>
                <w:tab w:val="left" w:pos="7740"/>
              </w:tabs>
              <w:spacing w:line="360" w:lineRule="auto"/>
              <w:jc w:val="center"/>
              <w:rPr>
                <w:rFonts w:hint="eastAsia" w:ascii="宋体" w:hAnsi="宋体" w:eastAsia="宋体" w:cs="宋体"/>
                <w:color w:val="auto"/>
                <w:szCs w:val="21"/>
                <w:highlight w:val="none"/>
              </w:rPr>
            </w:pPr>
          </w:p>
        </w:tc>
        <w:tc>
          <w:tcPr>
            <w:tcW w:w="1494" w:type="dxa"/>
            <w:tcBorders>
              <w:left w:val="single" w:color="auto" w:sz="4" w:space="0"/>
              <w:right w:val="single" w:color="auto" w:sz="4" w:space="0"/>
            </w:tcBorders>
            <w:shd w:val="clear" w:color="auto" w:fill="FFFFFF"/>
            <w:noWrap w:val="0"/>
            <w:vAlign w:val="center"/>
          </w:tcPr>
          <w:p w14:paraId="0330E6F0">
            <w:pPr>
              <w:tabs>
                <w:tab w:val="left" w:pos="7740"/>
              </w:tabs>
              <w:spacing w:line="360" w:lineRule="auto"/>
              <w:jc w:val="center"/>
              <w:rPr>
                <w:rFonts w:hint="eastAsia" w:ascii="宋体" w:hAnsi="宋体" w:eastAsia="宋体" w:cs="宋体"/>
                <w:color w:val="auto"/>
                <w:szCs w:val="21"/>
                <w:highlight w:val="none"/>
              </w:rPr>
            </w:pPr>
          </w:p>
        </w:tc>
        <w:tc>
          <w:tcPr>
            <w:tcW w:w="934" w:type="dxa"/>
            <w:tcBorders>
              <w:left w:val="single" w:color="auto" w:sz="4" w:space="0"/>
            </w:tcBorders>
            <w:shd w:val="clear" w:color="auto" w:fill="FFFFFF"/>
            <w:noWrap w:val="0"/>
            <w:vAlign w:val="center"/>
          </w:tcPr>
          <w:p w14:paraId="13482142">
            <w:pPr>
              <w:tabs>
                <w:tab w:val="left" w:pos="7740"/>
              </w:tabs>
              <w:spacing w:line="360" w:lineRule="auto"/>
              <w:jc w:val="center"/>
              <w:rPr>
                <w:rFonts w:hint="eastAsia" w:ascii="宋体" w:hAnsi="宋体" w:eastAsia="宋体" w:cs="宋体"/>
                <w:color w:val="auto"/>
                <w:szCs w:val="21"/>
                <w:highlight w:val="none"/>
              </w:rPr>
            </w:pPr>
          </w:p>
        </w:tc>
        <w:tc>
          <w:tcPr>
            <w:tcW w:w="1549" w:type="dxa"/>
            <w:shd w:val="clear" w:color="auto" w:fill="FFFFFF"/>
            <w:noWrap w:val="0"/>
            <w:vAlign w:val="center"/>
          </w:tcPr>
          <w:p w14:paraId="044BF9B1">
            <w:pPr>
              <w:tabs>
                <w:tab w:val="left" w:pos="7740"/>
              </w:tabs>
              <w:spacing w:line="360" w:lineRule="auto"/>
              <w:jc w:val="center"/>
              <w:rPr>
                <w:rFonts w:hint="eastAsia" w:ascii="宋体" w:hAnsi="宋体" w:eastAsia="宋体" w:cs="宋体"/>
                <w:color w:val="auto"/>
                <w:szCs w:val="21"/>
                <w:highlight w:val="none"/>
              </w:rPr>
            </w:pPr>
          </w:p>
        </w:tc>
        <w:tc>
          <w:tcPr>
            <w:tcW w:w="1770" w:type="dxa"/>
            <w:shd w:val="clear" w:color="auto" w:fill="FFFFFF"/>
            <w:noWrap w:val="0"/>
            <w:vAlign w:val="center"/>
          </w:tcPr>
          <w:p w14:paraId="36893BA4">
            <w:pPr>
              <w:tabs>
                <w:tab w:val="left" w:pos="7740"/>
              </w:tabs>
              <w:spacing w:line="360" w:lineRule="auto"/>
              <w:jc w:val="center"/>
              <w:rPr>
                <w:rFonts w:hint="eastAsia" w:ascii="宋体" w:hAnsi="宋体" w:eastAsia="宋体" w:cs="宋体"/>
                <w:color w:val="auto"/>
                <w:szCs w:val="21"/>
                <w:highlight w:val="none"/>
              </w:rPr>
            </w:pPr>
          </w:p>
        </w:tc>
        <w:tc>
          <w:tcPr>
            <w:tcW w:w="2018" w:type="dxa"/>
            <w:tcBorders>
              <w:right w:val="single" w:color="auto" w:sz="4" w:space="0"/>
            </w:tcBorders>
            <w:shd w:val="clear" w:color="auto" w:fill="FFFFFF"/>
            <w:noWrap w:val="0"/>
            <w:vAlign w:val="center"/>
          </w:tcPr>
          <w:p w14:paraId="3ABEB970">
            <w:pPr>
              <w:tabs>
                <w:tab w:val="left" w:pos="7740"/>
              </w:tabs>
              <w:spacing w:line="360" w:lineRule="auto"/>
              <w:jc w:val="center"/>
              <w:rPr>
                <w:rFonts w:hint="eastAsia" w:ascii="宋体" w:hAnsi="宋体" w:eastAsia="宋体" w:cs="宋体"/>
                <w:color w:val="auto"/>
                <w:szCs w:val="21"/>
                <w:highlight w:val="none"/>
              </w:rPr>
            </w:pPr>
          </w:p>
        </w:tc>
        <w:tc>
          <w:tcPr>
            <w:tcW w:w="1681" w:type="dxa"/>
            <w:tcBorders>
              <w:right w:val="single" w:color="auto" w:sz="4" w:space="0"/>
            </w:tcBorders>
            <w:shd w:val="clear" w:color="auto" w:fill="FFFFFF"/>
            <w:noWrap w:val="0"/>
            <w:vAlign w:val="center"/>
          </w:tcPr>
          <w:p w14:paraId="2CF1DBBD">
            <w:pPr>
              <w:tabs>
                <w:tab w:val="left" w:pos="7740"/>
              </w:tabs>
              <w:spacing w:line="360" w:lineRule="auto"/>
              <w:jc w:val="center"/>
              <w:rPr>
                <w:rFonts w:hint="eastAsia" w:ascii="宋体" w:hAnsi="宋体" w:eastAsia="宋体" w:cs="宋体"/>
                <w:color w:val="auto"/>
                <w:szCs w:val="21"/>
                <w:highlight w:val="none"/>
              </w:rPr>
            </w:pPr>
          </w:p>
        </w:tc>
      </w:tr>
      <w:tr w14:paraId="4DC9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8" w:hRule="exact"/>
          <w:jc w:val="center"/>
        </w:trPr>
        <w:tc>
          <w:tcPr>
            <w:tcW w:w="1150" w:type="dxa"/>
            <w:tcBorders>
              <w:left w:val="single" w:color="auto" w:sz="4" w:space="0"/>
              <w:right w:val="single" w:color="auto" w:sz="4" w:space="0"/>
            </w:tcBorders>
            <w:shd w:val="clear" w:color="auto" w:fill="FFFFFF"/>
            <w:noWrap w:val="0"/>
            <w:vAlign w:val="center"/>
          </w:tcPr>
          <w:p w14:paraId="6F15B63E">
            <w:pPr>
              <w:tabs>
                <w:tab w:val="left" w:pos="7740"/>
              </w:tabs>
              <w:spacing w:line="360" w:lineRule="auto"/>
              <w:jc w:val="center"/>
              <w:rPr>
                <w:rFonts w:hint="eastAsia" w:ascii="宋体" w:hAnsi="宋体" w:eastAsia="宋体" w:cs="宋体"/>
                <w:color w:val="auto"/>
                <w:szCs w:val="21"/>
                <w:highlight w:val="none"/>
              </w:rPr>
            </w:pPr>
          </w:p>
        </w:tc>
        <w:tc>
          <w:tcPr>
            <w:tcW w:w="1494" w:type="dxa"/>
            <w:tcBorders>
              <w:left w:val="single" w:color="auto" w:sz="4" w:space="0"/>
              <w:right w:val="single" w:color="auto" w:sz="4" w:space="0"/>
            </w:tcBorders>
            <w:shd w:val="clear" w:color="auto" w:fill="FFFFFF"/>
            <w:noWrap w:val="0"/>
            <w:vAlign w:val="center"/>
          </w:tcPr>
          <w:p w14:paraId="5AA72A7D">
            <w:pPr>
              <w:tabs>
                <w:tab w:val="left" w:pos="7740"/>
              </w:tabs>
              <w:spacing w:line="360" w:lineRule="auto"/>
              <w:jc w:val="center"/>
              <w:rPr>
                <w:rFonts w:hint="eastAsia" w:ascii="宋体" w:hAnsi="宋体" w:eastAsia="宋体" w:cs="宋体"/>
                <w:color w:val="auto"/>
                <w:szCs w:val="21"/>
                <w:highlight w:val="none"/>
              </w:rPr>
            </w:pPr>
          </w:p>
        </w:tc>
        <w:tc>
          <w:tcPr>
            <w:tcW w:w="934" w:type="dxa"/>
            <w:tcBorders>
              <w:left w:val="single" w:color="auto" w:sz="4" w:space="0"/>
            </w:tcBorders>
            <w:shd w:val="clear" w:color="auto" w:fill="FFFFFF"/>
            <w:noWrap w:val="0"/>
            <w:vAlign w:val="center"/>
          </w:tcPr>
          <w:p w14:paraId="07549725">
            <w:pPr>
              <w:tabs>
                <w:tab w:val="left" w:pos="7740"/>
              </w:tabs>
              <w:spacing w:line="360" w:lineRule="auto"/>
              <w:jc w:val="center"/>
              <w:rPr>
                <w:rFonts w:hint="eastAsia" w:ascii="宋体" w:hAnsi="宋体" w:eastAsia="宋体" w:cs="宋体"/>
                <w:color w:val="auto"/>
                <w:szCs w:val="21"/>
                <w:highlight w:val="none"/>
              </w:rPr>
            </w:pPr>
          </w:p>
        </w:tc>
        <w:tc>
          <w:tcPr>
            <w:tcW w:w="1549" w:type="dxa"/>
            <w:shd w:val="clear" w:color="auto" w:fill="FFFFFF"/>
            <w:noWrap w:val="0"/>
            <w:vAlign w:val="center"/>
          </w:tcPr>
          <w:p w14:paraId="6B2A8761">
            <w:pPr>
              <w:tabs>
                <w:tab w:val="left" w:pos="7740"/>
              </w:tabs>
              <w:spacing w:line="360" w:lineRule="auto"/>
              <w:jc w:val="center"/>
              <w:rPr>
                <w:rFonts w:hint="eastAsia" w:ascii="宋体" w:hAnsi="宋体" w:eastAsia="宋体" w:cs="宋体"/>
                <w:color w:val="auto"/>
                <w:szCs w:val="21"/>
                <w:highlight w:val="none"/>
              </w:rPr>
            </w:pPr>
          </w:p>
        </w:tc>
        <w:tc>
          <w:tcPr>
            <w:tcW w:w="1770" w:type="dxa"/>
            <w:shd w:val="clear" w:color="auto" w:fill="FFFFFF"/>
            <w:noWrap w:val="0"/>
            <w:vAlign w:val="center"/>
          </w:tcPr>
          <w:p w14:paraId="44B61105">
            <w:pPr>
              <w:tabs>
                <w:tab w:val="left" w:pos="7740"/>
              </w:tabs>
              <w:spacing w:line="360" w:lineRule="auto"/>
              <w:jc w:val="center"/>
              <w:rPr>
                <w:rFonts w:hint="eastAsia" w:ascii="宋体" w:hAnsi="宋体" w:eastAsia="宋体" w:cs="宋体"/>
                <w:color w:val="auto"/>
                <w:szCs w:val="21"/>
                <w:highlight w:val="none"/>
              </w:rPr>
            </w:pPr>
          </w:p>
        </w:tc>
        <w:tc>
          <w:tcPr>
            <w:tcW w:w="2018" w:type="dxa"/>
            <w:tcBorders>
              <w:right w:val="single" w:color="auto" w:sz="4" w:space="0"/>
            </w:tcBorders>
            <w:shd w:val="clear" w:color="auto" w:fill="FFFFFF"/>
            <w:noWrap w:val="0"/>
            <w:vAlign w:val="center"/>
          </w:tcPr>
          <w:p w14:paraId="4B7C1385">
            <w:pPr>
              <w:tabs>
                <w:tab w:val="left" w:pos="7740"/>
              </w:tabs>
              <w:spacing w:line="360" w:lineRule="auto"/>
              <w:jc w:val="center"/>
              <w:rPr>
                <w:rFonts w:hint="eastAsia" w:ascii="宋体" w:hAnsi="宋体" w:eastAsia="宋体" w:cs="宋体"/>
                <w:color w:val="auto"/>
                <w:szCs w:val="21"/>
                <w:highlight w:val="none"/>
              </w:rPr>
            </w:pPr>
          </w:p>
        </w:tc>
        <w:tc>
          <w:tcPr>
            <w:tcW w:w="1681" w:type="dxa"/>
            <w:tcBorders>
              <w:right w:val="single" w:color="auto" w:sz="4" w:space="0"/>
            </w:tcBorders>
            <w:shd w:val="clear" w:color="auto" w:fill="FFFFFF"/>
            <w:noWrap w:val="0"/>
            <w:vAlign w:val="center"/>
          </w:tcPr>
          <w:p w14:paraId="69022638">
            <w:pPr>
              <w:tabs>
                <w:tab w:val="left" w:pos="7740"/>
              </w:tabs>
              <w:spacing w:line="360" w:lineRule="auto"/>
              <w:jc w:val="center"/>
              <w:rPr>
                <w:rFonts w:hint="eastAsia" w:ascii="宋体" w:hAnsi="宋体" w:eastAsia="宋体" w:cs="宋体"/>
                <w:color w:val="auto"/>
                <w:szCs w:val="21"/>
                <w:highlight w:val="none"/>
              </w:rPr>
            </w:pPr>
          </w:p>
        </w:tc>
      </w:tr>
    </w:tbl>
    <w:p w14:paraId="02D5D1FE">
      <w:pPr>
        <w:spacing w:line="360" w:lineRule="auto"/>
        <w:ind w:right="42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必须按照评分表相关内容如实填写此表格（此表可延长）。</w:t>
      </w:r>
    </w:p>
    <w:p w14:paraId="0C4020D9">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14E1FAB">
      <w:pPr>
        <w:spacing w:line="360" w:lineRule="auto"/>
        <w:ind w:right="420" w:firstLine="5424" w:firstLineChars="2583"/>
        <w:rPr>
          <w:rFonts w:hint="eastAsia" w:ascii="宋体" w:hAnsi="宋体" w:eastAsia="宋体" w:cs="宋体"/>
          <w:color w:val="auto"/>
          <w:szCs w:val="21"/>
          <w:highlight w:val="none"/>
        </w:rPr>
      </w:pPr>
    </w:p>
    <w:p w14:paraId="47985043">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73BE9F24">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1FF357BF">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177487C2">
      <w:pPr>
        <w:pStyle w:val="15"/>
        <w:rPr>
          <w:rFonts w:hint="eastAsia" w:ascii="宋体" w:hAnsi="宋体" w:eastAsia="宋体" w:cs="宋体"/>
          <w:color w:val="auto"/>
          <w:sz w:val="21"/>
          <w:szCs w:val="21"/>
          <w:highlight w:val="none"/>
        </w:rPr>
      </w:pPr>
    </w:p>
    <w:p w14:paraId="39FF5E2D">
      <w:pPr>
        <w:tabs>
          <w:tab w:val="left" w:pos="540"/>
          <w:tab w:val="left" w:pos="7740"/>
        </w:tabs>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3.4履约进度计划表</w:t>
      </w:r>
    </w:p>
    <w:tbl>
      <w:tblPr>
        <w:tblStyle w:val="52"/>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856"/>
        <w:gridCol w:w="3401"/>
        <w:gridCol w:w="2737"/>
      </w:tblGrid>
      <w:tr w14:paraId="701E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24" w:type="dxa"/>
            <w:shd w:val="clear" w:color="auto" w:fill="F3F3F3"/>
            <w:noWrap w:val="0"/>
            <w:vAlign w:val="center"/>
          </w:tcPr>
          <w:p w14:paraId="5B844E26">
            <w:pPr>
              <w:tabs>
                <w:tab w:val="left" w:pos="540"/>
                <w:tab w:val="left" w:pos="7740"/>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56" w:type="dxa"/>
            <w:shd w:val="clear" w:color="auto" w:fill="F3F3F3"/>
            <w:noWrap w:val="0"/>
            <w:vAlign w:val="center"/>
          </w:tcPr>
          <w:p w14:paraId="237CA542">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拟定时间安排</w:t>
            </w:r>
          </w:p>
        </w:tc>
        <w:tc>
          <w:tcPr>
            <w:tcW w:w="3401" w:type="dxa"/>
            <w:shd w:val="clear" w:color="auto" w:fill="F3F3F3"/>
            <w:noWrap w:val="0"/>
            <w:vAlign w:val="center"/>
          </w:tcPr>
          <w:p w14:paraId="368517D2">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计划完成的工作内容</w:t>
            </w:r>
          </w:p>
        </w:tc>
        <w:tc>
          <w:tcPr>
            <w:tcW w:w="2737" w:type="dxa"/>
            <w:shd w:val="clear" w:color="auto" w:fill="F3F3F3"/>
            <w:noWrap w:val="0"/>
            <w:vAlign w:val="center"/>
          </w:tcPr>
          <w:p w14:paraId="08755721">
            <w:pPr>
              <w:tabs>
                <w:tab w:val="left" w:pos="540"/>
                <w:tab w:val="left" w:pos="774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实施方建议或要求</w:t>
            </w:r>
          </w:p>
        </w:tc>
      </w:tr>
      <w:tr w14:paraId="3BB5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24" w:type="dxa"/>
            <w:noWrap w:val="0"/>
            <w:vAlign w:val="center"/>
          </w:tcPr>
          <w:p w14:paraId="100DF76E">
            <w:pPr>
              <w:numPr>
                <w:ilvl w:val="0"/>
                <w:numId w:val="22"/>
              </w:numPr>
              <w:tabs>
                <w:tab w:val="left" w:pos="7740"/>
              </w:tabs>
              <w:spacing w:line="360" w:lineRule="auto"/>
              <w:jc w:val="center"/>
              <w:rPr>
                <w:rFonts w:hint="eastAsia" w:ascii="宋体" w:hAnsi="宋体" w:eastAsia="宋体" w:cs="宋体"/>
                <w:color w:val="auto"/>
                <w:szCs w:val="21"/>
                <w:highlight w:val="none"/>
              </w:rPr>
            </w:pPr>
          </w:p>
        </w:tc>
        <w:tc>
          <w:tcPr>
            <w:tcW w:w="2856" w:type="dxa"/>
            <w:noWrap w:val="0"/>
            <w:vAlign w:val="center"/>
          </w:tcPr>
          <w:p w14:paraId="53B89F44">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拟定  年  月   日</w:t>
            </w:r>
          </w:p>
        </w:tc>
        <w:tc>
          <w:tcPr>
            <w:tcW w:w="3401" w:type="dxa"/>
            <w:noWrap w:val="0"/>
            <w:vAlign w:val="center"/>
          </w:tcPr>
          <w:p w14:paraId="51415211">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签订合同</w:t>
            </w:r>
            <w:r>
              <w:rPr>
                <w:rFonts w:hint="eastAsia" w:ascii="宋体" w:hAnsi="宋体" w:eastAsia="宋体" w:cs="宋体"/>
                <w:color w:val="auto"/>
                <w:szCs w:val="21"/>
                <w:highlight w:val="none"/>
              </w:rPr>
              <w:t>并生效</w:t>
            </w:r>
          </w:p>
        </w:tc>
        <w:tc>
          <w:tcPr>
            <w:tcW w:w="2737" w:type="dxa"/>
            <w:noWrap w:val="0"/>
            <w:vAlign w:val="center"/>
          </w:tcPr>
          <w:p w14:paraId="2AE77F49">
            <w:pPr>
              <w:tabs>
                <w:tab w:val="left" w:pos="540"/>
                <w:tab w:val="left" w:pos="7740"/>
              </w:tabs>
              <w:spacing w:line="360" w:lineRule="auto"/>
              <w:jc w:val="center"/>
              <w:rPr>
                <w:rFonts w:hint="eastAsia" w:ascii="宋体" w:hAnsi="宋体" w:eastAsia="宋体" w:cs="宋体"/>
                <w:color w:val="auto"/>
                <w:szCs w:val="21"/>
                <w:highlight w:val="none"/>
              </w:rPr>
            </w:pPr>
          </w:p>
        </w:tc>
      </w:tr>
      <w:tr w14:paraId="5EE4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24" w:type="dxa"/>
            <w:noWrap w:val="0"/>
            <w:vAlign w:val="center"/>
          </w:tcPr>
          <w:p w14:paraId="380C3C66">
            <w:pPr>
              <w:numPr>
                <w:ilvl w:val="0"/>
                <w:numId w:val="22"/>
              </w:numPr>
              <w:tabs>
                <w:tab w:val="left" w:pos="7740"/>
              </w:tabs>
              <w:spacing w:line="360" w:lineRule="auto"/>
              <w:jc w:val="center"/>
              <w:rPr>
                <w:rFonts w:hint="eastAsia" w:ascii="宋体" w:hAnsi="宋体" w:eastAsia="宋体" w:cs="宋体"/>
                <w:color w:val="auto"/>
                <w:szCs w:val="21"/>
                <w:highlight w:val="none"/>
              </w:rPr>
            </w:pPr>
          </w:p>
        </w:tc>
        <w:tc>
          <w:tcPr>
            <w:tcW w:w="2856" w:type="dxa"/>
            <w:noWrap w:val="0"/>
            <w:vAlign w:val="center"/>
          </w:tcPr>
          <w:p w14:paraId="604366FD">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noWrap w:val="0"/>
            <w:vAlign w:val="center"/>
          </w:tcPr>
          <w:p w14:paraId="600E5D53">
            <w:pPr>
              <w:tabs>
                <w:tab w:val="left" w:pos="540"/>
                <w:tab w:val="left" w:pos="7740"/>
              </w:tabs>
              <w:spacing w:line="360" w:lineRule="auto"/>
              <w:jc w:val="center"/>
              <w:rPr>
                <w:rFonts w:hint="eastAsia" w:ascii="宋体" w:hAnsi="宋体" w:eastAsia="宋体" w:cs="宋体"/>
                <w:color w:val="auto"/>
                <w:szCs w:val="21"/>
                <w:highlight w:val="none"/>
              </w:rPr>
            </w:pPr>
          </w:p>
        </w:tc>
        <w:tc>
          <w:tcPr>
            <w:tcW w:w="2737" w:type="dxa"/>
            <w:noWrap w:val="0"/>
            <w:vAlign w:val="center"/>
          </w:tcPr>
          <w:p w14:paraId="6EC3CF35">
            <w:pPr>
              <w:tabs>
                <w:tab w:val="left" w:pos="540"/>
                <w:tab w:val="left" w:pos="7740"/>
              </w:tabs>
              <w:spacing w:line="360" w:lineRule="auto"/>
              <w:jc w:val="center"/>
              <w:rPr>
                <w:rFonts w:hint="eastAsia" w:ascii="宋体" w:hAnsi="宋体" w:eastAsia="宋体" w:cs="宋体"/>
                <w:color w:val="auto"/>
                <w:szCs w:val="21"/>
                <w:highlight w:val="none"/>
              </w:rPr>
            </w:pPr>
          </w:p>
        </w:tc>
      </w:tr>
      <w:tr w14:paraId="4CE1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24" w:type="dxa"/>
            <w:noWrap w:val="0"/>
            <w:vAlign w:val="center"/>
          </w:tcPr>
          <w:p w14:paraId="7CD7BF86">
            <w:pPr>
              <w:numPr>
                <w:ilvl w:val="0"/>
                <w:numId w:val="22"/>
              </w:numPr>
              <w:tabs>
                <w:tab w:val="left" w:pos="7740"/>
              </w:tabs>
              <w:spacing w:line="360" w:lineRule="auto"/>
              <w:jc w:val="center"/>
              <w:rPr>
                <w:rFonts w:hint="eastAsia" w:ascii="宋体" w:hAnsi="宋体" w:eastAsia="宋体" w:cs="宋体"/>
                <w:color w:val="auto"/>
                <w:szCs w:val="21"/>
                <w:highlight w:val="none"/>
              </w:rPr>
            </w:pPr>
          </w:p>
        </w:tc>
        <w:tc>
          <w:tcPr>
            <w:tcW w:w="2856" w:type="dxa"/>
            <w:noWrap w:val="0"/>
            <w:vAlign w:val="center"/>
          </w:tcPr>
          <w:p w14:paraId="77E8D839">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noWrap w:val="0"/>
            <w:vAlign w:val="center"/>
          </w:tcPr>
          <w:p w14:paraId="77C5F8BF">
            <w:pPr>
              <w:tabs>
                <w:tab w:val="left" w:pos="540"/>
                <w:tab w:val="left" w:pos="7740"/>
              </w:tabs>
              <w:spacing w:line="360" w:lineRule="auto"/>
              <w:jc w:val="center"/>
              <w:rPr>
                <w:rFonts w:hint="eastAsia" w:ascii="宋体" w:hAnsi="宋体" w:eastAsia="宋体" w:cs="宋体"/>
                <w:color w:val="auto"/>
                <w:szCs w:val="21"/>
                <w:highlight w:val="none"/>
              </w:rPr>
            </w:pPr>
          </w:p>
        </w:tc>
        <w:tc>
          <w:tcPr>
            <w:tcW w:w="2737" w:type="dxa"/>
            <w:noWrap w:val="0"/>
            <w:vAlign w:val="center"/>
          </w:tcPr>
          <w:p w14:paraId="76F94ACD">
            <w:pPr>
              <w:tabs>
                <w:tab w:val="left" w:pos="540"/>
                <w:tab w:val="left" w:pos="7740"/>
              </w:tabs>
              <w:spacing w:line="360" w:lineRule="auto"/>
              <w:jc w:val="center"/>
              <w:rPr>
                <w:rFonts w:hint="eastAsia" w:ascii="宋体" w:hAnsi="宋体" w:eastAsia="宋体" w:cs="宋体"/>
                <w:color w:val="auto"/>
                <w:szCs w:val="21"/>
                <w:highlight w:val="none"/>
              </w:rPr>
            </w:pPr>
          </w:p>
        </w:tc>
      </w:tr>
      <w:tr w14:paraId="6600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24" w:type="dxa"/>
            <w:noWrap w:val="0"/>
            <w:vAlign w:val="center"/>
          </w:tcPr>
          <w:p w14:paraId="3B69C130">
            <w:pPr>
              <w:numPr>
                <w:ilvl w:val="0"/>
                <w:numId w:val="22"/>
              </w:numPr>
              <w:tabs>
                <w:tab w:val="left" w:pos="7740"/>
              </w:tabs>
              <w:spacing w:line="360" w:lineRule="auto"/>
              <w:jc w:val="center"/>
              <w:rPr>
                <w:rFonts w:hint="eastAsia" w:ascii="宋体" w:hAnsi="宋体" w:eastAsia="宋体" w:cs="宋体"/>
                <w:color w:val="auto"/>
                <w:szCs w:val="21"/>
                <w:highlight w:val="none"/>
              </w:rPr>
            </w:pPr>
          </w:p>
        </w:tc>
        <w:tc>
          <w:tcPr>
            <w:tcW w:w="2856" w:type="dxa"/>
            <w:noWrap w:val="0"/>
            <w:vAlign w:val="center"/>
          </w:tcPr>
          <w:p w14:paraId="5D606490">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   日—   月   日</w:t>
            </w:r>
          </w:p>
        </w:tc>
        <w:tc>
          <w:tcPr>
            <w:tcW w:w="3401" w:type="dxa"/>
            <w:noWrap w:val="0"/>
            <w:vAlign w:val="center"/>
          </w:tcPr>
          <w:p w14:paraId="71F39D30">
            <w:pPr>
              <w:tabs>
                <w:tab w:val="left" w:pos="540"/>
                <w:tab w:val="left" w:pos="774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2737" w:type="dxa"/>
            <w:noWrap w:val="0"/>
            <w:vAlign w:val="center"/>
          </w:tcPr>
          <w:p w14:paraId="07519A66">
            <w:pPr>
              <w:tabs>
                <w:tab w:val="left" w:pos="540"/>
                <w:tab w:val="left" w:pos="7740"/>
              </w:tabs>
              <w:spacing w:line="360" w:lineRule="auto"/>
              <w:jc w:val="center"/>
              <w:rPr>
                <w:rFonts w:hint="eastAsia" w:ascii="宋体" w:hAnsi="宋体" w:eastAsia="宋体" w:cs="宋体"/>
                <w:color w:val="auto"/>
                <w:szCs w:val="21"/>
                <w:highlight w:val="none"/>
              </w:rPr>
            </w:pPr>
          </w:p>
        </w:tc>
      </w:tr>
    </w:tbl>
    <w:p w14:paraId="5F56D63B">
      <w:pPr>
        <w:spacing w:line="360" w:lineRule="auto"/>
        <w:ind w:right="420" w:firstLine="5424" w:firstLineChars="2583"/>
        <w:rPr>
          <w:rFonts w:hint="eastAsia" w:ascii="宋体" w:hAnsi="宋体" w:eastAsia="宋体" w:cs="宋体"/>
          <w:color w:val="auto"/>
          <w:szCs w:val="21"/>
          <w:highlight w:val="none"/>
        </w:rPr>
      </w:pPr>
    </w:p>
    <w:p w14:paraId="78B09EB0">
      <w:pPr>
        <w:spacing w:line="360" w:lineRule="auto"/>
        <w:ind w:right="420" w:firstLine="5424" w:firstLineChars="258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D3FBBAC">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7BA9AD07">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79592F11">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6BFD5E03">
      <w:pPr>
        <w:spacing w:line="360" w:lineRule="auto"/>
        <w:outlineLvl w:val="2"/>
        <w:rPr>
          <w:rFonts w:hint="eastAsia" w:ascii="宋体" w:hAnsi="宋体" w:eastAsia="宋体" w:cs="宋体"/>
          <w:b/>
          <w:color w:val="auto"/>
          <w:szCs w:val="21"/>
          <w:highlight w:val="none"/>
        </w:rPr>
      </w:pPr>
    </w:p>
    <w:p w14:paraId="50DBEA03">
      <w:pPr>
        <w:spacing w:line="360" w:lineRule="auto"/>
        <w:outlineLvl w:val="2"/>
        <w:rPr>
          <w:rFonts w:hint="eastAsia" w:ascii="宋体" w:hAnsi="宋体" w:eastAsia="宋体" w:cs="宋体"/>
          <w:b/>
          <w:color w:val="auto"/>
          <w:szCs w:val="21"/>
          <w:highlight w:val="none"/>
        </w:rPr>
      </w:pPr>
    </w:p>
    <w:p w14:paraId="3E6DFFD1">
      <w:pPr>
        <w:spacing w:line="360" w:lineRule="auto"/>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w:t>
      </w:r>
      <w:r>
        <w:rPr>
          <w:rFonts w:hint="eastAsia" w:ascii="宋体" w:hAnsi="宋体" w:cs="宋体"/>
          <w:b/>
          <w:color w:val="auto"/>
          <w:szCs w:val="21"/>
          <w:highlight w:val="none"/>
          <w:lang w:eastAsia="zh-CN"/>
        </w:rPr>
        <w:t>竞选人</w:t>
      </w:r>
      <w:r>
        <w:rPr>
          <w:rFonts w:hint="eastAsia" w:ascii="宋体" w:hAnsi="宋体" w:eastAsia="宋体" w:cs="宋体"/>
          <w:b/>
          <w:color w:val="auto"/>
          <w:szCs w:val="21"/>
          <w:highlight w:val="none"/>
        </w:rPr>
        <w:t>资格证书、所投设备制造商资信证明</w:t>
      </w:r>
    </w:p>
    <w:tbl>
      <w:tblPr>
        <w:tblStyle w:val="52"/>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565"/>
        <w:gridCol w:w="1056"/>
        <w:gridCol w:w="1613"/>
        <w:gridCol w:w="1613"/>
        <w:gridCol w:w="1613"/>
      </w:tblGrid>
      <w:tr w14:paraId="1D79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218" w:type="dxa"/>
            <w:noWrap w:val="0"/>
            <w:vAlign w:val="center"/>
          </w:tcPr>
          <w:p w14:paraId="4DB529C1">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序号</w:t>
            </w:r>
          </w:p>
        </w:tc>
        <w:tc>
          <w:tcPr>
            <w:tcW w:w="2565" w:type="dxa"/>
            <w:noWrap w:val="0"/>
            <w:vAlign w:val="center"/>
          </w:tcPr>
          <w:p w14:paraId="3A044371">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资质证书/认证名称</w:t>
            </w:r>
          </w:p>
        </w:tc>
        <w:tc>
          <w:tcPr>
            <w:tcW w:w="1056" w:type="dxa"/>
            <w:noWrap w:val="0"/>
            <w:vAlign w:val="center"/>
          </w:tcPr>
          <w:p w14:paraId="2146213E">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等级</w:t>
            </w:r>
          </w:p>
        </w:tc>
        <w:tc>
          <w:tcPr>
            <w:tcW w:w="1613" w:type="dxa"/>
            <w:noWrap w:val="0"/>
            <w:vAlign w:val="center"/>
          </w:tcPr>
          <w:p w14:paraId="6424F90A">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取得日期</w:t>
            </w:r>
          </w:p>
        </w:tc>
        <w:tc>
          <w:tcPr>
            <w:tcW w:w="1613" w:type="dxa"/>
            <w:noWrap w:val="0"/>
            <w:vAlign w:val="center"/>
          </w:tcPr>
          <w:p w14:paraId="383083BC">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有效期</w:t>
            </w:r>
          </w:p>
        </w:tc>
        <w:tc>
          <w:tcPr>
            <w:tcW w:w="1613" w:type="dxa"/>
            <w:noWrap w:val="0"/>
            <w:vAlign w:val="center"/>
          </w:tcPr>
          <w:p w14:paraId="57F1A89C">
            <w:pPr>
              <w:spacing w:line="360" w:lineRule="auto"/>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颁发机构</w:t>
            </w:r>
          </w:p>
        </w:tc>
      </w:tr>
      <w:tr w14:paraId="1713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8" w:type="dxa"/>
            <w:noWrap w:val="0"/>
            <w:vAlign w:val="center"/>
          </w:tcPr>
          <w:p w14:paraId="692730EF">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65" w:type="dxa"/>
            <w:noWrap w:val="0"/>
            <w:vAlign w:val="center"/>
          </w:tcPr>
          <w:p w14:paraId="7BB0C5B4">
            <w:pPr>
              <w:widowControl w:val="0"/>
              <w:spacing w:line="360" w:lineRule="auto"/>
              <w:jc w:val="center"/>
              <w:rPr>
                <w:rFonts w:hint="eastAsia" w:ascii="宋体" w:hAnsi="宋体" w:eastAsia="宋体" w:cs="宋体"/>
                <w:color w:val="auto"/>
                <w:szCs w:val="21"/>
                <w:highlight w:val="none"/>
              </w:rPr>
            </w:pPr>
          </w:p>
        </w:tc>
        <w:tc>
          <w:tcPr>
            <w:tcW w:w="1056" w:type="dxa"/>
            <w:noWrap w:val="0"/>
            <w:vAlign w:val="center"/>
          </w:tcPr>
          <w:p w14:paraId="562E95A9">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6B7C3A66">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2072B003">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455D04FE">
            <w:pPr>
              <w:widowControl w:val="0"/>
              <w:spacing w:line="360" w:lineRule="auto"/>
              <w:jc w:val="center"/>
              <w:rPr>
                <w:rFonts w:hint="eastAsia" w:ascii="宋体" w:hAnsi="宋体" w:eastAsia="宋体" w:cs="宋体"/>
                <w:color w:val="auto"/>
                <w:szCs w:val="21"/>
                <w:highlight w:val="none"/>
              </w:rPr>
            </w:pPr>
          </w:p>
        </w:tc>
      </w:tr>
      <w:tr w14:paraId="7AB0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8" w:type="dxa"/>
            <w:noWrap w:val="0"/>
            <w:vAlign w:val="center"/>
          </w:tcPr>
          <w:p w14:paraId="7DAAD131">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65" w:type="dxa"/>
            <w:noWrap w:val="0"/>
            <w:vAlign w:val="center"/>
          </w:tcPr>
          <w:p w14:paraId="1CB948D0">
            <w:pPr>
              <w:widowControl w:val="0"/>
              <w:spacing w:line="360" w:lineRule="auto"/>
              <w:jc w:val="center"/>
              <w:rPr>
                <w:rFonts w:hint="eastAsia" w:ascii="宋体" w:hAnsi="宋体" w:eastAsia="宋体" w:cs="宋体"/>
                <w:color w:val="auto"/>
                <w:szCs w:val="21"/>
                <w:highlight w:val="none"/>
              </w:rPr>
            </w:pPr>
          </w:p>
        </w:tc>
        <w:tc>
          <w:tcPr>
            <w:tcW w:w="1056" w:type="dxa"/>
            <w:noWrap w:val="0"/>
            <w:vAlign w:val="center"/>
          </w:tcPr>
          <w:p w14:paraId="2271ED52">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672AECC0">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59452B40">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5F5FD1CB">
            <w:pPr>
              <w:widowControl w:val="0"/>
              <w:spacing w:line="360" w:lineRule="auto"/>
              <w:jc w:val="center"/>
              <w:rPr>
                <w:rFonts w:hint="eastAsia" w:ascii="宋体" w:hAnsi="宋体" w:eastAsia="宋体" w:cs="宋体"/>
                <w:color w:val="auto"/>
                <w:szCs w:val="21"/>
                <w:highlight w:val="none"/>
              </w:rPr>
            </w:pPr>
          </w:p>
        </w:tc>
      </w:tr>
      <w:tr w14:paraId="4CEE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8" w:type="dxa"/>
            <w:noWrap w:val="0"/>
            <w:vAlign w:val="center"/>
          </w:tcPr>
          <w:p w14:paraId="5716A208">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65" w:type="dxa"/>
            <w:noWrap w:val="0"/>
            <w:vAlign w:val="center"/>
          </w:tcPr>
          <w:p w14:paraId="38569D34">
            <w:pPr>
              <w:widowControl w:val="0"/>
              <w:spacing w:line="360" w:lineRule="auto"/>
              <w:jc w:val="center"/>
              <w:rPr>
                <w:rFonts w:hint="eastAsia" w:ascii="宋体" w:hAnsi="宋体" w:eastAsia="宋体" w:cs="宋体"/>
                <w:color w:val="auto"/>
                <w:szCs w:val="21"/>
                <w:highlight w:val="none"/>
              </w:rPr>
            </w:pPr>
          </w:p>
        </w:tc>
        <w:tc>
          <w:tcPr>
            <w:tcW w:w="1056" w:type="dxa"/>
            <w:noWrap w:val="0"/>
            <w:vAlign w:val="center"/>
          </w:tcPr>
          <w:p w14:paraId="05DDB95B">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73C48F8E">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474B7518">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7340744D">
            <w:pPr>
              <w:widowControl w:val="0"/>
              <w:spacing w:line="360" w:lineRule="auto"/>
              <w:jc w:val="center"/>
              <w:rPr>
                <w:rFonts w:hint="eastAsia" w:ascii="宋体" w:hAnsi="宋体" w:eastAsia="宋体" w:cs="宋体"/>
                <w:color w:val="auto"/>
                <w:szCs w:val="21"/>
                <w:highlight w:val="none"/>
              </w:rPr>
            </w:pPr>
          </w:p>
        </w:tc>
      </w:tr>
      <w:tr w14:paraId="61A9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18" w:type="dxa"/>
            <w:noWrap w:val="0"/>
            <w:vAlign w:val="center"/>
          </w:tcPr>
          <w:p w14:paraId="3A6CA232">
            <w:pPr>
              <w:widowControl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65" w:type="dxa"/>
            <w:noWrap w:val="0"/>
            <w:vAlign w:val="center"/>
          </w:tcPr>
          <w:p w14:paraId="1A14FDA9">
            <w:pPr>
              <w:widowControl w:val="0"/>
              <w:spacing w:line="360" w:lineRule="auto"/>
              <w:jc w:val="center"/>
              <w:rPr>
                <w:rFonts w:hint="eastAsia" w:ascii="宋体" w:hAnsi="宋体" w:eastAsia="宋体" w:cs="宋体"/>
                <w:color w:val="auto"/>
                <w:szCs w:val="21"/>
                <w:highlight w:val="none"/>
              </w:rPr>
            </w:pPr>
          </w:p>
        </w:tc>
        <w:tc>
          <w:tcPr>
            <w:tcW w:w="1056" w:type="dxa"/>
            <w:noWrap w:val="0"/>
            <w:vAlign w:val="center"/>
          </w:tcPr>
          <w:p w14:paraId="1AECA5AA">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12666BFA">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3990C323">
            <w:pPr>
              <w:widowControl w:val="0"/>
              <w:spacing w:line="360" w:lineRule="auto"/>
              <w:jc w:val="center"/>
              <w:rPr>
                <w:rFonts w:hint="eastAsia" w:ascii="宋体" w:hAnsi="宋体" w:eastAsia="宋体" w:cs="宋体"/>
                <w:color w:val="auto"/>
                <w:szCs w:val="21"/>
                <w:highlight w:val="none"/>
              </w:rPr>
            </w:pPr>
          </w:p>
        </w:tc>
        <w:tc>
          <w:tcPr>
            <w:tcW w:w="1613" w:type="dxa"/>
            <w:noWrap w:val="0"/>
            <w:vAlign w:val="center"/>
          </w:tcPr>
          <w:p w14:paraId="014D854A">
            <w:pPr>
              <w:widowControl w:val="0"/>
              <w:spacing w:line="360" w:lineRule="auto"/>
              <w:jc w:val="center"/>
              <w:rPr>
                <w:rFonts w:hint="eastAsia" w:ascii="宋体" w:hAnsi="宋体" w:eastAsia="宋体" w:cs="宋体"/>
                <w:color w:val="auto"/>
                <w:szCs w:val="21"/>
                <w:highlight w:val="none"/>
              </w:rPr>
            </w:pPr>
          </w:p>
        </w:tc>
      </w:tr>
    </w:tbl>
    <w:p w14:paraId="11740B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必须提供证书或相关证明材料复印件，复印件加盖</w:t>
      </w:r>
      <w:r>
        <w:rPr>
          <w:rFonts w:hint="eastAsia" w:ascii="宋体" w:hAnsi="宋体" w:cs="宋体"/>
          <w:color w:val="auto"/>
          <w:szCs w:val="21"/>
          <w:highlight w:val="none"/>
          <w:lang w:eastAsia="zh-CN"/>
        </w:rPr>
        <w:t>竞选</w:t>
      </w:r>
      <w:r>
        <w:rPr>
          <w:rFonts w:hint="eastAsia" w:ascii="宋体" w:hAnsi="宋体" w:eastAsia="宋体" w:cs="宋体"/>
          <w:color w:val="auto"/>
          <w:szCs w:val="21"/>
          <w:highlight w:val="none"/>
        </w:rPr>
        <w:t>单位公章。</w:t>
      </w:r>
    </w:p>
    <w:p w14:paraId="488512D2">
      <w:pPr>
        <w:spacing w:line="360" w:lineRule="auto"/>
        <w:ind w:right="420" w:firstLine="5424" w:firstLineChars="2583"/>
        <w:rPr>
          <w:rFonts w:hint="eastAsia" w:ascii="宋体" w:hAnsi="宋体" w:eastAsia="宋体" w:cs="宋体"/>
          <w:color w:val="auto"/>
          <w:szCs w:val="21"/>
          <w:highlight w:val="none"/>
        </w:rPr>
      </w:pPr>
    </w:p>
    <w:p w14:paraId="739B566D">
      <w:pPr>
        <w:spacing w:line="360" w:lineRule="auto"/>
        <w:ind w:right="420" w:firstLine="5424" w:firstLineChars="2583"/>
        <w:rPr>
          <w:rFonts w:hint="eastAsia" w:ascii="宋体" w:hAnsi="宋体" w:eastAsia="宋体" w:cs="宋体"/>
          <w:color w:val="auto"/>
          <w:szCs w:val="21"/>
          <w:highlight w:val="none"/>
        </w:rPr>
      </w:pPr>
    </w:p>
    <w:p w14:paraId="3F294120">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3D25A18E">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79343EB3">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5BA0A4A">
      <w:pPr>
        <w:pStyle w:val="15"/>
        <w:rPr>
          <w:rFonts w:hint="eastAsia" w:ascii="宋体" w:hAnsi="宋体" w:eastAsia="宋体" w:cs="宋体"/>
          <w:color w:val="auto"/>
          <w:sz w:val="21"/>
          <w:szCs w:val="21"/>
          <w:highlight w:val="none"/>
        </w:rPr>
      </w:pPr>
    </w:p>
    <w:p w14:paraId="07EE0B8D">
      <w:pPr>
        <w:tabs>
          <w:tab w:val="left" w:pos="540"/>
          <w:tab w:val="left" w:pos="7740"/>
        </w:tabs>
        <w:spacing w:line="360" w:lineRule="auto"/>
        <w:jc w:val="both"/>
        <w:outlineLvl w:val="9"/>
        <w:rPr>
          <w:rFonts w:hint="eastAsia" w:ascii="宋体" w:hAnsi="宋体" w:eastAsia="宋体" w:cs="宋体"/>
          <w:b/>
          <w:color w:val="auto"/>
          <w:szCs w:val="21"/>
          <w:highlight w:val="none"/>
        </w:rPr>
      </w:pPr>
    </w:p>
    <w:p w14:paraId="72317D32">
      <w:pPr>
        <w:tabs>
          <w:tab w:val="left" w:pos="540"/>
          <w:tab w:val="left" w:pos="7740"/>
        </w:tabs>
        <w:spacing w:line="360" w:lineRule="auto"/>
        <w:jc w:val="both"/>
        <w:outlineLvl w:val="9"/>
        <w:rPr>
          <w:rFonts w:hint="eastAsia" w:ascii="宋体" w:hAnsi="宋体" w:eastAsia="宋体" w:cs="宋体"/>
          <w:b/>
          <w:color w:val="auto"/>
          <w:szCs w:val="21"/>
          <w:highlight w:val="none"/>
        </w:rPr>
      </w:pPr>
    </w:p>
    <w:p w14:paraId="611EFA0F">
      <w:pPr>
        <w:tabs>
          <w:tab w:val="left" w:pos="540"/>
          <w:tab w:val="left" w:pos="7740"/>
        </w:tabs>
        <w:spacing w:line="360" w:lineRule="auto"/>
        <w:jc w:val="both"/>
        <w:outlineLvl w:val="2"/>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lang w:eastAsia="zh-CN"/>
        </w:rPr>
        <w:t>竞选人</w:t>
      </w:r>
      <w:r>
        <w:rPr>
          <w:rFonts w:hint="eastAsia" w:ascii="宋体" w:hAnsi="宋体" w:eastAsia="宋体" w:cs="宋体"/>
          <w:b/>
          <w:color w:val="auto"/>
          <w:szCs w:val="21"/>
          <w:highlight w:val="none"/>
        </w:rPr>
        <w:t>认为有必要提供的其它资料。</w:t>
      </w:r>
    </w:p>
    <w:p w14:paraId="38FC3D4E">
      <w:pPr>
        <w:pStyle w:val="3"/>
        <w:numPr>
          <w:ilvl w:val="1"/>
          <w:numId w:val="0"/>
        </w:numPr>
        <w:tabs>
          <w:tab w:val="left" w:pos="7740"/>
        </w:tabs>
        <w:spacing w:before="120" w:after="120" w:line="360" w:lineRule="auto"/>
        <w:ind w:left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Cs/>
          <w:color w:val="auto"/>
          <w:sz w:val="21"/>
          <w:szCs w:val="21"/>
          <w:highlight w:val="none"/>
        </w:rPr>
        <w:t>四、商务技术响应情况</w:t>
      </w:r>
    </w:p>
    <w:p w14:paraId="0CE21280">
      <w:pPr>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4.1商务响应表 </w:t>
      </w:r>
    </w:p>
    <w:p w14:paraId="7FD1D4D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应按照</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的要求，根据</w:t>
      </w:r>
      <w:r>
        <w:rPr>
          <w:rFonts w:hint="eastAsia" w:ascii="宋体" w:hAnsi="宋体" w:cs="宋体"/>
          <w:color w:val="auto"/>
          <w:szCs w:val="21"/>
          <w:highlight w:val="none"/>
          <w:lang w:eastAsia="zh-CN"/>
        </w:rPr>
        <w:t>选取文件</w:t>
      </w:r>
      <w:r>
        <w:rPr>
          <w:rFonts w:hint="eastAsia" w:ascii="宋体" w:hAnsi="宋体" w:eastAsia="宋体" w:cs="宋体"/>
          <w:color w:val="auto"/>
          <w:szCs w:val="21"/>
          <w:highlight w:val="none"/>
        </w:rPr>
        <w:t>通用要求、专用要求内容做出全面响应。其内容应包括但不限于本格式内各项要求。对必须响应的内容，必须完全响应，不允许有任何差异，对响应有差异的内容，在差异简述栏中提出说明和优化建议。</w:t>
      </w:r>
    </w:p>
    <w:p w14:paraId="51B44420">
      <w:pPr>
        <w:spacing w:line="360" w:lineRule="auto"/>
        <w:jc w:val="center"/>
        <w:rPr>
          <w:rFonts w:hint="eastAsia" w:ascii="宋体" w:hAnsi="宋体" w:eastAsia="宋体" w:cs="宋体"/>
          <w:b/>
          <w:color w:val="auto"/>
          <w:szCs w:val="21"/>
          <w:highlight w:val="none"/>
        </w:rPr>
      </w:pPr>
      <w:bookmarkStart w:id="22" w:name="_Toc330805964"/>
      <w:bookmarkStart w:id="23" w:name="_Toc237426535"/>
      <w:bookmarkStart w:id="24" w:name="_Toc262377182"/>
      <w:bookmarkStart w:id="25" w:name="_Toc237426660"/>
      <w:r>
        <w:rPr>
          <w:rFonts w:hint="eastAsia" w:ascii="宋体" w:hAnsi="宋体" w:eastAsia="宋体" w:cs="宋体"/>
          <w:b/>
          <w:color w:val="auto"/>
          <w:szCs w:val="21"/>
          <w:highlight w:val="none"/>
        </w:rPr>
        <w:t>商务条款响应表</w:t>
      </w:r>
      <w:bookmarkEnd w:id="22"/>
      <w:bookmarkEnd w:id="23"/>
      <w:bookmarkEnd w:id="24"/>
      <w:bookmarkEnd w:id="25"/>
    </w:p>
    <w:tbl>
      <w:tblPr>
        <w:tblStyle w:val="52"/>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6093"/>
        <w:gridCol w:w="1226"/>
        <w:gridCol w:w="1098"/>
      </w:tblGrid>
      <w:tr w14:paraId="5EEB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80" w:type="dxa"/>
            <w:noWrap w:val="0"/>
            <w:vAlign w:val="center"/>
          </w:tcPr>
          <w:p w14:paraId="32903195">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6093" w:type="dxa"/>
            <w:noWrap w:val="0"/>
            <w:vAlign w:val="center"/>
          </w:tcPr>
          <w:p w14:paraId="04E1E48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bidi="ar-SA"/>
              </w:rPr>
              <w:t>实质性响应商务条款要求</w:t>
            </w:r>
          </w:p>
        </w:tc>
        <w:tc>
          <w:tcPr>
            <w:tcW w:w="1226" w:type="dxa"/>
            <w:noWrap w:val="0"/>
            <w:vAlign w:val="center"/>
          </w:tcPr>
          <w:p w14:paraId="4ED5B808">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是否响应</w:t>
            </w:r>
          </w:p>
        </w:tc>
        <w:tc>
          <w:tcPr>
            <w:tcW w:w="1098" w:type="dxa"/>
            <w:noWrap w:val="0"/>
            <w:vAlign w:val="center"/>
          </w:tcPr>
          <w:p w14:paraId="3939D78A">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bidi="ar"/>
              </w:rPr>
              <w:t>偏离说明</w:t>
            </w:r>
          </w:p>
        </w:tc>
      </w:tr>
      <w:tr w14:paraId="7A8D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0" w:type="dxa"/>
            <w:noWrap w:val="0"/>
            <w:vAlign w:val="center"/>
          </w:tcPr>
          <w:p w14:paraId="26ABAABC">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093" w:type="dxa"/>
            <w:noWrap w:val="0"/>
            <w:vAlign w:val="center"/>
          </w:tcPr>
          <w:p w14:paraId="5E623026">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完全理解并接受对</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资格的要求</w:t>
            </w:r>
          </w:p>
        </w:tc>
        <w:tc>
          <w:tcPr>
            <w:tcW w:w="1226" w:type="dxa"/>
            <w:noWrap w:val="0"/>
            <w:vAlign w:val="top"/>
          </w:tcPr>
          <w:p w14:paraId="5E06AC89">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253DDA8D">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79C2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0" w:type="dxa"/>
            <w:noWrap w:val="0"/>
            <w:vAlign w:val="center"/>
          </w:tcPr>
          <w:p w14:paraId="2769F3A9">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6093" w:type="dxa"/>
            <w:noWrap w:val="0"/>
            <w:vAlign w:val="center"/>
          </w:tcPr>
          <w:p w14:paraId="3787AF09">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满足</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有效期要求</w:t>
            </w:r>
          </w:p>
        </w:tc>
        <w:tc>
          <w:tcPr>
            <w:tcW w:w="1226" w:type="dxa"/>
            <w:noWrap w:val="0"/>
            <w:vAlign w:val="top"/>
          </w:tcPr>
          <w:p w14:paraId="697F0FEB">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3FF16621">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7AD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0" w:type="dxa"/>
            <w:noWrap w:val="0"/>
            <w:vAlign w:val="center"/>
          </w:tcPr>
          <w:p w14:paraId="7B649375">
            <w:pPr>
              <w:widowControl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093" w:type="dxa"/>
            <w:noWrap w:val="0"/>
            <w:vAlign w:val="center"/>
          </w:tcPr>
          <w:p w14:paraId="70AE844A">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报价内容均涵盖报价要求之一切费用和伴随服务</w:t>
            </w:r>
          </w:p>
        </w:tc>
        <w:tc>
          <w:tcPr>
            <w:tcW w:w="1226" w:type="dxa"/>
            <w:noWrap w:val="0"/>
            <w:vAlign w:val="top"/>
          </w:tcPr>
          <w:p w14:paraId="59BB8D65">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45CB698C">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633A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0" w:type="dxa"/>
            <w:noWrap w:val="0"/>
            <w:vAlign w:val="center"/>
          </w:tcPr>
          <w:p w14:paraId="04F7D59E">
            <w:pPr>
              <w:widowControl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093" w:type="dxa"/>
            <w:noWrap w:val="0"/>
            <w:vAlign w:val="center"/>
          </w:tcPr>
          <w:p w14:paraId="389743DC">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完全理解并接受合同范本所列述的各项条款</w:t>
            </w:r>
          </w:p>
        </w:tc>
        <w:tc>
          <w:tcPr>
            <w:tcW w:w="1226" w:type="dxa"/>
            <w:noWrap w:val="0"/>
            <w:vAlign w:val="top"/>
          </w:tcPr>
          <w:p w14:paraId="0D7C2DA8">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1572A04F">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2F3C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0" w:type="dxa"/>
            <w:noWrap w:val="0"/>
            <w:vAlign w:val="center"/>
          </w:tcPr>
          <w:p w14:paraId="68C30D09">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6093" w:type="dxa"/>
            <w:noWrap w:val="0"/>
            <w:vAlign w:val="center"/>
          </w:tcPr>
          <w:p w14:paraId="5CB8FD60">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完全理解并接受对</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的各项须知、规约要求和责任义务</w:t>
            </w:r>
          </w:p>
        </w:tc>
        <w:tc>
          <w:tcPr>
            <w:tcW w:w="1226" w:type="dxa"/>
            <w:noWrap w:val="0"/>
            <w:vAlign w:val="top"/>
          </w:tcPr>
          <w:p w14:paraId="571B0C72">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7514ABCA">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07B4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80" w:type="dxa"/>
            <w:noWrap w:val="0"/>
            <w:vAlign w:val="center"/>
          </w:tcPr>
          <w:p w14:paraId="1998F662">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093" w:type="dxa"/>
            <w:noWrap w:val="0"/>
            <w:vAlign w:val="center"/>
          </w:tcPr>
          <w:p w14:paraId="6D254CCE">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若</w:t>
            </w:r>
            <w:r>
              <w:rPr>
                <w:rFonts w:hint="eastAsia" w:ascii="宋体" w:hAnsi="宋体" w:cs="宋体"/>
                <w:color w:val="auto"/>
                <w:szCs w:val="21"/>
                <w:highlight w:val="none"/>
                <w:lang w:eastAsia="zh-CN" w:bidi="ar"/>
              </w:rPr>
              <w:t>竞选</w:t>
            </w:r>
            <w:r>
              <w:rPr>
                <w:rFonts w:hint="eastAsia" w:ascii="宋体" w:hAnsi="宋体" w:eastAsia="宋体" w:cs="宋体"/>
                <w:color w:val="auto"/>
                <w:szCs w:val="21"/>
                <w:highlight w:val="none"/>
                <w:lang w:bidi="ar"/>
              </w:rPr>
              <w:t>报价出现前后不一致的，同意</w:t>
            </w:r>
            <w:r>
              <w:rPr>
                <w:rFonts w:hint="eastAsia" w:ascii="宋体" w:hAnsi="宋体" w:cs="宋体"/>
                <w:color w:val="auto"/>
                <w:szCs w:val="21"/>
                <w:highlight w:val="none"/>
                <w:lang w:eastAsia="zh-CN" w:bidi="ar"/>
              </w:rPr>
              <w:t>评选</w:t>
            </w:r>
            <w:r>
              <w:rPr>
                <w:rFonts w:hint="eastAsia" w:ascii="宋体" w:hAnsi="宋体" w:eastAsia="宋体" w:cs="宋体"/>
                <w:color w:val="auto"/>
                <w:szCs w:val="21"/>
                <w:highlight w:val="none"/>
                <w:lang w:bidi="ar"/>
              </w:rPr>
              <w:t>委员会按照</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规定的方法、条款进行修正。</w:t>
            </w:r>
          </w:p>
        </w:tc>
        <w:tc>
          <w:tcPr>
            <w:tcW w:w="1226" w:type="dxa"/>
            <w:noWrap w:val="0"/>
            <w:vAlign w:val="top"/>
          </w:tcPr>
          <w:p w14:paraId="3A3BF9C5">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2F97AE42">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23CF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80" w:type="dxa"/>
            <w:noWrap w:val="0"/>
            <w:vAlign w:val="center"/>
          </w:tcPr>
          <w:p w14:paraId="009D1D39">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6093" w:type="dxa"/>
            <w:noWrap w:val="0"/>
            <w:vAlign w:val="center"/>
          </w:tcPr>
          <w:p w14:paraId="085C91FF">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同意</w:t>
            </w:r>
            <w:r>
              <w:rPr>
                <w:rFonts w:hint="eastAsia" w:ascii="宋体" w:hAnsi="宋体" w:cs="宋体"/>
                <w:color w:val="auto"/>
                <w:szCs w:val="21"/>
                <w:highlight w:val="none"/>
                <w:lang w:eastAsia="zh-CN" w:bidi="ar"/>
              </w:rPr>
              <w:t>发包</w:t>
            </w:r>
            <w:r>
              <w:rPr>
                <w:rFonts w:hint="eastAsia" w:ascii="宋体" w:hAnsi="宋体" w:eastAsia="宋体" w:cs="宋体"/>
                <w:color w:val="auto"/>
                <w:szCs w:val="21"/>
                <w:highlight w:val="none"/>
                <w:lang w:bidi="ar"/>
              </w:rPr>
              <w:t>方以任何形式对我方</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内容的真实性和有效性进行审查、验证</w:t>
            </w:r>
          </w:p>
        </w:tc>
        <w:tc>
          <w:tcPr>
            <w:tcW w:w="1226" w:type="dxa"/>
            <w:noWrap w:val="0"/>
            <w:vAlign w:val="top"/>
          </w:tcPr>
          <w:p w14:paraId="7DC07F11">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01636FE2">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63C0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80" w:type="dxa"/>
            <w:noWrap w:val="0"/>
            <w:vAlign w:val="center"/>
          </w:tcPr>
          <w:p w14:paraId="65264957">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6093" w:type="dxa"/>
            <w:noWrap w:val="0"/>
            <w:vAlign w:val="center"/>
          </w:tcPr>
          <w:p w14:paraId="33CF4B63">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满足项目</w:t>
            </w:r>
            <w:r>
              <w:rPr>
                <w:rFonts w:hint="eastAsia" w:ascii="宋体" w:hAnsi="宋体" w:cs="宋体"/>
                <w:color w:val="auto"/>
                <w:szCs w:val="21"/>
                <w:highlight w:val="none"/>
                <w:lang w:eastAsia="zh-CN" w:bidi="ar"/>
              </w:rPr>
              <w:t>施工期限和</w:t>
            </w:r>
            <w:r>
              <w:rPr>
                <w:rFonts w:hint="eastAsia"/>
                <w:color w:val="auto"/>
                <w:szCs w:val="21"/>
                <w:highlight w:val="none"/>
                <w:lang w:eastAsia="zh-CN"/>
              </w:rPr>
              <w:t>项目</w:t>
            </w:r>
            <w:r>
              <w:rPr>
                <w:rFonts w:hint="eastAsia" w:ascii="宋体" w:hAnsi="宋体" w:eastAsia="宋体" w:cs="宋体"/>
                <w:color w:val="auto"/>
                <w:szCs w:val="21"/>
                <w:highlight w:val="none"/>
                <w:lang w:bidi="ar"/>
              </w:rPr>
              <w:t>要求</w:t>
            </w:r>
          </w:p>
        </w:tc>
        <w:tc>
          <w:tcPr>
            <w:tcW w:w="1226" w:type="dxa"/>
            <w:noWrap w:val="0"/>
            <w:vAlign w:val="top"/>
          </w:tcPr>
          <w:p w14:paraId="53A3D64A">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460924E5">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r w14:paraId="716B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0" w:type="dxa"/>
            <w:noWrap w:val="0"/>
            <w:vAlign w:val="center"/>
          </w:tcPr>
          <w:p w14:paraId="005711FA">
            <w:pPr>
              <w:widowControl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6093" w:type="dxa"/>
            <w:noWrap w:val="0"/>
            <w:vAlign w:val="center"/>
          </w:tcPr>
          <w:p w14:paraId="05627095">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其它商务条款偏离说明（如有）：</w:t>
            </w:r>
          </w:p>
        </w:tc>
        <w:tc>
          <w:tcPr>
            <w:tcW w:w="1226" w:type="dxa"/>
            <w:noWrap w:val="0"/>
            <w:vAlign w:val="top"/>
          </w:tcPr>
          <w:p w14:paraId="070B2FFA">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c>
          <w:tcPr>
            <w:tcW w:w="1098" w:type="dxa"/>
            <w:noWrap w:val="0"/>
            <w:vAlign w:val="top"/>
          </w:tcPr>
          <w:p w14:paraId="4775C22C">
            <w:pPr>
              <w:pStyle w:val="3"/>
              <w:keepNext w:val="0"/>
              <w:widowControl w:val="0"/>
              <w:numPr>
                <w:ilvl w:val="1"/>
                <w:numId w:val="0"/>
              </w:numPr>
              <w:adjustRightInd/>
              <w:snapToGrid/>
              <w:spacing w:before="120" w:after="120" w:line="240" w:lineRule="auto"/>
              <w:ind w:leftChars="0"/>
              <w:outlineLvl w:val="9"/>
              <w:rPr>
                <w:rFonts w:hint="eastAsia" w:ascii="宋体" w:hAnsi="宋体" w:eastAsia="宋体" w:cs="宋体"/>
                <w:color w:val="auto"/>
                <w:sz w:val="21"/>
                <w:szCs w:val="21"/>
                <w:highlight w:val="none"/>
                <w:lang w:val="en-US" w:eastAsia="zh-CN"/>
              </w:rPr>
            </w:pPr>
          </w:p>
        </w:tc>
      </w:tr>
    </w:tbl>
    <w:p w14:paraId="35F86F98">
      <w:pPr>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注：1.对于上述要求，如</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完全响应，则请在“是否响应”栏内打“○”，对打“×”视为偏离， 请在“偏离说明”栏内扼要说明偏离情况。</w:t>
      </w:r>
    </w:p>
    <w:p w14:paraId="0A3200C4">
      <w:pPr>
        <w:spacing w:line="360" w:lineRule="auto"/>
        <w:rPr>
          <w:rFonts w:hint="eastAsia" w:ascii="宋体" w:hAnsi="宋体" w:eastAsia="宋体" w:cs="宋体"/>
          <w:color w:val="auto"/>
          <w:szCs w:val="21"/>
          <w:highlight w:val="none"/>
        </w:rPr>
      </w:pPr>
    </w:p>
    <w:p w14:paraId="6ADC79F7">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09389C8A">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003E02E6">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267F8EC1">
      <w:pPr>
        <w:spacing w:line="360" w:lineRule="auto"/>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4.2用户需求书响应表</w:t>
      </w:r>
    </w:p>
    <w:p w14:paraId="6B670A79">
      <w:pPr>
        <w:keepLine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用户需求书》通用要求、专用要求内容做出全面响应。其内容应包括但不限于本格式内各项要求。对必须响应的内容，必须完全响应，不允许有任何差异，对响应有差异的内容，在响应或差异情况说明栏中提出说明和优化建议。</w:t>
      </w:r>
    </w:p>
    <w:p w14:paraId="7E32E2AA">
      <w:pPr>
        <w:pStyle w:val="5"/>
        <w:keepNext/>
        <w:keepLines/>
        <w:widowControl/>
        <w:numPr>
          <w:ilvl w:val="3"/>
          <w:numId w:val="0"/>
        </w:numPr>
        <w:tabs>
          <w:tab w:val="left" w:pos="864"/>
        </w:tabs>
        <w:autoSpaceDE/>
        <w:autoSpaceDN/>
        <w:adjustRightInd/>
        <w:snapToGrid/>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（1）用户需求书响应表</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1830"/>
        <w:gridCol w:w="2410"/>
        <w:gridCol w:w="2258"/>
        <w:gridCol w:w="2163"/>
      </w:tblGrid>
      <w:tr w14:paraId="783F53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tcBorders>
              <w:top w:val="double" w:color="auto" w:sz="4" w:space="0"/>
              <w:bottom w:val="single" w:color="auto" w:sz="6" w:space="0"/>
            </w:tcBorders>
            <w:shd w:val="clear" w:color="auto" w:fill="D9D9D9"/>
            <w:noWrap w:val="0"/>
            <w:vAlign w:val="center"/>
          </w:tcPr>
          <w:p w14:paraId="5199ADFA">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830" w:type="dxa"/>
            <w:tcBorders>
              <w:top w:val="double" w:color="auto" w:sz="4" w:space="0"/>
              <w:bottom w:val="single" w:color="auto" w:sz="6" w:space="0"/>
            </w:tcBorders>
            <w:shd w:val="clear" w:color="auto" w:fill="D9D9D9"/>
            <w:noWrap w:val="0"/>
            <w:vAlign w:val="center"/>
          </w:tcPr>
          <w:p w14:paraId="1226746A">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章节</w:t>
            </w:r>
          </w:p>
        </w:tc>
        <w:tc>
          <w:tcPr>
            <w:tcW w:w="2410" w:type="dxa"/>
            <w:tcBorders>
              <w:top w:val="double" w:color="auto" w:sz="4" w:space="0"/>
              <w:bottom w:val="single" w:color="auto" w:sz="6" w:space="0"/>
            </w:tcBorders>
            <w:shd w:val="clear" w:color="auto" w:fill="D9D9D9"/>
            <w:noWrap w:val="0"/>
            <w:vAlign w:val="center"/>
          </w:tcPr>
          <w:p w14:paraId="794B93BF">
            <w:pPr>
              <w:widowControl w:val="0"/>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要求</w:t>
            </w:r>
          </w:p>
        </w:tc>
        <w:tc>
          <w:tcPr>
            <w:tcW w:w="2258" w:type="dxa"/>
            <w:tcBorders>
              <w:top w:val="double" w:color="auto" w:sz="4" w:space="0"/>
              <w:bottom w:val="single" w:color="auto" w:sz="6" w:space="0"/>
            </w:tcBorders>
            <w:shd w:val="clear" w:color="auto" w:fill="D9D9D9"/>
            <w:noWrap w:val="0"/>
            <w:vAlign w:val="center"/>
          </w:tcPr>
          <w:p w14:paraId="7C8F7C31">
            <w:pPr>
              <w:spacing w:before="120" w:beforeLines="50" w:after="120" w:afterLines="50"/>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竞选人响应</w:t>
            </w:r>
          </w:p>
        </w:tc>
        <w:tc>
          <w:tcPr>
            <w:tcW w:w="2163" w:type="dxa"/>
            <w:tcBorders>
              <w:top w:val="double" w:color="auto" w:sz="4" w:space="0"/>
              <w:bottom w:val="single" w:color="auto" w:sz="6" w:space="0"/>
            </w:tcBorders>
            <w:shd w:val="clear" w:color="auto" w:fill="D9D9D9"/>
            <w:noWrap w:val="0"/>
            <w:vAlign w:val="center"/>
          </w:tcPr>
          <w:p w14:paraId="7CB116B7">
            <w:pPr>
              <w:spacing w:before="120" w:beforeLines="50" w:after="120" w:afterLines="50"/>
              <w:jc w:val="center"/>
              <w:rPr>
                <w:rFonts w:hint="eastAsia" w:ascii="宋体" w:hAnsi="宋体" w:cs="宋体"/>
                <w:b/>
                <w:bCs/>
                <w:color w:val="auto"/>
                <w:szCs w:val="21"/>
                <w:highlight w:val="none"/>
              </w:rPr>
            </w:pPr>
            <w:r>
              <w:rPr>
                <w:rFonts w:hint="eastAsia" w:ascii="宋体" w:hAnsi="宋体" w:cs="宋体"/>
                <w:b/>
                <w:bCs/>
                <w:color w:val="auto"/>
                <w:szCs w:val="21"/>
                <w:highlight w:val="none"/>
              </w:rPr>
              <w:t>响应或差异情况说明</w:t>
            </w:r>
          </w:p>
        </w:tc>
      </w:tr>
      <w:tr w14:paraId="6CF4EE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tcBorders>
              <w:top w:val="single" w:color="auto" w:sz="6" w:space="0"/>
            </w:tcBorders>
            <w:noWrap w:val="0"/>
            <w:vAlign w:val="top"/>
          </w:tcPr>
          <w:p w14:paraId="1ED76100">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830" w:type="dxa"/>
            <w:tcBorders>
              <w:top w:val="single" w:color="auto" w:sz="6" w:space="0"/>
            </w:tcBorders>
            <w:noWrap w:val="0"/>
            <w:vAlign w:val="top"/>
          </w:tcPr>
          <w:p w14:paraId="3696E493">
            <w:pPr>
              <w:spacing w:before="120" w:beforeLines="50" w:after="120" w:afterLines="50" w:line="360" w:lineRule="exact"/>
              <w:rPr>
                <w:rFonts w:hint="eastAsia" w:ascii="宋体" w:hAnsi="宋体" w:cs="宋体"/>
                <w:b/>
                <w:color w:val="auto"/>
                <w:szCs w:val="21"/>
                <w:highlight w:val="none"/>
              </w:rPr>
            </w:pPr>
          </w:p>
        </w:tc>
        <w:tc>
          <w:tcPr>
            <w:tcW w:w="2410" w:type="dxa"/>
            <w:tcBorders>
              <w:top w:val="single" w:color="auto" w:sz="6" w:space="0"/>
            </w:tcBorders>
            <w:noWrap w:val="0"/>
            <w:vAlign w:val="top"/>
          </w:tcPr>
          <w:p w14:paraId="43E693B3">
            <w:pPr>
              <w:spacing w:before="120" w:beforeLines="50" w:after="120" w:afterLines="50" w:line="360" w:lineRule="exact"/>
              <w:rPr>
                <w:rFonts w:hint="eastAsia" w:ascii="宋体" w:hAnsi="宋体" w:cs="宋体"/>
                <w:b/>
                <w:color w:val="auto"/>
                <w:szCs w:val="21"/>
                <w:highlight w:val="none"/>
              </w:rPr>
            </w:pPr>
          </w:p>
        </w:tc>
        <w:tc>
          <w:tcPr>
            <w:tcW w:w="2258" w:type="dxa"/>
            <w:tcBorders>
              <w:top w:val="single" w:color="auto" w:sz="6" w:space="0"/>
            </w:tcBorders>
            <w:noWrap w:val="0"/>
            <w:vAlign w:val="top"/>
          </w:tcPr>
          <w:p w14:paraId="2F0C078C">
            <w:pPr>
              <w:spacing w:before="120" w:beforeLines="50" w:after="120" w:afterLines="50" w:line="360" w:lineRule="exact"/>
              <w:rPr>
                <w:rFonts w:hint="eastAsia" w:ascii="宋体" w:hAnsi="宋体" w:cs="宋体"/>
                <w:b/>
                <w:color w:val="auto"/>
                <w:szCs w:val="21"/>
                <w:highlight w:val="none"/>
              </w:rPr>
            </w:pPr>
          </w:p>
        </w:tc>
        <w:tc>
          <w:tcPr>
            <w:tcW w:w="2163" w:type="dxa"/>
            <w:tcBorders>
              <w:top w:val="single" w:color="auto" w:sz="6" w:space="0"/>
            </w:tcBorders>
            <w:noWrap w:val="0"/>
            <w:vAlign w:val="top"/>
          </w:tcPr>
          <w:p w14:paraId="6782D820">
            <w:pPr>
              <w:spacing w:before="120" w:beforeLines="50" w:after="120" w:afterLines="50" w:line="360" w:lineRule="exact"/>
              <w:rPr>
                <w:rFonts w:hint="eastAsia" w:ascii="宋体" w:hAnsi="宋体" w:cs="宋体"/>
                <w:b/>
                <w:color w:val="auto"/>
                <w:szCs w:val="21"/>
                <w:highlight w:val="none"/>
              </w:rPr>
            </w:pPr>
          </w:p>
        </w:tc>
      </w:tr>
      <w:tr w14:paraId="2CB7D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66D9ECEC">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830" w:type="dxa"/>
            <w:noWrap w:val="0"/>
            <w:vAlign w:val="top"/>
          </w:tcPr>
          <w:p w14:paraId="2963E148">
            <w:pPr>
              <w:spacing w:before="120" w:beforeLines="50" w:after="120" w:afterLines="50" w:line="360" w:lineRule="exact"/>
              <w:rPr>
                <w:rFonts w:hint="eastAsia" w:ascii="宋体" w:hAnsi="宋体" w:cs="宋体"/>
                <w:b/>
                <w:color w:val="auto"/>
                <w:szCs w:val="21"/>
                <w:highlight w:val="none"/>
              </w:rPr>
            </w:pPr>
          </w:p>
        </w:tc>
        <w:tc>
          <w:tcPr>
            <w:tcW w:w="2410" w:type="dxa"/>
            <w:noWrap w:val="0"/>
            <w:vAlign w:val="top"/>
          </w:tcPr>
          <w:p w14:paraId="785102F0">
            <w:pPr>
              <w:spacing w:before="120" w:beforeLines="50" w:after="120" w:afterLines="50" w:line="360" w:lineRule="exact"/>
              <w:rPr>
                <w:rFonts w:hint="eastAsia" w:ascii="宋体" w:hAnsi="宋体" w:cs="宋体"/>
                <w:b/>
                <w:color w:val="auto"/>
                <w:szCs w:val="21"/>
                <w:highlight w:val="none"/>
              </w:rPr>
            </w:pPr>
          </w:p>
        </w:tc>
        <w:tc>
          <w:tcPr>
            <w:tcW w:w="2258" w:type="dxa"/>
            <w:noWrap w:val="0"/>
            <w:vAlign w:val="top"/>
          </w:tcPr>
          <w:p w14:paraId="21891946">
            <w:pPr>
              <w:spacing w:before="120" w:beforeLines="50" w:after="120" w:afterLines="50" w:line="360" w:lineRule="exact"/>
              <w:rPr>
                <w:rFonts w:hint="eastAsia" w:ascii="宋体" w:hAnsi="宋体" w:cs="宋体"/>
                <w:b/>
                <w:color w:val="auto"/>
                <w:szCs w:val="21"/>
                <w:highlight w:val="none"/>
              </w:rPr>
            </w:pPr>
          </w:p>
        </w:tc>
        <w:tc>
          <w:tcPr>
            <w:tcW w:w="2163" w:type="dxa"/>
            <w:noWrap w:val="0"/>
            <w:vAlign w:val="top"/>
          </w:tcPr>
          <w:p w14:paraId="29FEF96E">
            <w:pPr>
              <w:spacing w:before="120" w:beforeLines="50" w:after="120" w:afterLines="50" w:line="360" w:lineRule="exact"/>
              <w:rPr>
                <w:rFonts w:hint="eastAsia" w:ascii="宋体" w:hAnsi="宋体" w:cs="宋体"/>
                <w:b/>
                <w:color w:val="auto"/>
                <w:szCs w:val="21"/>
                <w:highlight w:val="none"/>
              </w:rPr>
            </w:pPr>
          </w:p>
        </w:tc>
      </w:tr>
      <w:tr w14:paraId="0A689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7F78C54A">
            <w:pPr>
              <w:spacing w:before="120" w:beforeLines="50" w:after="120" w:afterLines="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3</w:t>
            </w:r>
          </w:p>
        </w:tc>
        <w:tc>
          <w:tcPr>
            <w:tcW w:w="1830" w:type="dxa"/>
            <w:noWrap w:val="0"/>
            <w:vAlign w:val="top"/>
          </w:tcPr>
          <w:p w14:paraId="467381C2">
            <w:pPr>
              <w:spacing w:before="120" w:beforeLines="50" w:after="120" w:afterLines="50" w:line="360" w:lineRule="exact"/>
              <w:rPr>
                <w:rFonts w:hint="eastAsia" w:ascii="宋体" w:hAnsi="宋体" w:cs="宋体"/>
                <w:b/>
                <w:color w:val="auto"/>
                <w:szCs w:val="21"/>
                <w:highlight w:val="none"/>
              </w:rPr>
            </w:pPr>
          </w:p>
        </w:tc>
        <w:tc>
          <w:tcPr>
            <w:tcW w:w="2410" w:type="dxa"/>
            <w:noWrap w:val="0"/>
            <w:vAlign w:val="top"/>
          </w:tcPr>
          <w:p w14:paraId="56014CBA">
            <w:pPr>
              <w:spacing w:before="120" w:beforeLines="50" w:after="120" w:afterLines="50" w:line="360" w:lineRule="exact"/>
              <w:rPr>
                <w:rFonts w:hint="eastAsia" w:ascii="宋体" w:hAnsi="宋体" w:cs="宋体"/>
                <w:b/>
                <w:color w:val="auto"/>
                <w:szCs w:val="21"/>
                <w:highlight w:val="none"/>
              </w:rPr>
            </w:pPr>
          </w:p>
        </w:tc>
        <w:tc>
          <w:tcPr>
            <w:tcW w:w="2258" w:type="dxa"/>
            <w:noWrap w:val="0"/>
            <w:vAlign w:val="top"/>
          </w:tcPr>
          <w:p w14:paraId="60808A9A">
            <w:pPr>
              <w:spacing w:before="120" w:beforeLines="50" w:after="120" w:afterLines="50" w:line="360" w:lineRule="exact"/>
              <w:rPr>
                <w:rFonts w:hint="eastAsia" w:ascii="宋体" w:hAnsi="宋体" w:cs="宋体"/>
                <w:b/>
                <w:color w:val="auto"/>
                <w:szCs w:val="21"/>
                <w:highlight w:val="none"/>
              </w:rPr>
            </w:pPr>
          </w:p>
        </w:tc>
        <w:tc>
          <w:tcPr>
            <w:tcW w:w="2163" w:type="dxa"/>
            <w:noWrap w:val="0"/>
            <w:vAlign w:val="top"/>
          </w:tcPr>
          <w:p w14:paraId="387F9559">
            <w:pPr>
              <w:spacing w:before="120" w:beforeLines="50" w:after="120" w:afterLines="50" w:line="360" w:lineRule="exact"/>
              <w:rPr>
                <w:rFonts w:hint="eastAsia" w:ascii="宋体" w:hAnsi="宋体" w:cs="宋体"/>
                <w:b/>
                <w:color w:val="auto"/>
                <w:szCs w:val="21"/>
                <w:highlight w:val="none"/>
              </w:rPr>
            </w:pPr>
          </w:p>
        </w:tc>
      </w:tr>
      <w:tr w14:paraId="6F393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0DE02B60">
            <w:pPr>
              <w:spacing w:before="120" w:beforeLines="50" w:after="120" w:afterLines="50" w:line="360" w:lineRule="exact"/>
              <w:jc w:val="center"/>
              <w:rPr>
                <w:rFonts w:hint="eastAsia" w:ascii="宋体" w:hAnsi="宋体" w:cs="宋体"/>
                <w:b/>
                <w:color w:val="auto"/>
                <w:szCs w:val="21"/>
                <w:highlight w:val="none"/>
              </w:rPr>
            </w:pPr>
          </w:p>
        </w:tc>
        <w:tc>
          <w:tcPr>
            <w:tcW w:w="1830" w:type="dxa"/>
            <w:noWrap w:val="0"/>
            <w:vAlign w:val="top"/>
          </w:tcPr>
          <w:p w14:paraId="2D19ACC9">
            <w:pPr>
              <w:spacing w:before="120" w:beforeLines="50" w:after="120" w:afterLines="50" w:line="360" w:lineRule="exact"/>
              <w:rPr>
                <w:rFonts w:hint="eastAsia" w:ascii="宋体" w:hAnsi="宋体" w:cs="宋体"/>
                <w:b/>
                <w:color w:val="auto"/>
                <w:szCs w:val="21"/>
                <w:highlight w:val="none"/>
              </w:rPr>
            </w:pPr>
          </w:p>
        </w:tc>
        <w:tc>
          <w:tcPr>
            <w:tcW w:w="2410" w:type="dxa"/>
            <w:noWrap w:val="0"/>
            <w:vAlign w:val="top"/>
          </w:tcPr>
          <w:p w14:paraId="7AB2B99C">
            <w:pPr>
              <w:spacing w:before="120" w:beforeLines="50" w:after="120" w:afterLines="50" w:line="360" w:lineRule="exact"/>
              <w:rPr>
                <w:rFonts w:hint="eastAsia" w:ascii="宋体" w:hAnsi="宋体" w:cs="宋体"/>
                <w:b/>
                <w:color w:val="auto"/>
                <w:szCs w:val="21"/>
                <w:highlight w:val="none"/>
              </w:rPr>
            </w:pPr>
          </w:p>
        </w:tc>
        <w:tc>
          <w:tcPr>
            <w:tcW w:w="2258" w:type="dxa"/>
            <w:noWrap w:val="0"/>
            <w:vAlign w:val="top"/>
          </w:tcPr>
          <w:p w14:paraId="0E4FBE79">
            <w:pPr>
              <w:spacing w:before="120" w:beforeLines="50" w:after="120" w:afterLines="50" w:line="360" w:lineRule="exact"/>
              <w:rPr>
                <w:rFonts w:hint="eastAsia" w:ascii="宋体" w:hAnsi="宋体" w:cs="宋体"/>
                <w:b/>
                <w:color w:val="auto"/>
                <w:szCs w:val="21"/>
                <w:highlight w:val="none"/>
              </w:rPr>
            </w:pPr>
          </w:p>
        </w:tc>
        <w:tc>
          <w:tcPr>
            <w:tcW w:w="2163" w:type="dxa"/>
            <w:noWrap w:val="0"/>
            <w:vAlign w:val="top"/>
          </w:tcPr>
          <w:p w14:paraId="297E7BF3">
            <w:pPr>
              <w:spacing w:before="120" w:beforeLines="50" w:after="120" w:afterLines="50" w:line="360" w:lineRule="exact"/>
              <w:rPr>
                <w:rFonts w:hint="eastAsia" w:ascii="宋体" w:hAnsi="宋体" w:cs="宋体"/>
                <w:b/>
                <w:color w:val="auto"/>
                <w:szCs w:val="21"/>
                <w:highlight w:val="none"/>
              </w:rPr>
            </w:pPr>
          </w:p>
        </w:tc>
      </w:tr>
      <w:tr w14:paraId="71712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20E095AF">
            <w:pPr>
              <w:spacing w:before="120" w:beforeLines="50" w:after="120" w:afterLines="50" w:line="360" w:lineRule="exact"/>
              <w:rPr>
                <w:rFonts w:hint="eastAsia" w:ascii="宋体" w:hAnsi="宋体" w:cs="宋体"/>
                <w:b/>
                <w:color w:val="auto"/>
                <w:szCs w:val="21"/>
                <w:highlight w:val="none"/>
              </w:rPr>
            </w:pPr>
            <w:r>
              <w:rPr>
                <w:rFonts w:hint="eastAsia" w:ascii="宋体" w:hAnsi="宋体" w:cs="宋体"/>
                <w:b/>
                <w:color w:val="auto"/>
                <w:szCs w:val="21"/>
                <w:highlight w:val="none"/>
              </w:rPr>
              <w:t>...</w:t>
            </w:r>
          </w:p>
        </w:tc>
        <w:tc>
          <w:tcPr>
            <w:tcW w:w="1830" w:type="dxa"/>
            <w:noWrap w:val="0"/>
            <w:vAlign w:val="top"/>
          </w:tcPr>
          <w:p w14:paraId="23CA1E7D">
            <w:pPr>
              <w:spacing w:before="120" w:beforeLines="50" w:after="120" w:afterLines="50" w:line="360" w:lineRule="exact"/>
              <w:rPr>
                <w:rFonts w:hint="eastAsia" w:ascii="宋体" w:hAnsi="宋体" w:cs="宋体"/>
                <w:b/>
                <w:color w:val="auto"/>
                <w:szCs w:val="21"/>
                <w:highlight w:val="none"/>
              </w:rPr>
            </w:pPr>
            <w:r>
              <w:rPr>
                <w:rFonts w:hint="eastAsia" w:ascii="宋体" w:hAnsi="宋体" w:cs="宋体"/>
                <w:color w:val="auto"/>
                <w:szCs w:val="21"/>
                <w:highlight w:val="none"/>
              </w:rPr>
              <w:t>（此表可延长）</w:t>
            </w:r>
          </w:p>
        </w:tc>
        <w:tc>
          <w:tcPr>
            <w:tcW w:w="2410" w:type="dxa"/>
            <w:noWrap w:val="0"/>
            <w:vAlign w:val="top"/>
          </w:tcPr>
          <w:p w14:paraId="19C5631F">
            <w:pPr>
              <w:spacing w:before="120" w:beforeLines="50" w:after="120" w:afterLines="50" w:line="360" w:lineRule="exact"/>
              <w:rPr>
                <w:rFonts w:hint="eastAsia" w:ascii="宋体" w:hAnsi="宋体" w:cs="宋体"/>
                <w:b/>
                <w:color w:val="auto"/>
                <w:szCs w:val="21"/>
                <w:highlight w:val="none"/>
              </w:rPr>
            </w:pPr>
          </w:p>
        </w:tc>
        <w:tc>
          <w:tcPr>
            <w:tcW w:w="2258" w:type="dxa"/>
            <w:noWrap w:val="0"/>
            <w:vAlign w:val="top"/>
          </w:tcPr>
          <w:p w14:paraId="18146181">
            <w:pPr>
              <w:spacing w:before="120" w:beforeLines="50" w:after="120" w:afterLines="50" w:line="360" w:lineRule="exact"/>
              <w:rPr>
                <w:rFonts w:hint="eastAsia" w:ascii="宋体" w:hAnsi="宋体" w:cs="宋体"/>
                <w:b/>
                <w:color w:val="auto"/>
                <w:szCs w:val="21"/>
                <w:highlight w:val="none"/>
              </w:rPr>
            </w:pPr>
          </w:p>
        </w:tc>
        <w:tc>
          <w:tcPr>
            <w:tcW w:w="2163" w:type="dxa"/>
            <w:noWrap w:val="0"/>
            <w:vAlign w:val="top"/>
          </w:tcPr>
          <w:p w14:paraId="70DDD49E">
            <w:pPr>
              <w:spacing w:before="120" w:beforeLines="50" w:after="120" w:afterLines="50" w:line="360" w:lineRule="exact"/>
              <w:rPr>
                <w:rFonts w:hint="eastAsia" w:ascii="宋体" w:hAnsi="宋体" w:cs="宋体"/>
                <w:b/>
                <w:color w:val="auto"/>
                <w:szCs w:val="21"/>
                <w:highlight w:val="none"/>
              </w:rPr>
            </w:pPr>
          </w:p>
        </w:tc>
      </w:tr>
    </w:tbl>
    <w:p w14:paraId="4AF50D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注：1、请在上表填写与</w:t>
      </w:r>
      <w:r>
        <w:rPr>
          <w:rFonts w:hint="eastAsia" w:ascii="宋体" w:hAnsi="宋体" w:cs="宋体"/>
          <w:color w:val="auto"/>
          <w:szCs w:val="21"/>
          <w:highlight w:val="none"/>
          <w:lang w:val="en-US" w:eastAsia="zh-CN"/>
        </w:rPr>
        <w:t>选取文件</w:t>
      </w:r>
      <w:r>
        <w:rPr>
          <w:rFonts w:hint="eastAsia" w:ascii="宋体" w:hAnsi="宋体" w:cs="宋体"/>
          <w:color w:val="auto"/>
          <w:szCs w:val="21"/>
          <w:highlight w:val="none"/>
        </w:rPr>
        <w:t>要求有差异的内容，包括优于/差于</w:t>
      </w:r>
      <w:r>
        <w:rPr>
          <w:rFonts w:hint="eastAsia" w:ascii="宋体" w:hAnsi="宋体" w:cs="宋体"/>
          <w:color w:val="auto"/>
          <w:szCs w:val="21"/>
          <w:highlight w:val="none"/>
          <w:lang w:val="en-US" w:eastAsia="zh-CN"/>
        </w:rPr>
        <w:t>选取文件</w:t>
      </w:r>
      <w:r>
        <w:rPr>
          <w:rFonts w:hint="eastAsia" w:ascii="宋体" w:hAnsi="宋体" w:cs="宋体"/>
          <w:color w:val="auto"/>
          <w:szCs w:val="21"/>
          <w:highlight w:val="none"/>
        </w:rPr>
        <w:t>的要求；</w:t>
      </w:r>
    </w:p>
    <w:p w14:paraId="36ACEE0E">
      <w:pPr>
        <w:numPr>
          <w:ilvl w:val="0"/>
          <w:numId w:val="0"/>
        </w:num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如果与</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完全没有差异，可在此表“</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要求”中填写“全部要求”；在“</w:t>
      </w:r>
      <w:r>
        <w:rPr>
          <w:rFonts w:hint="eastAsia" w:ascii="宋体" w:hAnsi="宋体" w:cs="宋体"/>
          <w:b/>
          <w:bCs/>
          <w:color w:val="auto"/>
          <w:szCs w:val="21"/>
          <w:highlight w:val="none"/>
          <w:lang w:val="en-US" w:eastAsia="zh-CN"/>
        </w:rPr>
        <w:t>竞选人响应</w:t>
      </w:r>
      <w:r>
        <w:rPr>
          <w:rFonts w:hint="eastAsia" w:ascii="宋体" w:hAnsi="宋体" w:cs="宋体"/>
          <w:b/>
          <w:bCs/>
          <w:color w:val="auto"/>
          <w:szCs w:val="21"/>
          <w:highlight w:val="none"/>
        </w:rPr>
        <w:t>”中可以填写“全部响应”，此时将被视为完全响应</w:t>
      </w:r>
      <w:r>
        <w:rPr>
          <w:rFonts w:hint="eastAsia" w:ascii="宋体" w:hAnsi="宋体" w:cs="宋体"/>
          <w:b/>
          <w:bCs/>
          <w:color w:val="auto"/>
          <w:szCs w:val="21"/>
          <w:highlight w:val="none"/>
          <w:lang w:val="en-US" w:eastAsia="zh-CN"/>
        </w:rPr>
        <w:t>选取文件</w:t>
      </w:r>
      <w:r>
        <w:rPr>
          <w:rFonts w:hint="eastAsia" w:ascii="宋体" w:hAnsi="宋体" w:cs="宋体"/>
          <w:b/>
          <w:bCs/>
          <w:color w:val="auto"/>
          <w:szCs w:val="21"/>
          <w:highlight w:val="none"/>
        </w:rPr>
        <w:t>中所给出的关于该项目的全部指标。</w:t>
      </w:r>
    </w:p>
    <w:p w14:paraId="21166BD6">
      <w:pPr>
        <w:spacing w:line="360" w:lineRule="auto"/>
        <w:ind w:firstLine="4410" w:firstLineChars="2100"/>
        <w:jc w:val="both"/>
        <w:rPr>
          <w:rFonts w:hint="eastAsia" w:ascii="宋体" w:hAnsi="宋体" w:eastAsia="宋体" w:cs="宋体"/>
          <w:color w:val="auto"/>
          <w:szCs w:val="21"/>
          <w:highlight w:val="none"/>
        </w:rPr>
      </w:pPr>
    </w:p>
    <w:p w14:paraId="0544B57A">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32E7E2B7">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1323B325">
      <w:pPr>
        <w:spacing w:line="360" w:lineRule="auto"/>
        <w:ind w:firstLine="4410" w:firstLineChars="2100"/>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rPr>
        <w:t>日 期：</w:t>
      </w:r>
    </w:p>
    <w:p w14:paraId="77E13621">
      <w:pPr>
        <w:rPr>
          <w:rFonts w:hint="eastAsia"/>
          <w:color w:val="auto"/>
          <w:highlight w:val="none"/>
        </w:rPr>
      </w:pPr>
    </w:p>
    <w:p w14:paraId="78D30651">
      <w:pPr>
        <w:pStyle w:val="15"/>
        <w:rPr>
          <w:rFonts w:hint="eastAsia"/>
          <w:color w:val="auto"/>
          <w:highlight w:val="none"/>
        </w:rPr>
      </w:pPr>
    </w:p>
    <w:p w14:paraId="753D4A61">
      <w:pPr>
        <w:rPr>
          <w:rFonts w:hint="eastAsia"/>
          <w:color w:val="auto"/>
          <w:highlight w:val="none"/>
        </w:rPr>
      </w:pPr>
    </w:p>
    <w:p w14:paraId="4FE931B6">
      <w:pPr>
        <w:pStyle w:val="15"/>
        <w:rPr>
          <w:rFonts w:hint="eastAsia"/>
          <w:color w:val="auto"/>
          <w:highlight w:val="none"/>
        </w:rPr>
      </w:pPr>
    </w:p>
    <w:p w14:paraId="455812A2">
      <w:pPr>
        <w:rPr>
          <w:rFonts w:hint="eastAsia"/>
          <w:color w:val="auto"/>
          <w:highlight w:val="none"/>
        </w:rPr>
      </w:pPr>
    </w:p>
    <w:p w14:paraId="59516531">
      <w:pPr>
        <w:pStyle w:val="15"/>
        <w:rPr>
          <w:rFonts w:hint="eastAsia"/>
          <w:color w:val="auto"/>
          <w:highlight w:val="none"/>
        </w:rPr>
      </w:pPr>
    </w:p>
    <w:p w14:paraId="652A1252">
      <w:pPr>
        <w:rPr>
          <w:rFonts w:hint="eastAsia"/>
          <w:color w:val="auto"/>
          <w:highlight w:val="none"/>
        </w:rPr>
      </w:pPr>
    </w:p>
    <w:p w14:paraId="185B0C0F">
      <w:pPr>
        <w:pStyle w:val="3"/>
        <w:numPr>
          <w:ilvl w:val="1"/>
          <w:numId w:val="0"/>
        </w:numPr>
        <w:ind w:leftChars="0"/>
        <w:rPr>
          <w:rFonts w:hint="eastAsia"/>
          <w:color w:val="auto"/>
          <w:highlight w:val="none"/>
        </w:rPr>
      </w:pPr>
    </w:p>
    <w:p w14:paraId="7CD29CC5">
      <w:pPr>
        <w:rPr>
          <w:rFonts w:hint="eastAsia"/>
          <w:color w:val="auto"/>
          <w:highlight w:val="none"/>
        </w:rPr>
      </w:pPr>
    </w:p>
    <w:p w14:paraId="5F89DEF2">
      <w:pPr>
        <w:pStyle w:val="3"/>
        <w:numPr>
          <w:ilvl w:val="1"/>
          <w:numId w:val="0"/>
        </w:numPr>
        <w:ind w:leftChars="0"/>
        <w:rPr>
          <w:rFonts w:hint="eastAsia"/>
          <w:color w:val="auto"/>
          <w:highlight w:val="none"/>
        </w:rPr>
      </w:pPr>
    </w:p>
    <w:p w14:paraId="375EE9AE">
      <w:pPr>
        <w:rPr>
          <w:rFonts w:hint="eastAsia"/>
          <w:color w:val="auto"/>
          <w:highlight w:val="none"/>
        </w:rPr>
      </w:pPr>
    </w:p>
    <w:p w14:paraId="71A135A9">
      <w:pPr>
        <w:rPr>
          <w:rFonts w:hint="eastAsia"/>
          <w:color w:val="auto"/>
          <w:highlight w:val="none"/>
        </w:rPr>
      </w:pPr>
    </w:p>
    <w:p w14:paraId="15C7CB79">
      <w:pPr>
        <w:pStyle w:val="15"/>
        <w:rPr>
          <w:rFonts w:hint="eastAsia"/>
          <w:color w:val="auto"/>
          <w:highlight w:val="none"/>
        </w:rPr>
      </w:pPr>
    </w:p>
    <w:p w14:paraId="36C58E58">
      <w:pPr>
        <w:pStyle w:val="5"/>
        <w:keepNext/>
        <w:keepLines/>
        <w:widowControl/>
        <w:numPr>
          <w:ilvl w:val="3"/>
          <w:numId w:val="0"/>
        </w:numPr>
        <w:tabs>
          <w:tab w:val="left" w:pos="864"/>
        </w:tabs>
        <w:autoSpaceDE/>
        <w:autoSpaceDN/>
        <w:adjustRightInd/>
        <w:snapToGrid/>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（2）“★”“▲”条款响应表（如有）</w:t>
      </w:r>
    </w:p>
    <w:p w14:paraId="2CA802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说明：</w:t>
      </w: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必须对应</w:t>
      </w: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带“★”</w:t>
      </w:r>
      <w:r>
        <w:rPr>
          <w:rFonts w:hint="eastAsia" w:ascii="宋体" w:hAnsi="宋体" w:cs="宋体"/>
          <w:color w:val="auto"/>
          <w:szCs w:val="21"/>
          <w:highlight w:val="none"/>
          <w:lang w:eastAsia="zh-CN" w:bidi="ar"/>
        </w:rPr>
        <w:t>“</w:t>
      </w:r>
      <w:r>
        <w:rPr>
          <w:rFonts w:hint="eastAsia"/>
          <w:b w:val="0"/>
          <w:bCs w:val="0"/>
          <w:color w:val="auto"/>
          <w:highlight w:val="none"/>
        </w:rPr>
        <w:t>▲</w:t>
      </w: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的条款逐条应答并按要求填写下表。</w:t>
      </w:r>
    </w:p>
    <w:tbl>
      <w:tblPr>
        <w:tblStyle w:val="52"/>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154"/>
        <w:gridCol w:w="2059"/>
        <w:gridCol w:w="1243"/>
        <w:gridCol w:w="1080"/>
        <w:gridCol w:w="2377"/>
      </w:tblGrid>
      <w:tr w14:paraId="751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4" w:type="dxa"/>
            <w:noWrap w:val="0"/>
            <w:vAlign w:val="center"/>
          </w:tcPr>
          <w:p w14:paraId="005D51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54" w:type="dxa"/>
            <w:noWrap w:val="0"/>
            <w:vAlign w:val="center"/>
          </w:tcPr>
          <w:p w14:paraId="2FD73739">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bidi="ar"/>
              </w:rPr>
              <w:t>选取文件</w:t>
            </w:r>
            <w:r>
              <w:rPr>
                <w:rFonts w:hint="eastAsia" w:ascii="宋体" w:hAnsi="宋体" w:eastAsia="宋体" w:cs="宋体"/>
                <w:color w:val="auto"/>
                <w:szCs w:val="21"/>
                <w:highlight w:val="none"/>
                <w:lang w:bidi="ar"/>
              </w:rPr>
              <w:t>要求</w:t>
            </w:r>
          </w:p>
        </w:tc>
        <w:tc>
          <w:tcPr>
            <w:tcW w:w="2059" w:type="dxa"/>
            <w:noWrap w:val="0"/>
            <w:vAlign w:val="center"/>
          </w:tcPr>
          <w:p w14:paraId="719767C5">
            <w:pPr>
              <w:spacing w:line="360" w:lineRule="auto"/>
              <w:jc w:val="center"/>
              <w:rPr>
                <w:rFonts w:hint="eastAsia" w:ascii="宋体" w:hAnsi="宋体" w:eastAsia="宋体" w:cs="宋体"/>
                <w:color w:val="auto"/>
                <w:szCs w:val="21"/>
                <w:highlight w:val="none"/>
                <w:lang w:bidi="ar"/>
              </w:rPr>
            </w:pPr>
            <w:r>
              <w:rPr>
                <w:rFonts w:hint="eastAsia" w:ascii="宋体" w:hAnsi="宋体" w:cs="宋体"/>
                <w:color w:val="auto"/>
                <w:szCs w:val="21"/>
                <w:highlight w:val="none"/>
                <w:lang w:eastAsia="zh-CN" w:bidi="ar"/>
              </w:rPr>
              <w:t>竞选人</w:t>
            </w:r>
            <w:r>
              <w:rPr>
                <w:rFonts w:hint="eastAsia" w:ascii="宋体" w:hAnsi="宋体" w:eastAsia="宋体" w:cs="宋体"/>
                <w:color w:val="auto"/>
                <w:szCs w:val="21"/>
                <w:highlight w:val="none"/>
                <w:lang w:bidi="ar"/>
              </w:rPr>
              <w:t>响应</w:t>
            </w:r>
          </w:p>
        </w:tc>
        <w:tc>
          <w:tcPr>
            <w:tcW w:w="1243" w:type="dxa"/>
            <w:noWrap w:val="0"/>
            <w:vAlign w:val="center"/>
          </w:tcPr>
          <w:p w14:paraId="2AE8CB01">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是否响应</w:t>
            </w:r>
          </w:p>
        </w:tc>
        <w:tc>
          <w:tcPr>
            <w:tcW w:w="1080" w:type="dxa"/>
            <w:noWrap w:val="0"/>
            <w:vAlign w:val="center"/>
          </w:tcPr>
          <w:p w14:paraId="340274EF">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偏离说明</w:t>
            </w:r>
          </w:p>
        </w:tc>
        <w:tc>
          <w:tcPr>
            <w:tcW w:w="2377" w:type="dxa"/>
            <w:noWrap w:val="0"/>
            <w:vAlign w:val="center"/>
          </w:tcPr>
          <w:p w14:paraId="02E47239">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相关证明文件指引</w:t>
            </w:r>
          </w:p>
        </w:tc>
      </w:tr>
      <w:tr w14:paraId="14E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4" w:type="dxa"/>
            <w:noWrap w:val="0"/>
            <w:vAlign w:val="center"/>
          </w:tcPr>
          <w:p w14:paraId="2D9E1B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54" w:type="dxa"/>
            <w:noWrap w:val="0"/>
            <w:vAlign w:val="center"/>
          </w:tcPr>
          <w:p w14:paraId="179AA6F2">
            <w:pPr>
              <w:spacing w:line="360" w:lineRule="auto"/>
              <w:jc w:val="center"/>
              <w:rPr>
                <w:rFonts w:hint="eastAsia" w:ascii="宋体" w:hAnsi="宋体" w:eastAsia="宋体" w:cs="宋体"/>
                <w:color w:val="auto"/>
                <w:szCs w:val="21"/>
                <w:highlight w:val="none"/>
              </w:rPr>
            </w:pPr>
          </w:p>
        </w:tc>
        <w:tc>
          <w:tcPr>
            <w:tcW w:w="2059" w:type="dxa"/>
            <w:noWrap w:val="0"/>
            <w:vAlign w:val="center"/>
          </w:tcPr>
          <w:p w14:paraId="287DF0D9">
            <w:pPr>
              <w:spacing w:line="360" w:lineRule="auto"/>
              <w:jc w:val="center"/>
              <w:rPr>
                <w:rFonts w:hint="eastAsia" w:ascii="宋体" w:hAnsi="宋体" w:eastAsia="宋体" w:cs="宋体"/>
                <w:color w:val="auto"/>
                <w:szCs w:val="21"/>
                <w:highlight w:val="none"/>
                <w:lang w:bidi="ar"/>
              </w:rPr>
            </w:pPr>
          </w:p>
        </w:tc>
        <w:tc>
          <w:tcPr>
            <w:tcW w:w="1243" w:type="dxa"/>
            <w:noWrap w:val="0"/>
            <w:vAlign w:val="center"/>
          </w:tcPr>
          <w:p w14:paraId="67A8D6C8">
            <w:pPr>
              <w:spacing w:line="360" w:lineRule="auto"/>
              <w:jc w:val="center"/>
              <w:rPr>
                <w:rFonts w:hint="eastAsia" w:ascii="宋体" w:hAnsi="宋体" w:eastAsia="宋体" w:cs="宋体"/>
                <w:color w:val="auto"/>
                <w:szCs w:val="21"/>
                <w:highlight w:val="none"/>
                <w:lang w:bidi="ar"/>
              </w:rPr>
            </w:pPr>
          </w:p>
        </w:tc>
        <w:tc>
          <w:tcPr>
            <w:tcW w:w="1080" w:type="dxa"/>
            <w:noWrap w:val="0"/>
            <w:vAlign w:val="center"/>
          </w:tcPr>
          <w:p w14:paraId="7D7BC531">
            <w:pPr>
              <w:spacing w:line="360" w:lineRule="auto"/>
              <w:jc w:val="center"/>
              <w:rPr>
                <w:rFonts w:hint="eastAsia" w:ascii="宋体" w:hAnsi="宋体" w:eastAsia="宋体" w:cs="宋体"/>
                <w:color w:val="auto"/>
                <w:szCs w:val="21"/>
                <w:highlight w:val="none"/>
                <w:lang w:bidi="ar"/>
              </w:rPr>
            </w:pPr>
          </w:p>
        </w:tc>
        <w:tc>
          <w:tcPr>
            <w:tcW w:w="2377" w:type="dxa"/>
            <w:noWrap w:val="0"/>
            <w:vAlign w:val="center"/>
          </w:tcPr>
          <w:p w14:paraId="5BDCDBAA">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14:paraId="77A1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4" w:type="dxa"/>
            <w:noWrap w:val="0"/>
            <w:vAlign w:val="center"/>
          </w:tcPr>
          <w:p w14:paraId="07322F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54" w:type="dxa"/>
            <w:noWrap w:val="0"/>
            <w:vAlign w:val="center"/>
          </w:tcPr>
          <w:p w14:paraId="3439223F">
            <w:pPr>
              <w:spacing w:line="360" w:lineRule="auto"/>
              <w:jc w:val="center"/>
              <w:rPr>
                <w:rFonts w:hint="eastAsia" w:ascii="宋体" w:hAnsi="宋体" w:eastAsia="宋体" w:cs="宋体"/>
                <w:color w:val="auto"/>
                <w:szCs w:val="21"/>
                <w:highlight w:val="none"/>
              </w:rPr>
            </w:pPr>
          </w:p>
        </w:tc>
        <w:tc>
          <w:tcPr>
            <w:tcW w:w="2059" w:type="dxa"/>
            <w:noWrap w:val="0"/>
            <w:vAlign w:val="center"/>
          </w:tcPr>
          <w:p w14:paraId="1CDE0001">
            <w:pPr>
              <w:spacing w:line="360" w:lineRule="auto"/>
              <w:jc w:val="center"/>
              <w:rPr>
                <w:rFonts w:hint="eastAsia" w:ascii="宋体" w:hAnsi="宋体" w:eastAsia="宋体" w:cs="宋体"/>
                <w:color w:val="auto"/>
                <w:szCs w:val="21"/>
                <w:highlight w:val="none"/>
                <w:lang w:bidi="ar"/>
              </w:rPr>
            </w:pPr>
          </w:p>
        </w:tc>
        <w:tc>
          <w:tcPr>
            <w:tcW w:w="1243" w:type="dxa"/>
            <w:noWrap w:val="0"/>
            <w:vAlign w:val="center"/>
          </w:tcPr>
          <w:p w14:paraId="7AEFC20D">
            <w:pPr>
              <w:spacing w:line="360" w:lineRule="auto"/>
              <w:jc w:val="center"/>
              <w:rPr>
                <w:rFonts w:hint="eastAsia" w:ascii="宋体" w:hAnsi="宋体" w:eastAsia="宋体" w:cs="宋体"/>
                <w:color w:val="auto"/>
                <w:szCs w:val="21"/>
                <w:highlight w:val="none"/>
                <w:lang w:bidi="ar"/>
              </w:rPr>
            </w:pPr>
          </w:p>
        </w:tc>
        <w:tc>
          <w:tcPr>
            <w:tcW w:w="1080" w:type="dxa"/>
            <w:noWrap w:val="0"/>
            <w:vAlign w:val="center"/>
          </w:tcPr>
          <w:p w14:paraId="5A4B960D">
            <w:pPr>
              <w:spacing w:line="360" w:lineRule="auto"/>
              <w:jc w:val="center"/>
              <w:rPr>
                <w:rFonts w:hint="eastAsia" w:ascii="宋体" w:hAnsi="宋体" w:eastAsia="宋体" w:cs="宋体"/>
                <w:color w:val="auto"/>
                <w:szCs w:val="21"/>
                <w:highlight w:val="none"/>
                <w:lang w:bidi="ar"/>
              </w:rPr>
            </w:pPr>
          </w:p>
        </w:tc>
        <w:tc>
          <w:tcPr>
            <w:tcW w:w="2377" w:type="dxa"/>
            <w:noWrap w:val="0"/>
            <w:vAlign w:val="center"/>
          </w:tcPr>
          <w:p w14:paraId="7F5C86C5">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14:paraId="7637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4" w:type="dxa"/>
            <w:noWrap w:val="0"/>
            <w:vAlign w:val="center"/>
          </w:tcPr>
          <w:p w14:paraId="644E65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54" w:type="dxa"/>
            <w:noWrap w:val="0"/>
            <w:vAlign w:val="center"/>
          </w:tcPr>
          <w:p w14:paraId="663A8488">
            <w:pPr>
              <w:spacing w:line="360" w:lineRule="auto"/>
              <w:jc w:val="center"/>
              <w:rPr>
                <w:rFonts w:hint="eastAsia" w:ascii="宋体" w:hAnsi="宋体" w:eastAsia="宋体" w:cs="宋体"/>
                <w:color w:val="auto"/>
                <w:szCs w:val="21"/>
                <w:highlight w:val="none"/>
              </w:rPr>
            </w:pPr>
          </w:p>
        </w:tc>
        <w:tc>
          <w:tcPr>
            <w:tcW w:w="2059" w:type="dxa"/>
            <w:noWrap w:val="0"/>
            <w:vAlign w:val="center"/>
          </w:tcPr>
          <w:p w14:paraId="092C754D">
            <w:pPr>
              <w:spacing w:line="360" w:lineRule="auto"/>
              <w:jc w:val="center"/>
              <w:rPr>
                <w:rFonts w:hint="eastAsia" w:ascii="宋体" w:hAnsi="宋体" w:eastAsia="宋体" w:cs="宋体"/>
                <w:color w:val="auto"/>
                <w:szCs w:val="21"/>
                <w:highlight w:val="none"/>
                <w:lang w:bidi="ar"/>
              </w:rPr>
            </w:pPr>
          </w:p>
        </w:tc>
        <w:tc>
          <w:tcPr>
            <w:tcW w:w="1243" w:type="dxa"/>
            <w:noWrap w:val="0"/>
            <w:vAlign w:val="center"/>
          </w:tcPr>
          <w:p w14:paraId="6E5940A5">
            <w:pPr>
              <w:spacing w:line="360" w:lineRule="auto"/>
              <w:jc w:val="center"/>
              <w:rPr>
                <w:rFonts w:hint="eastAsia" w:ascii="宋体" w:hAnsi="宋体" w:eastAsia="宋体" w:cs="宋体"/>
                <w:color w:val="auto"/>
                <w:szCs w:val="21"/>
                <w:highlight w:val="none"/>
                <w:lang w:bidi="ar"/>
              </w:rPr>
            </w:pPr>
          </w:p>
        </w:tc>
        <w:tc>
          <w:tcPr>
            <w:tcW w:w="1080" w:type="dxa"/>
            <w:noWrap w:val="0"/>
            <w:vAlign w:val="center"/>
          </w:tcPr>
          <w:p w14:paraId="7E77B158">
            <w:pPr>
              <w:spacing w:line="360" w:lineRule="auto"/>
              <w:jc w:val="center"/>
              <w:rPr>
                <w:rFonts w:hint="eastAsia" w:ascii="宋体" w:hAnsi="宋体" w:eastAsia="宋体" w:cs="宋体"/>
                <w:color w:val="auto"/>
                <w:szCs w:val="21"/>
                <w:highlight w:val="none"/>
                <w:lang w:bidi="ar"/>
              </w:rPr>
            </w:pPr>
          </w:p>
        </w:tc>
        <w:tc>
          <w:tcPr>
            <w:tcW w:w="2377" w:type="dxa"/>
            <w:noWrap w:val="0"/>
            <w:vAlign w:val="center"/>
          </w:tcPr>
          <w:p w14:paraId="0B69A854">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r w14:paraId="428D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4" w:type="dxa"/>
            <w:noWrap w:val="0"/>
            <w:vAlign w:val="center"/>
          </w:tcPr>
          <w:p w14:paraId="66B7E7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54" w:type="dxa"/>
            <w:noWrap w:val="0"/>
            <w:vAlign w:val="center"/>
          </w:tcPr>
          <w:p w14:paraId="3A3A4EE9">
            <w:pPr>
              <w:spacing w:line="360" w:lineRule="auto"/>
              <w:jc w:val="center"/>
              <w:rPr>
                <w:rFonts w:hint="eastAsia" w:ascii="宋体" w:hAnsi="宋体" w:eastAsia="宋体" w:cs="宋体"/>
                <w:color w:val="auto"/>
                <w:szCs w:val="21"/>
                <w:highlight w:val="none"/>
              </w:rPr>
            </w:pPr>
          </w:p>
        </w:tc>
        <w:tc>
          <w:tcPr>
            <w:tcW w:w="2059" w:type="dxa"/>
            <w:noWrap w:val="0"/>
            <w:vAlign w:val="center"/>
          </w:tcPr>
          <w:p w14:paraId="17D3C49A">
            <w:pPr>
              <w:spacing w:line="360" w:lineRule="auto"/>
              <w:jc w:val="center"/>
              <w:rPr>
                <w:rFonts w:hint="eastAsia" w:ascii="宋体" w:hAnsi="宋体" w:eastAsia="宋体" w:cs="宋体"/>
                <w:color w:val="auto"/>
                <w:szCs w:val="21"/>
                <w:highlight w:val="none"/>
                <w:lang w:bidi="ar"/>
              </w:rPr>
            </w:pPr>
          </w:p>
        </w:tc>
        <w:tc>
          <w:tcPr>
            <w:tcW w:w="1243" w:type="dxa"/>
            <w:noWrap w:val="0"/>
            <w:vAlign w:val="center"/>
          </w:tcPr>
          <w:p w14:paraId="07CDC637">
            <w:pPr>
              <w:spacing w:line="360" w:lineRule="auto"/>
              <w:jc w:val="center"/>
              <w:rPr>
                <w:rFonts w:hint="eastAsia" w:ascii="宋体" w:hAnsi="宋体" w:eastAsia="宋体" w:cs="宋体"/>
                <w:color w:val="auto"/>
                <w:szCs w:val="21"/>
                <w:highlight w:val="none"/>
                <w:lang w:bidi="ar"/>
              </w:rPr>
            </w:pPr>
          </w:p>
        </w:tc>
        <w:tc>
          <w:tcPr>
            <w:tcW w:w="1080" w:type="dxa"/>
            <w:noWrap w:val="0"/>
            <w:vAlign w:val="center"/>
          </w:tcPr>
          <w:p w14:paraId="0E170E0D">
            <w:pPr>
              <w:spacing w:line="360" w:lineRule="auto"/>
              <w:jc w:val="center"/>
              <w:rPr>
                <w:rFonts w:hint="eastAsia" w:ascii="宋体" w:hAnsi="宋体" w:eastAsia="宋体" w:cs="宋体"/>
                <w:color w:val="auto"/>
                <w:szCs w:val="21"/>
                <w:highlight w:val="none"/>
                <w:lang w:bidi="ar"/>
              </w:rPr>
            </w:pPr>
          </w:p>
        </w:tc>
        <w:tc>
          <w:tcPr>
            <w:tcW w:w="2377" w:type="dxa"/>
            <w:noWrap w:val="0"/>
            <w:vAlign w:val="center"/>
          </w:tcPr>
          <w:p w14:paraId="556F051B">
            <w:pPr>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详见</w:t>
            </w:r>
            <w:r>
              <w:rPr>
                <w:rFonts w:hint="eastAsia" w:ascii="宋体" w:hAnsi="宋体" w:cs="宋体"/>
                <w:color w:val="auto"/>
                <w:szCs w:val="21"/>
                <w:highlight w:val="none"/>
                <w:lang w:eastAsia="zh-CN" w:bidi="ar"/>
              </w:rPr>
              <w:t>竞选文件</w:t>
            </w:r>
            <w:r>
              <w:rPr>
                <w:rFonts w:hint="eastAsia" w:ascii="宋体" w:hAnsi="宋体" w:eastAsia="宋体" w:cs="宋体"/>
                <w:color w:val="auto"/>
                <w:szCs w:val="21"/>
                <w:highlight w:val="none"/>
                <w:lang w:bidi="ar"/>
              </w:rPr>
              <w:t>第（）页</w:t>
            </w:r>
          </w:p>
        </w:tc>
      </w:tr>
    </w:tbl>
    <w:p w14:paraId="60005FDE">
      <w:pPr>
        <w:spacing w:line="360" w:lineRule="auto"/>
        <w:rPr>
          <w:rFonts w:hint="eastAsia" w:ascii="宋体" w:hAnsi="宋体"/>
          <w:b w:val="0"/>
          <w:bCs w:val="0"/>
          <w:color w:val="auto"/>
          <w:szCs w:val="21"/>
          <w:highlight w:val="none"/>
        </w:rPr>
      </w:pPr>
      <w:r>
        <w:rPr>
          <w:rFonts w:hint="eastAsia" w:ascii="宋体" w:hAnsi="宋体" w:eastAsia="宋体" w:cs="宋体"/>
          <w:color w:val="auto"/>
          <w:szCs w:val="21"/>
          <w:highlight w:val="none"/>
        </w:rPr>
        <w:t>注：</w:t>
      </w:r>
      <w:r>
        <w:rPr>
          <w:rFonts w:hint="eastAsia" w:ascii="宋体" w:hAnsi="宋体"/>
          <w:b w:val="0"/>
          <w:bCs w:val="0"/>
          <w:color w:val="auto"/>
          <w:szCs w:val="21"/>
          <w:highlight w:val="none"/>
        </w:rPr>
        <w:t>1</w:t>
      </w:r>
      <w:r>
        <w:rPr>
          <w:rFonts w:hint="eastAsia" w:ascii="宋体" w:hAnsi="宋体"/>
          <w:b w:val="0"/>
          <w:bCs w:val="0"/>
          <w:color w:val="auto"/>
          <w:szCs w:val="21"/>
          <w:highlight w:val="none"/>
          <w:lang w:eastAsia="zh-CN"/>
        </w:rPr>
        <w:t>、</w:t>
      </w:r>
      <w:r>
        <w:rPr>
          <w:rFonts w:hint="eastAsia"/>
          <w:b w:val="0"/>
          <w:bCs w:val="0"/>
          <w:color w:val="auto"/>
          <w:highlight w:val="none"/>
        </w:rPr>
        <w:t>如</w:t>
      </w:r>
      <w:r>
        <w:rPr>
          <w:rFonts w:hint="eastAsia"/>
          <w:b w:val="0"/>
          <w:bCs w:val="0"/>
          <w:color w:val="auto"/>
          <w:highlight w:val="none"/>
          <w:lang w:val="en-US" w:eastAsia="zh-CN"/>
        </w:rPr>
        <w:t>选取文件</w:t>
      </w:r>
      <w:r>
        <w:rPr>
          <w:rFonts w:hint="eastAsia"/>
          <w:b w:val="0"/>
          <w:bCs w:val="0"/>
          <w:color w:val="auto"/>
          <w:highlight w:val="none"/>
          <w:lang w:eastAsia="zh-CN"/>
        </w:rPr>
        <w:t>中选</w:t>
      </w:r>
      <w:r>
        <w:rPr>
          <w:rFonts w:hint="eastAsia"/>
          <w:b w:val="0"/>
          <w:bCs w:val="0"/>
          <w:color w:val="auto"/>
          <w:highlight w:val="none"/>
        </w:rPr>
        <w:t>有 “</w:t>
      </w:r>
      <w:r>
        <w:rPr>
          <w:rFonts w:hint="eastAsia" w:ascii="宋体" w:hAnsi="宋体"/>
          <w:b w:val="0"/>
          <w:bCs w:val="0"/>
          <w:color w:val="auto"/>
          <w:highlight w:val="none"/>
        </w:rPr>
        <w:t>★</w:t>
      </w:r>
      <w:r>
        <w:rPr>
          <w:rFonts w:hint="eastAsia"/>
          <w:b w:val="0"/>
          <w:bCs w:val="0"/>
          <w:color w:val="auto"/>
          <w:highlight w:val="none"/>
        </w:rPr>
        <w:t>”、“▲”或</w:t>
      </w:r>
      <w:r>
        <w:rPr>
          <w:rFonts w:hint="eastAsia"/>
          <w:b w:val="0"/>
          <w:bCs w:val="0"/>
          <w:color w:val="auto"/>
          <w:highlight w:val="none"/>
          <w:lang w:val="en-US" w:eastAsia="zh-CN"/>
        </w:rPr>
        <w:t>竞选人</w:t>
      </w:r>
      <w:r>
        <w:rPr>
          <w:rFonts w:hint="eastAsia"/>
          <w:b w:val="0"/>
          <w:bCs w:val="0"/>
          <w:color w:val="auto"/>
          <w:highlight w:val="none"/>
        </w:rPr>
        <w:t>认为重要的内容，请在上表作出</w:t>
      </w:r>
      <w:r>
        <w:rPr>
          <w:rFonts w:hint="eastAsia"/>
          <w:b w:val="0"/>
          <w:bCs w:val="0"/>
          <w:color w:val="auto"/>
          <w:highlight w:val="none"/>
          <w:lang w:val="en-US" w:eastAsia="zh-CN"/>
        </w:rPr>
        <w:t>响</w:t>
      </w:r>
      <w:r>
        <w:rPr>
          <w:rFonts w:hint="eastAsia"/>
          <w:b w:val="0"/>
          <w:bCs w:val="0"/>
          <w:color w:val="auto"/>
          <w:highlight w:val="none"/>
        </w:rPr>
        <w:t>应</w:t>
      </w:r>
      <w:r>
        <w:rPr>
          <w:rFonts w:hint="eastAsia"/>
          <w:b w:val="0"/>
          <w:bCs w:val="0"/>
          <w:color w:val="auto"/>
          <w:highlight w:val="none"/>
          <w:lang w:val="en-US" w:eastAsia="zh-CN"/>
        </w:rPr>
        <w:t>并按要求提供相应资料</w:t>
      </w:r>
      <w:r>
        <w:rPr>
          <w:rFonts w:hint="eastAsia"/>
          <w:b w:val="0"/>
          <w:bCs w:val="0"/>
          <w:color w:val="auto"/>
          <w:highlight w:val="none"/>
        </w:rPr>
        <w:t>。</w:t>
      </w:r>
      <w:r>
        <w:rPr>
          <w:rFonts w:hint="eastAsia" w:ascii="宋体" w:hAnsi="宋体"/>
          <w:b w:val="0"/>
          <w:bCs w:val="0"/>
          <w:color w:val="auto"/>
          <w:szCs w:val="21"/>
          <w:highlight w:val="none"/>
        </w:rPr>
        <w:t>如有缺漏，缺漏项视同不符合</w:t>
      </w:r>
      <w:r>
        <w:rPr>
          <w:rFonts w:hint="eastAsia" w:ascii="宋体" w:hAnsi="宋体"/>
          <w:b w:val="0"/>
          <w:bCs w:val="0"/>
          <w:color w:val="auto"/>
          <w:szCs w:val="21"/>
          <w:highlight w:val="none"/>
          <w:lang w:eastAsia="zh-CN"/>
        </w:rPr>
        <w:t>竞选</w:t>
      </w:r>
      <w:r>
        <w:rPr>
          <w:rFonts w:hint="eastAsia" w:ascii="宋体" w:hAnsi="宋体"/>
          <w:b w:val="0"/>
          <w:bCs w:val="0"/>
          <w:color w:val="auto"/>
          <w:szCs w:val="21"/>
          <w:highlight w:val="none"/>
        </w:rPr>
        <w:t>要求。</w:t>
      </w:r>
    </w:p>
    <w:p w14:paraId="0BE33214">
      <w:pPr>
        <w:spacing w:line="360" w:lineRule="auto"/>
        <w:ind w:right="-162" w:firstLine="420" w:firstLineChars="200"/>
        <w:rPr>
          <w:rFonts w:hint="eastAsia" w:ascii="宋体" w:hAnsi="宋体" w:eastAsia="宋体" w:cs="宋体"/>
          <w:color w:val="auto"/>
          <w:szCs w:val="21"/>
          <w:highlight w:val="none"/>
        </w:rPr>
      </w:pPr>
      <w:r>
        <w:rPr>
          <w:rFonts w:hint="eastAsia" w:ascii="宋体" w:hAnsi="宋体"/>
          <w:b w:val="0"/>
          <w:bCs w:val="0"/>
          <w:color w:val="auto"/>
          <w:szCs w:val="21"/>
          <w:highlight w:val="none"/>
          <w:lang w:val="en-US" w:eastAsia="zh-CN"/>
        </w:rPr>
        <w:t>2、</w:t>
      </w:r>
      <w:r>
        <w:rPr>
          <w:rFonts w:hint="eastAsia" w:ascii="宋体" w:hAnsi="宋体" w:eastAsia="宋体" w:cs="宋体"/>
          <w:color w:val="auto"/>
          <w:szCs w:val="21"/>
          <w:highlight w:val="none"/>
        </w:rPr>
        <w:t>如</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完全响应，则请在“是否响应”栏内打“○”，如</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不完全响应，则打“×”视为偏离，请在“偏离说明”栏内扼要说明偏离情况。</w:t>
      </w:r>
    </w:p>
    <w:p w14:paraId="35AC8C67">
      <w:pPr>
        <w:pStyle w:val="3"/>
        <w:numPr>
          <w:ilvl w:val="1"/>
          <w:numId w:val="0"/>
        </w:numPr>
        <w:ind w:leftChars="0"/>
        <w:outlineLvl w:val="9"/>
        <w:rPr>
          <w:rFonts w:hint="eastAsia" w:eastAsia="宋体"/>
          <w:color w:val="auto"/>
          <w:highlight w:val="none"/>
          <w:lang w:val="en-US" w:eastAsia="zh-CN"/>
        </w:rPr>
      </w:pPr>
    </w:p>
    <w:p w14:paraId="2192C409">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CB9A5C7">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3214B8C6">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01DBA6D2">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7AB29518">
      <w:pPr>
        <w:tabs>
          <w:tab w:val="left" w:pos="7740"/>
        </w:tabs>
        <w:spacing w:line="360" w:lineRule="auto"/>
        <w:outlineLvl w:val="9"/>
        <w:rPr>
          <w:rFonts w:hint="eastAsia" w:ascii="宋体" w:hAnsi="宋体" w:eastAsia="宋体" w:cs="宋体"/>
          <w:b/>
          <w:bCs/>
          <w:color w:val="auto"/>
          <w:szCs w:val="21"/>
          <w:highlight w:val="none"/>
        </w:rPr>
      </w:pPr>
    </w:p>
    <w:p w14:paraId="4394331A">
      <w:pPr>
        <w:tabs>
          <w:tab w:val="left" w:pos="7740"/>
        </w:tabs>
        <w:spacing w:line="360" w:lineRule="auto"/>
        <w:outlineLvl w:val="9"/>
        <w:rPr>
          <w:rFonts w:hint="eastAsia" w:ascii="宋体" w:hAnsi="宋体" w:eastAsia="宋体" w:cs="宋体"/>
          <w:b/>
          <w:bCs/>
          <w:color w:val="auto"/>
          <w:szCs w:val="21"/>
          <w:highlight w:val="none"/>
        </w:rPr>
      </w:pPr>
    </w:p>
    <w:p w14:paraId="2BD829BD">
      <w:pPr>
        <w:tabs>
          <w:tab w:val="left" w:pos="7740"/>
        </w:tabs>
        <w:spacing w:line="360" w:lineRule="auto"/>
        <w:outlineLvl w:val="9"/>
        <w:rPr>
          <w:rFonts w:hint="eastAsia" w:ascii="宋体" w:hAnsi="宋体" w:eastAsia="宋体" w:cs="宋体"/>
          <w:b/>
          <w:bCs/>
          <w:color w:val="auto"/>
          <w:szCs w:val="21"/>
          <w:highlight w:val="none"/>
        </w:rPr>
      </w:pPr>
    </w:p>
    <w:p w14:paraId="31798C97">
      <w:pPr>
        <w:tabs>
          <w:tab w:val="left" w:pos="7740"/>
        </w:tabs>
        <w:spacing w:line="360" w:lineRule="auto"/>
        <w:outlineLvl w:val="9"/>
        <w:rPr>
          <w:rFonts w:hint="eastAsia" w:ascii="宋体" w:hAnsi="宋体" w:eastAsia="宋体" w:cs="宋体"/>
          <w:b/>
          <w:bCs/>
          <w:color w:val="auto"/>
          <w:szCs w:val="21"/>
          <w:highlight w:val="none"/>
        </w:rPr>
      </w:pPr>
    </w:p>
    <w:p w14:paraId="16798276">
      <w:pPr>
        <w:tabs>
          <w:tab w:val="left" w:pos="7740"/>
        </w:tabs>
        <w:spacing w:line="360" w:lineRule="auto"/>
        <w:outlineLvl w:val="9"/>
        <w:rPr>
          <w:rFonts w:hint="eastAsia" w:ascii="宋体" w:hAnsi="宋体" w:eastAsia="宋体" w:cs="宋体"/>
          <w:b/>
          <w:bCs/>
          <w:color w:val="auto"/>
          <w:szCs w:val="21"/>
          <w:highlight w:val="none"/>
        </w:rPr>
      </w:pPr>
    </w:p>
    <w:p w14:paraId="0FECE800">
      <w:pPr>
        <w:tabs>
          <w:tab w:val="left" w:pos="7740"/>
        </w:tabs>
        <w:spacing w:line="360" w:lineRule="auto"/>
        <w:outlineLvl w:val="9"/>
        <w:rPr>
          <w:rFonts w:hint="eastAsia" w:ascii="宋体" w:hAnsi="宋体" w:eastAsia="宋体" w:cs="宋体"/>
          <w:b/>
          <w:bCs/>
          <w:color w:val="auto"/>
          <w:szCs w:val="21"/>
          <w:highlight w:val="none"/>
        </w:rPr>
      </w:pPr>
    </w:p>
    <w:p w14:paraId="51334C95">
      <w:pPr>
        <w:tabs>
          <w:tab w:val="left" w:pos="7740"/>
        </w:tabs>
        <w:spacing w:line="360" w:lineRule="auto"/>
        <w:outlineLvl w:val="9"/>
        <w:rPr>
          <w:rFonts w:hint="eastAsia" w:ascii="宋体" w:hAnsi="宋体" w:eastAsia="宋体" w:cs="宋体"/>
          <w:b/>
          <w:bCs/>
          <w:color w:val="auto"/>
          <w:szCs w:val="21"/>
          <w:highlight w:val="none"/>
        </w:rPr>
      </w:pPr>
    </w:p>
    <w:p w14:paraId="270E4F00">
      <w:pPr>
        <w:tabs>
          <w:tab w:val="left" w:pos="7740"/>
        </w:tabs>
        <w:spacing w:line="360" w:lineRule="auto"/>
        <w:outlineLvl w:val="9"/>
        <w:rPr>
          <w:rFonts w:hint="eastAsia" w:ascii="宋体" w:hAnsi="宋体" w:eastAsia="宋体" w:cs="宋体"/>
          <w:b/>
          <w:bCs/>
          <w:color w:val="auto"/>
          <w:szCs w:val="21"/>
          <w:highlight w:val="none"/>
        </w:rPr>
      </w:pPr>
    </w:p>
    <w:p w14:paraId="4B09E220">
      <w:pPr>
        <w:tabs>
          <w:tab w:val="left" w:pos="7740"/>
        </w:tabs>
        <w:spacing w:line="360" w:lineRule="auto"/>
        <w:outlineLvl w:val="9"/>
        <w:rPr>
          <w:rFonts w:hint="eastAsia" w:ascii="宋体" w:hAnsi="宋体" w:eastAsia="宋体" w:cs="宋体"/>
          <w:b/>
          <w:bCs/>
          <w:color w:val="auto"/>
          <w:szCs w:val="21"/>
          <w:highlight w:val="none"/>
        </w:rPr>
      </w:pPr>
    </w:p>
    <w:p w14:paraId="2ECC14E9">
      <w:pPr>
        <w:tabs>
          <w:tab w:val="left" w:pos="7740"/>
        </w:tabs>
        <w:spacing w:line="360" w:lineRule="auto"/>
        <w:outlineLvl w:val="9"/>
        <w:rPr>
          <w:rFonts w:hint="eastAsia" w:ascii="宋体" w:hAnsi="宋体" w:eastAsia="宋体" w:cs="宋体"/>
          <w:b/>
          <w:bCs/>
          <w:color w:val="auto"/>
          <w:szCs w:val="21"/>
          <w:highlight w:val="none"/>
        </w:rPr>
      </w:pPr>
    </w:p>
    <w:p w14:paraId="571A9793">
      <w:pPr>
        <w:tabs>
          <w:tab w:val="left" w:pos="7740"/>
        </w:tabs>
        <w:spacing w:line="360" w:lineRule="auto"/>
        <w:outlineLvl w:val="9"/>
        <w:rPr>
          <w:rFonts w:hint="eastAsia" w:ascii="宋体" w:hAnsi="宋体" w:eastAsia="宋体" w:cs="宋体"/>
          <w:b/>
          <w:bCs/>
          <w:color w:val="auto"/>
          <w:szCs w:val="21"/>
          <w:highlight w:val="none"/>
        </w:rPr>
      </w:pPr>
    </w:p>
    <w:p w14:paraId="7C97D309">
      <w:pPr>
        <w:tabs>
          <w:tab w:val="left" w:pos="7740"/>
        </w:tabs>
        <w:spacing w:line="360" w:lineRule="auto"/>
        <w:outlineLvl w:val="9"/>
        <w:rPr>
          <w:rFonts w:hint="eastAsia" w:ascii="宋体" w:hAnsi="宋体" w:eastAsia="宋体" w:cs="宋体"/>
          <w:b/>
          <w:bCs/>
          <w:color w:val="auto"/>
          <w:szCs w:val="21"/>
          <w:highlight w:val="none"/>
        </w:rPr>
      </w:pPr>
    </w:p>
    <w:p w14:paraId="47E1CC73">
      <w:pPr>
        <w:tabs>
          <w:tab w:val="left" w:pos="7740"/>
        </w:tabs>
        <w:spacing w:line="360" w:lineRule="auto"/>
        <w:outlineLvl w:val="9"/>
        <w:rPr>
          <w:rFonts w:hint="eastAsia" w:ascii="宋体" w:hAnsi="宋体" w:eastAsia="宋体" w:cs="宋体"/>
          <w:b/>
          <w:bCs/>
          <w:color w:val="auto"/>
          <w:szCs w:val="21"/>
          <w:highlight w:val="none"/>
        </w:rPr>
      </w:pPr>
    </w:p>
    <w:p w14:paraId="16584EB6">
      <w:pPr>
        <w:tabs>
          <w:tab w:val="left" w:pos="7740"/>
        </w:tabs>
        <w:spacing w:line="360" w:lineRule="auto"/>
        <w:outlineLvl w:val="2"/>
        <w:rPr>
          <w:rFonts w:hint="eastAsia" w:ascii="宋体" w:hAnsi="宋体" w:eastAsia="宋体" w:cs="宋体"/>
          <w:b/>
          <w:bCs/>
          <w:color w:val="auto"/>
          <w:szCs w:val="21"/>
          <w:highlight w:val="none"/>
        </w:rPr>
      </w:pPr>
    </w:p>
    <w:p w14:paraId="09C6C7E6">
      <w:pPr>
        <w:tabs>
          <w:tab w:val="left" w:pos="7740"/>
        </w:tabs>
        <w:spacing w:line="360" w:lineRule="auto"/>
        <w:outlineLvl w:val="2"/>
        <w:rPr>
          <w:rFonts w:hint="eastAsia" w:ascii="宋体" w:hAnsi="宋体" w:eastAsia="宋体" w:cs="宋体"/>
          <w:b/>
          <w:bCs/>
          <w:color w:val="auto"/>
          <w:szCs w:val="21"/>
          <w:highlight w:val="none"/>
        </w:rPr>
      </w:pPr>
    </w:p>
    <w:p w14:paraId="66179B51">
      <w:pPr>
        <w:tabs>
          <w:tab w:val="left" w:pos="7740"/>
        </w:tabs>
        <w:spacing w:line="360" w:lineRule="auto"/>
        <w:outlineLvl w:val="2"/>
        <w:rPr>
          <w:rFonts w:hint="eastAsia" w:ascii="宋体" w:hAnsi="宋体" w:eastAsia="宋体" w:cs="宋体"/>
          <w:b/>
          <w:bCs/>
          <w:color w:val="auto"/>
          <w:szCs w:val="21"/>
          <w:highlight w:val="none"/>
        </w:rPr>
      </w:pPr>
    </w:p>
    <w:p w14:paraId="7E1DD5E0">
      <w:pPr>
        <w:tabs>
          <w:tab w:val="left" w:pos="7740"/>
        </w:tabs>
        <w:spacing w:line="360" w:lineRule="auto"/>
        <w:outlineLvl w:val="2"/>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4.3实施方案</w:t>
      </w:r>
    </w:p>
    <w:p w14:paraId="323896F1">
      <w:pPr>
        <w:pStyle w:val="27"/>
        <w:keepLines/>
        <w:widowControl/>
        <w:tabs>
          <w:tab w:val="left" w:pos="7740"/>
        </w:tabs>
        <w:adjustRightInd w:val="0"/>
        <w:snapToGrid w:val="0"/>
        <w:spacing w:line="360" w:lineRule="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根据“用户需求书”的要求及项目评审内容，对本项目的实施方案进行详细描述，方案应完整、具体、可行。格式自定。</w:t>
      </w:r>
    </w:p>
    <w:p w14:paraId="05E6176C">
      <w:pPr>
        <w:pStyle w:val="27"/>
        <w:keepLines/>
        <w:widowControl/>
        <w:tabs>
          <w:tab w:val="left" w:pos="7740"/>
        </w:tabs>
        <w:adjustRightInd w:val="0"/>
        <w:snapToGrid w:val="0"/>
        <w:spacing w:line="360" w:lineRule="auto"/>
        <w:rPr>
          <w:rFonts w:hint="eastAsia" w:ascii="宋体" w:hAnsi="宋体" w:eastAsia="宋体" w:cs="宋体"/>
          <w:b/>
          <w:color w:val="auto"/>
          <w:kern w:val="0"/>
          <w:szCs w:val="21"/>
          <w:highlight w:val="none"/>
        </w:rPr>
      </w:pPr>
    </w:p>
    <w:p w14:paraId="58D8EDDA">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 xml:space="preserve">名称（盖章）： </w:t>
      </w:r>
    </w:p>
    <w:p w14:paraId="28CC3A45">
      <w:pPr>
        <w:spacing w:line="360" w:lineRule="auto"/>
        <w:ind w:firstLine="4410" w:firstLineChars="2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法定代表人（或被授权人）（签名或盖章）： </w:t>
      </w:r>
    </w:p>
    <w:p w14:paraId="5C726510">
      <w:pPr>
        <w:spacing w:line="360" w:lineRule="auto"/>
        <w:ind w:firstLine="4410" w:firstLineChars="2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13F5C07A">
      <w:pPr>
        <w:spacing w:line="360" w:lineRule="auto"/>
        <w:ind w:right="420"/>
        <w:outlineLvl w:val="9"/>
        <w:rPr>
          <w:rFonts w:hint="eastAsia" w:ascii="宋体" w:hAnsi="宋体" w:cs="宋体"/>
          <w:b/>
          <w:bCs/>
          <w:color w:val="auto"/>
          <w:szCs w:val="21"/>
          <w:highlight w:val="none"/>
        </w:rPr>
      </w:pPr>
    </w:p>
    <w:p w14:paraId="3E0CCE10">
      <w:pPr>
        <w:spacing w:line="360" w:lineRule="auto"/>
        <w:ind w:right="420"/>
        <w:outlineLvl w:val="9"/>
        <w:rPr>
          <w:rFonts w:hint="eastAsia" w:ascii="宋体" w:hAnsi="宋体" w:cs="宋体"/>
          <w:b/>
          <w:bCs/>
          <w:color w:val="auto"/>
          <w:szCs w:val="21"/>
          <w:highlight w:val="none"/>
        </w:rPr>
      </w:pPr>
    </w:p>
    <w:p w14:paraId="5D2FACC1">
      <w:pPr>
        <w:spacing w:line="360" w:lineRule="auto"/>
        <w:ind w:right="420"/>
        <w:outlineLvl w:val="9"/>
        <w:rPr>
          <w:rFonts w:hint="eastAsia" w:ascii="宋体" w:hAnsi="宋体" w:cs="宋体"/>
          <w:b/>
          <w:bCs/>
          <w:color w:val="auto"/>
          <w:szCs w:val="21"/>
          <w:highlight w:val="none"/>
        </w:rPr>
      </w:pPr>
    </w:p>
    <w:p w14:paraId="107C7EBB">
      <w:pPr>
        <w:pStyle w:val="4"/>
        <w:spacing w:line="240" w:lineRule="auto"/>
        <w:jc w:val="center"/>
        <w:outlineLvl w:val="9"/>
        <w:rPr>
          <w:rFonts w:hint="eastAsia"/>
          <w:color w:val="auto"/>
          <w:highlight w:val="none"/>
        </w:rPr>
      </w:pPr>
      <w:r>
        <w:rPr>
          <w:rFonts w:hint="eastAsia" w:ascii="宋体" w:hAnsi="宋体" w:cs="宋体"/>
          <w:b/>
          <w:bCs/>
          <w:color w:val="auto"/>
          <w:szCs w:val="21"/>
          <w:highlight w:val="none"/>
        </w:rPr>
        <w:br w:type="page"/>
      </w:r>
    </w:p>
    <w:p w14:paraId="45E36B1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w:t>
      </w:r>
    </w:p>
    <w:p w14:paraId="700173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竞选人</w:t>
      </w:r>
      <w:r>
        <w:rPr>
          <w:rFonts w:hint="eastAsia" w:ascii="宋体" w:hAnsi="宋体" w:eastAsia="宋体" w:cs="宋体"/>
          <w:b/>
          <w:bCs/>
          <w:color w:val="auto"/>
          <w:sz w:val="21"/>
          <w:szCs w:val="21"/>
          <w:highlight w:val="none"/>
        </w:rPr>
        <w:t>承诺</w:t>
      </w:r>
      <w:r>
        <w:rPr>
          <w:rFonts w:hint="eastAsia" w:ascii="宋体" w:hAnsi="宋体" w:eastAsia="宋体" w:cs="宋体"/>
          <w:b/>
          <w:bCs/>
          <w:color w:val="auto"/>
          <w:sz w:val="21"/>
          <w:szCs w:val="21"/>
          <w:highlight w:val="none"/>
          <w:lang w:val="en-US" w:eastAsia="zh-CN"/>
        </w:rPr>
        <w:t>书</w:t>
      </w:r>
    </w:p>
    <w:p w14:paraId="56621C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14:paraId="118652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致</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Cs w:val="21"/>
          <w:highlight w:val="none"/>
          <w:u w:val="single"/>
          <w:lang w:eastAsia="zh-CN" w:bidi="ar"/>
        </w:rPr>
        <w:t>中山市土地储备中心</w:t>
      </w:r>
      <w:r>
        <w:rPr>
          <w:rFonts w:hint="eastAsia" w:ascii="宋体" w:hAnsi="宋体" w:eastAsia="宋体" w:cs="宋体"/>
          <w:b/>
          <w:bCs/>
          <w:color w:val="auto"/>
          <w:szCs w:val="21"/>
          <w:highlight w:val="none"/>
          <w:u w:val="single"/>
          <w:lang w:val="en-US" w:eastAsia="zh-CN" w:bidi="ar"/>
        </w:rPr>
        <w:t xml:space="preserve"> </w:t>
      </w:r>
      <w:r>
        <w:rPr>
          <w:rFonts w:hint="eastAsia" w:ascii="宋体" w:hAnsi="宋体" w:eastAsia="宋体" w:cs="宋体"/>
          <w:b/>
          <w:bCs/>
          <w:color w:val="auto"/>
          <w:sz w:val="21"/>
          <w:szCs w:val="21"/>
          <w:highlight w:val="none"/>
        </w:rPr>
        <w:t>:</w:t>
      </w:r>
    </w:p>
    <w:p w14:paraId="32BB98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cs="宋体"/>
          <w:b/>
          <w:bCs/>
          <w:color w:val="auto"/>
          <w:sz w:val="21"/>
          <w:szCs w:val="21"/>
          <w:highlight w:val="none"/>
          <w:lang w:val="en-US" w:eastAsia="zh-CN"/>
        </w:rPr>
        <w:t>竞选人</w:t>
      </w:r>
      <w:r>
        <w:rPr>
          <w:rFonts w:hint="eastAsia" w:ascii="宋体" w:hAnsi="宋体" w:eastAsia="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u w:val="single"/>
          <w:lang w:val="en-US" w:eastAsia="zh-CN"/>
        </w:rPr>
        <w:t xml:space="preserve">                     </w:t>
      </w:r>
    </w:p>
    <w:p w14:paraId="3799AB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14:paraId="359AF9C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为保障</w:t>
      </w:r>
      <w:r>
        <w:rPr>
          <w:rFonts w:hint="eastAsia" w:ascii="宋体" w:hAnsi="宋体" w:cs="宋体"/>
          <w:color w:val="auto"/>
          <w:sz w:val="21"/>
          <w:szCs w:val="21"/>
          <w:highlight w:val="none"/>
          <w:lang w:eastAsia="zh-CN"/>
        </w:rPr>
        <w:t>本项</w:t>
      </w:r>
      <w:r>
        <w:rPr>
          <w:rFonts w:hint="eastAsia" w:ascii="宋体" w:hAnsi="宋体" w:eastAsia="宋体" w:cs="宋体"/>
          <w:color w:val="auto"/>
          <w:sz w:val="21"/>
          <w:szCs w:val="21"/>
          <w:highlight w:val="none"/>
        </w:rPr>
        <w:t>工作公平、公开、公正开展，推进廉洁诚信建设，预防商业贿赂和不正当竞争，保障</w:t>
      </w:r>
      <w:r>
        <w:rPr>
          <w:rFonts w:hint="eastAsia" w:ascii="宋体" w:hAnsi="宋体" w:cs="宋体"/>
          <w:color w:val="auto"/>
          <w:sz w:val="21"/>
          <w:szCs w:val="21"/>
          <w:highlight w:val="none"/>
          <w:lang w:eastAsia="zh-CN"/>
        </w:rPr>
        <w:t>本项活动</w:t>
      </w:r>
      <w:r>
        <w:rPr>
          <w:rFonts w:hint="eastAsia" w:ascii="宋体" w:hAnsi="宋体" w:eastAsia="宋体" w:cs="宋体"/>
          <w:color w:val="auto"/>
          <w:sz w:val="21"/>
          <w:szCs w:val="21"/>
          <w:highlight w:val="none"/>
        </w:rPr>
        <w:t>中各方的合法权益，</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自愿参加本次政府</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rPr>
        <w:t>活动，严格遵守《中华人民共和国政府采购法》</w:t>
      </w:r>
      <w:r>
        <w:rPr>
          <w:rFonts w:hint="eastAsia" w:ascii="宋体" w:hAnsi="宋体" w:eastAsia="宋体" w:cs="宋体"/>
          <w:color w:val="auto"/>
          <w:sz w:val="21"/>
          <w:szCs w:val="21"/>
          <w:highlight w:val="none"/>
          <w:lang w:eastAsia="zh-CN"/>
        </w:rPr>
        <w:t>、《中华人民共和国政府采购法实施条例》</w:t>
      </w:r>
      <w:r>
        <w:rPr>
          <w:rFonts w:hint="eastAsia" w:ascii="宋体" w:hAnsi="宋体" w:eastAsia="宋体" w:cs="宋体"/>
          <w:color w:val="auto"/>
          <w:sz w:val="21"/>
          <w:szCs w:val="21"/>
          <w:highlight w:val="none"/>
        </w:rPr>
        <w:t>及相关法律法规，坚守公开、公平、公正和诚实信用等原则，依法诚信经营，</w:t>
      </w:r>
      <w:r>
        <w:rPr>
          <w:rFonts w:hint="eastAsia" w:ascii="宋体" w:hAnsi="宋体" w:eastAsia="宋体" w:cs="宋体"/>
          <w:b/>
          <w:bCs/>
          <w:color w:val="auto"/>
          <w:sz w:val="21"/>
          <w:szCs w:val="21"/>
          <w:highlight w:val="none"/>
        </w:rPr>
        <w:t>并郑重承诺:</w:t>
      </w:r>
    </w:p>
    <w:p w14:paraId="04AE41C6">
      <w:pPr>
        <w:keepNext w:val="0"/>
        <w:keepLines w:val="0"/>
        <w:pageBreakBefore w:val="0"/>
        <w:widowControl w:val="0"/>
        <w:numPr>
          <w:ilvl w:val="0"/>
          <w:numId w:val="23"/>
        </w:numPr>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严格遵守国家法律法规，坚持廉洁、诚信的原则，恪守公认的商业道德和职业道德规范，不从事并抵制不廉洁、不诚信行为；</w:t>
      </w:r>
    </w:p>
    <w:p w14:paraId="7469977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val="0"/>
          <w:bCs w:val="0"/>
          <w:color w:val="auto"/>
          <w:sz w:val="21"/>
          <w:szCs w:val="21"/>
          <w:highlight w:val="none"/>
          <w:lang w:val="en-US" w:eastAsia="zh-CN"/>
        </w:rPr>
      </w:pPr>
    </w:p>
    <w:p w14:paraId="57FCE0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二、我司严格遵守以下条款：</w:t>
      </w:r>
    </w:p>
    <w:p w14:paraId="479A88B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不得以向</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评选</w:t>
      </w:r>
      <w:r>
        <w:rPr>
          <w:rFonts w:hint="eastAsia" w:ascii="宋体" w:hAnsi="宋体" w:eastAsia="宋体" w:cs="宋体"/>
          <w:color w:val="auto"/>
          <w:sz w:val="21"/>
          <w:szCs w:val="21"/>
          <w:highlight w:val="none"/>
        </w:rPr>
        <w:t>委员会的组成人员、竞争性谈判小组的组成人员、询价小组的组成人员行贿或者采取其他不正当手段谋取成交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p>
    <w:p w14:paraId="79B156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1、向上述人员提供财物或其它财产性权利；</w:t>
      </w:r>
    </w:p>
    <w:p w14:paraId="570BEE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2、向上述</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提供礼品、宴请以及旅游、健身、娱乐等活动安排；</w:t>
      </w:r>
    </w:p>
    <w:p w14:paraId="2F7349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3、向上述人员赠送礼金、各种有价证券、支付凭证；</w:t>
      </w:r>
    </w:p>
    <w:p w14:paraId="2B6A96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4、支付、报销应由向上述人员负担的费用、票据； </w:t>
      </w:r>
    </w:p>
    <w:p w14:paraId="52E28E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（二）不得在</w:t>
      </w:r>
      <w:r>
        <w:rPr>
          <w:rFonts w:hint="eastAsia" w:ascii="宋体"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活动中弄虚作假，提交虚假资质证明、资信证明、财务证明等材料，隐瞒真实情况骗取成交。</w:t>
      </w:r>
    </w:p>
    <w:p w14:paraId="0EB137A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（三）不得与</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、其他</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相互勾结、串通</w:t>
      </w:r>
      <w:r>
        <w:rPr>
          <w:rFonts w:hint="eastAsia" w:ascii="宋体" w:hAnsi="宋体" w:cs="宋体"/>
          <w:color w:val="auto"/>
          <w:sz w:val="21"/>
          <w:szCs w:val="21"/>
          <w:highlight w:val="none"/>
          <w:lang w:val="en-US" w:eastAsia="zh-CN"/>
        </w:rPr>
        <w:t>竞选</w:t>
      </w:r>
      <w:r>
        <w:rPr>
          <w:rFonts w:hint="eastAsia" w:ascii="宋体" w:hAnsi="宋体" w:eastAsia="宋体" w:cs="宋体"/>
          <w:color w:val="auto"/>
          <w:sz w:val="21"/>
          <w:szCs w:val="21"/>
          <w:highlight w:val="none"/>
          <w:lang w:val="en-US" w:eastAsia="zh-CN"/>
        </w:rPr>
        <w:t>（围</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、串</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以他人名义参与磋商</w:t>
      </w:r>
      <w:r>
        <w:rPr>
          <w:rFonts w:hint="eastAsia" w:ascii="宋体" w:hAnsi="宋体" w:eastAsia="宋体" w:cs="宋体"/>
          <w:color w:val="auto"/>
          <w:sz w:val="21"/>
          <w:szCs w:val="21"/>
          <w:highlight w:val="none"/>
          <w:lang w:eastAsia="zh-CN"/>
        </w:rPr>
        <w:t>。</w:t>
      </w:r>
    </w:p>
    <w:p w14:paraId="2DBCC8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（四）不得以</w:t>
      </w:r>
      <w:r>
        <w:rPr>
          <w:rFonts w:hint="eastAsia" w:ascii="宋体" w:hAnsi="宋体" w:eastAsia="宋体" w:cs="宋体"/>
          <w:color w:val="auto"/>
          <w:sz w:val="21"/>
          <w:szCs w:val="21"/>
          <w:highlight w:val="none"/>
        </w:rPr>
        <w:t>低于成本报价竞争</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用不正当手段排挤其他竞争者，干扰、妨碍其他</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 xml:space="preserve">公平竞争。 </w:t>
      </w:r>
    </w:p>
    <w:p w14:paraId="209B4B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（五）不得实施其他影响</w:t>
      </w:r>
      <w:r>
        <w:rPr>
          <w:rFonts w:hint="eastAsia" w:ascii="宋体" w:hAnsi="宋体" w:cs="宋体"/>
          <w:color w:val="auto"/>
          <w:sz w:val="21"/>
          <w:szCs w:val="21"/>
          <w:highlight w:val="none"/>
          <w:lang w:val="en-US" w:eastAsia="zh-CN"/>
        </w:rPr>
        <w:t>本项</w:t>
      </w:r>
      <w:r>
        <w:rPr>
          <w:rFonts w:hint="eastAsia" w:ascii="宋体" w:hAnsi="宋体" w:eastAsia="宋体" w:cs="宋体"/>
          <w:color w:val="auto"/>
          <w:sz w:val="21"/>
          <w:szCs w:val="21"/>
          <w:highlight w:val="none"/>
          <w:lang w:val="en-US" w:eastAsia="zh-CN"/>
        </w:rPr>
        <w:t>活动依法、公正开展的不廉洁、不诚信行为。</w:t>
      </w:r>
    </w:p>
    <w:p w14:paraId="0831493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p>
    <w:p w14:paraId="54085C9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（合同乙方）在近三年的</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项目中没有过上述第二款的不廉洁、不诚信行为。</w:t>
      </w:r>
    </w:p>
    <w:p w14:paraId="5FD6E5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p>
    <w:p w14:paraId="6EE7B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四、我司承诺具备履行合同所必需的设备和专业技术能力，承诺为</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提供符合合同约定的优质服务。</w:t>
      </w:r>
    </w:p>
    <w:p w14:paraId="4DCAFD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14:paraId="3620F7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对本承诺</w:t>
      </w:r>
      <w:r>
        <w:rPr>
          <w:rFonts w:hint="eastAsia" w:ascii="宋体" w:hAnsi="宋体" w:eastAsia="宋体" w:cs="宋体"/>
          <w:color w:val="auto"/>
          <w:sz w:val="21"/>
          <w:szCs w:val="21"/>
          <w:highlight w:val="none"/>
          <w:lang w:val="en-US" w:eastAsia="zh-CN"/>
        </w:rPr>
        <w:t>书</w:t>
      </w:r>
      <w:r>
        <w:rPr>
          <w:rFonts w:hint="eastAsia" w:ascii="宋体" w:hAnsi="宋体" w:eastAsia="宋体" w:cs="宋体"/>
          <w:color w:val="auto"/>
          <w:sz w:val="21"/>
          <w:szCs w:val="21"/>
          <w:highlight w:val="none"/>
        </w:rPr>
        <w:t>及所承诺事项的真实性、合法性及有效性负责，并已知晓如所作承诺不实，将无条件配合</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关于规范</w:t>
      </w:r>
      <w:r>
        <w:rPr>
          <w:rFonts w:hint="eastAsia" w:ascii="宋体" w:hAnsi="宋体" w:cs="宋体"/>
          <w:color w:val="auto"/>
          <w:sz w:val="21"/>
          <w:szCs w:val="21"/>
          <w:highlight w:val="none"/>
          <w:lang w:eastAsia="zh-CN"/>
        </w:rPr>
        <w:t>工程</w:t>
      </w:r>
      <w:r>
        <w:rPr>
          <w:rFonts w:hint="eastAsia" w:ascii="宋体" w:hAnsi="宋体" w:eastAsia="宋体" w:cs="宋体"/>
          <w:color w:val="auto"/>
          <w:sz w:val="21"/>
          <w:szCs w:val="21"/>
          <w:highlight w:val="none"/>
        </w:rPr>
        <w:t>行为的调查、核实等工作，如不配合视为</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认可存在</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主张的各项不当行为</w:t>
      </w:r>
      <w:r>
        <w:rPr>
          <w:rFonts w:hint="eastAsia" w:ascii="宋体" w:hAnsi="宋体" w:eastAsia="宋体" w:cs="宋体"/>
          <w:color w:val="auto"/>
          <w:sz w:val="21"/>
          <w:szCs w:val="21"/>
          <w:highlight w:val="none"/>
          <w:lang w:eastAsia="zh-CN"/>
        </w:rPr>
        <w:t>。</w:t>
      </w:r>
    </w:p>
    <w:p w14:paraId="257C95E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p>
    <w:p w14:paraId="476561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如违反以上承诺，</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自愿接受</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rPr>
        <w:t>依据有关规定</w:t>
      </w:r>
      <w:r>
        <w:rPr>
          <w:rFonts w:hint="eastAsia" w:ascii="宋体" w:hAnsi="宋体" w:eastAsia="宋体" w:cs="宋体"/>
          <w:color w:val="auto"/>
          <w:sz w:val="21"/>
          <w:szCs w:val="21"/>
          <w:highlight w:val="none"/>
          <w:lang w:eastAsia="zh-CN"/>
        </w:rPr>
        <w:t>采取的</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措施</w:t>
      </w:r>
      <w:r>
        <w:rPr>
          <w:rFonts w:hint="eastAsia" w:ascii="宋体" w:hAnsi="宋体" w:eastAsia="宋体" w:cs="宋体"/>
          <w:color w:val="auto"/>
          <w:sz w:val="21"/>
          <w:szCs w:val="21"/>
          <w:highlight w:val="none"/>
        </w:rPr>
        <w:t>（包括但不限于取消入围</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资格、中选资格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已</w:t>
      </w:r>
      <w:r>
        <w:rPr>
          <w:rFonts w:hint="eastAsia" w:ascii="宋体" w:hAnsi="宋体" w:cs="宋体"/>
          <w:color w:val="auto"/>
          <w:sz w:val="21"/>
          <w:szCs w:val="21"/>
          <w:highlight w:val="none"/>
          <w:lang w:eastAsia="zh-CN"/>
        </w:rPr>
        <w:t>中选</w:t>
      </w:r>
      <w:r>
        <w:rPr>
          <w:rFonts w:hint="eastAsia" w:ascii="宋体" w:hAnsi="宋体" w:eastAsia="宋体" w:cs="宋体"/>
          <w:color w:val="auto"/>
          <w:sz w:val="21"/>
          <w:szCs w:val="21"/>
          <w:highlight w:val="none"/>
        </w:rPr>
        <w:t>签订合同的，</w:t>
      </w:r>
      <w:r>
        <w:rPr>
          <w:rFonts w:hint="eastAsia" w:ascii="宋体" w:hAnsi="宋体" w:cs="宋体"/>
          <w:color w:val="auto"/>
          <w:sz w:val="21"/>
          <w:szCs w:val="21"/>
          <w:highlight w:val="none"/>
          <w:lang w:eastAsia="zh-CN"/>
        </w:rPr>
        <w:t>发包人</w:t>
      </w:r>
      <w:r>
        <w:rPr>
          <w:rFonts w:hint="eastAsia" w:ascii="宋体" w:hAnsi="宋体" w:eastAsia="宋体" w:cs="宋体"/>
          <w:color w:val="auto"/>
          <w:sz w:val="21"/>
          <w:szCs w:val="21"/>
          <w:highlight w:val="none"/>
          <w:lang w:eastAsia="zh-CN"/>
        </w:rPr>
        <w:t>有权解除合同，</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应当返还因合同获得的利益。</w:t>
      </w:r>
      <w:r>
        <w:rPr>
          <w:rFonts w:hint="eastAsia" w:ascii="宋体" w:hAnsi="宋体" w:eastAsia="宋体" w:cs="宋体"/>
          <w:color w:val="auto"/>
          <w:sz w:val="21"/>
          <w:szCs w:val="21"/>
          <w:highlight w:val="none"/>
        </w:rPr>
        <w:t>），并赔偿</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的全部损失。任何第三方因</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违反以上承诺而向</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索赔或主张权利的，所有责任及后果均由</w:t>
      </w:r>
      <w:r>
        <w:rPr>
          <w:rFonts w:hint="eastAsia" w:ascii="宋体" w:hAnsi="宋体" w:eastAsia="宋体" w:cs="宋体"/>
          <w:color w:val="auto"/>
          <w:sz w:val="21"/>
          <w:szCs w:val="21"/>
          <w:highlight w:val="none"/>
          <w:lang w:eastAsia="zh-CN"/>
        </w:rPr>
        <w:t>我司</w:t>
      </w:r>
      <w:r>
        <w:rPr>
          <w:rFonts w:hint="eastAsia" w:ascii="宋体" w:hAnsi="宋体" w:eastAsia="宋体" w:cs="宋体"/>
          <w:color w:val="auto"/>
          <w:sz w:val="21"/>
          <w:szCs w:val="21"/>
          <w:highlight w:val="none"/>
        </w:rPr>
        <w:t>独自承担。</w:t>
      </w:r>
    </w:p>
    <w:p w14:paraId="792B8CE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14:paraId="2F55AA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七、本承诺书为我司应答此次</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项目正式文件的附件，经我司法定代表人或授权代表人签署并加盖我司公章后生效。</w:t>
      </w:r>
    </w:p>
    <w:p w14:paraId="118B6D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p>
    <w:p w14:paraId="2A330E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（公章）：</w:t>
      </w:r>
    </w:p>
    <w:p w14:paraId="500813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授权代表（签字）:</w:t>
      </w:r>
    </w:p>
    <w:p w14:paraId="6660E01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年  月   日</w:t>
      </w:r>
    </w:p>
    <w:p w14:paraId="54AC4845">
      <w:pPr>
        <w:rPr>
          <w:rFonts w:hint="eastAsia"/>
          <w:color w:val="auto"/>
          <w:sz w:val="21"/>
          <w:szCs w:val="21"/>
          <w:highlight w:val="none"/>
        </w:rPr>
      </w:pPr>
    </w:p>
    <w:p w14:paraId="53D1AB42">
      <w:pPr>
        <w:rPr>
          <w:rFonts w:hint="eastAsia"/>
          <w:color w:val="auto"/>
          <w:sz w:val="21"/>
          <w:szCs w:val="21"/>
          <w:highlight w:val="none"/>
        </w:rPr>
      </w:pPr>
    </w:p>
    <w:sectPr>
      <w:headerReference r:id="rId14" w:type="default"/>
      <w:footerReference r:id="rId15" w:type="default"/>
      <w:pgSz w:w="11906" w:h="16838"/>
      <w:pgMar w:top="1304" w:right="1304" w:bottom="1304" w:left="1304" w:header="794" w:footer="79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隶书_GB2312">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auto"/>
    <w:pitch w:val="default"/>
    <w:sig w:usb0="00000000" w:usb1="00000000" w:usb2="00000009"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528C">
    <w:pPr>
      <w:pStyle w:val="33"/>
      <w:tabs>
        <w:tab w:val="left" w:pos="2368"/>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AC89">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66DB">
    <w:pPr>
      <w:pStyle w:val="33"/>
      <w:tabs>
        <w:tab w:val="left" w:pos="0"/>
        <w:tab w:val="left" w:pos="8100"/>
        <w:tab w:val="clear" w:pos="4153"/>
      </w:tabs>
      <w:ind w:right="360"/>
      <w:rPr>
        <w:rStyle w:val="56"/>
        <w:rFonts w:hint="eastAsia" w:ascii="宋体" w:hAnsi="宋体" w:eastAsia="宋体"/>
        <w:szCs w:val="18"/>
        <w:lang w:eastAsia="zh-CN"/>
      </w:rPr>
    </w:pPr>
    <w:r>
      <w:rPr>
        <w:rFonts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1270"/>
              <wp:effectExtent l="0" t="0" r="0" b="0"/>
              <wp:wrapNone/>
              <wp:docPr id="5" name="Line 5"/>
              <wp:cNvGraphicFramePr/>
              <a:graphic xmlns:a="http://schemas.openxmlformats.org/drawingml/2006/main">
                <a:graphicData uri="http://schemas.microsoft.com/office/word/2010/wordprocessingShape">
                  <wps:wsp>
                    <wps:cNvCnPr/>
                    <wps:spPr>
                      <a:xfrm>
                        <a:off x="0" y="0"/>
                        <a:ext cx="635" cy="127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5" o:spid="_x0000_s1026" o:spt="20" style="position:absolute;left:0pt;margin-left:0pt;margin-top:-13.6pt;height:0.1pt;width:0.05pt;z-index:251659264;mso-width-relative:page;mso-height-relative:page;" filled="f" stroked="t" coordsize="21600,21600" o:allowincell="f" o:gfxdata="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VhF+NIAAAAFAQAADwAAAAAAAAABACAA&#10;AAAiAAAAZHJzL2Rvd25yZXYueG1sUEsBAhQAFAAAAAgAh07iQPeI7pvaAQAA2AMAAA4AAAAAAAAA&#10;AQAgAAAAIQEAAGRycy9lMm9Eb2MueG1sUEsFBgAAAAAGAAYAWQEAAG0FAAAAAA==&#10;">
              <v:fill on="f" focussize="0,0"/>
              <v:stroke color="#000000" joinstyle="round"/>
              <v:imagedata o:title=""/>
              <o:lock v:ext="edit" aspectratio="f"/>
            </v:line>
          </w:pict>
        </mc:Fallback>
      </mc:AlternateContent>
    </w:r>
    <w:r>
      <w:rPr>
        <w:rFonts w:hint="eastAsia" w:ascii="宋体" w:hAnsi="宋体"/>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A5D4A">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1B534">
    <w:pPr>
      <w:pStyle w:val="33"/>
      <w:tabs>
        <w:tab w:val="left" w:pos="0"/>
        <w:tab w:val="left" w:pos="8100"/>
        <w:tab w:val="clear" w:pos="4153"/>
      </w:tabs>
      <w:ind w:right="360"/>
      <w:rPr>
        <w:rStyle w:val="56"/>
        <w:rFonts w:hint="eastAsia" w:ascii="宋体" w:hAnsi="宋体" w:eastAsia="宋体"/>
        <w:szCs w:val="18"/>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F19FF">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5F19FF">
                    <w:pPr>
                      <w:pStyle w:val="33"/>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Times New Roman"/>
        <w:sz w:val="18"/>
        <w:szCs w:val="18"/>
        <w:lang w:val="en-US" w:eastAsia="zh-CN" w:bidi="ar-SA"/>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-172720</wp:posOffset>
              </wp:positionV>
              <wp:extent cx="635" cy="1270"/>
              <wp:effectExtent l="0" t="0" r="0" b="0"/>
              <wp:wrapNone/>
              <wp:docPr id="6" name="Line 5"/>
              <wp:cNvGraphicFramePr/>
              <a:graphic xmlns:a="http://schemas.openxmlformats.org/drawingml/2006/main">
                <a:graphicData uri="http://schemas.microsoft.com/office/word/2010/wordprocessingShape">
                  <wps:wsp>
                    <wps:cNvCnPr/>
                    <wps:spPr>
                      <a:xfrm>
                        <a:off x="0" y="0"/>
                        <a:ext cx="635" cy="127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Line 5" o:spid="_x0000_s1026" o:spt="20" style="position:absolute;left:0pt;margin-left:0pt;margin-top:-13.6pt;height:0.1pt;width:0.05pt;z-index:251664384;mso-width-relative:page;mso-height-relative:page;" filled="f" stroked="t" coordsize="21600,21600" o:allowincell="f" o:gfxdata="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VhF+NIAAAAFAQAADwAAAAAAAAABACAA&#10;AAAiAAAAZHJzL2Rvd25yZXYueG1sUEsBAhQAFAAAAAgAh07iQEmUCiTaAQAA2AMAAA4AAAAAAAAA&#10;AQAgAAAAIQEAAGRycy9lMm9Eb2MueG1sUEsFBgAAAAAGAAYAWQEAAG0FAAAAAA==&#10;">
              <v:fill on="f" focussize="0,0"/>
              <v:stroke color="#000000" joinstyle="round"/>
              <v:imagedata o:title=""/>
              <o:lock v:ext="edit" aspectratio="f"/>
            </v:line>
          </w:pict>
        </mc:Fallback>
      </mc:AlternateContent>
    </w:r>
    <w:r>
      <w:rPr>
        <w:rFonts w:hint="eastAsia" w:ascii="宋体" w:hAnsi="宋体"/>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396D">
    <w:pPr>
      <w:pStyle w:val="3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817AD">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5817AD">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9155">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D1959">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3D1959">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69F3">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0A189">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A0A189">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7AB4">
    <w:pPr>
      <w:pStyle w:val="33"/>
      <w:ind w:right="360"/>
      <w:rPr>
        <w:rFonts w:hint="eastAsia" w:eastAsia="宋体"/>
        <w:lang w:eastAsia="zh-CN"/>
      </w:rPr>
    </w:pPr>
    <w:r>
      <w:rPr>
        <w:rFonts w:ascii="Times New Roman" w:hAnsi="Times New Roman" w:eastAsia="宋体" w:cs="Times New Roman"/>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99EFDFF">
                          <w:pPr>
                            <w:pStyle w:val="33"/>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wrap="none" lIns="0" tIns="0" rIns="0" bIns="0" upright="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tK0NPEAQAAkAMAAA4AAAAAAAAAAQAgAAAAHwEAAGRycy9lMm9Eb2MueG1s&#10;UEsFBgAAAAAGAAYAWQEAAFUFAAAAAA==&#10;">
              <v:fill on="f" focussize="0,0"/>
              <v:stroke on="f"/>
              <v:imagedata o:title=""/>
              <o:lock v:ext="edit" aspectratio="f"/>
              <v:textbox inset="0mm,0mm,0mm,0mm" style="mso-fit-shape-to-text:t;">
                <w:txbxContent>
                  <w:p w14:paraId="399EFDFF">
                    <w:pPr>
                      <w:pStyle w:val="33"/>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A32A">
    <w:pPr>
      <w:pStyle w:val="34"/>
      <w:pBdr>
        <w:bottom w:val="none" w:color="auto" w:sz="0" w:space="1"/>
      </w:pBdr>
      <w:jc w:val="right"/>
      <w:rPr>
        <w:sz w:val="18"/>
        <w:szCs w:val="18"/>
      </w:rPr>
    </w:pPr>
    <w:r>
      <w:rPr>
        <w:rFonts w:hint="eastAsia"/>
        <w:sz w:val="18"/>
        <w:szCs w:val="18"/>
        <w:lang w:eastAsia="zh-CN"/>
      </w:rPr>
      <w:t>中山市港口镇胜隆储备土地填土平整项目（二期工程）公开选取文件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4A7DB">
    <w:pPr>
      <w:pStyle w:val="34"/>
      <w:pBdr>
        <w:bottom w:val="none" w:color="auto" w:sz="0" w:space="1"/>
      </w:pBdr>
      <w:jc w:val="right"/>
    </w:pPr>
    <w:r>
      <w:rPr>
        <w:rFonts w:hint="eastAsia"/>
        <w:sz w:val="18"/>
        <w:szCs w:val="18"/>
        <w:lang w:eastAsia="zh-CN"/>
      </w:rPr>
      <w:t>中山市港口镇胜隆储备土地填土平整项目（二期工程）公开选取文件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148">
    <w:pPr>
      <w:pStyle w:val="34"/>
      <w:pBdr>
        <w:bottom w:val="none" w:color="auto" w:sz="0" w:space="1"/>
      </w:pBdr>
      <w:jc w:val="right"/>
      <w:rPr>
        <w:sz w:val="18"/>
        <w:szCs w:val="18"/>
        <w:u w:val="single"/>
      </w:rPr>
    </w:pPr>
    <w:r>
      <w:rPr>
        <w:rFonts w:hint="eastAsia"/>
        <w:sz w:val="18"/>
        <w:szCs w:val="18"/>
        <w:lang w:eastAsia="zh-CN"/>
      </w:rPr>
      <w:t>中山市港口镇胜隆储备土地填土平整项目（二期工程）公开选取文件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C6D3">
    <w:pPr>
      <w:pStyle w:val="34"/>
      <w:pBdr>
        <w:bottom w:val="none" w:color="auto" w:sz="0" w:space="1"/>
      </w:pBdr>
      <w:jc w:val="right"/>
      <w:rPr>
        <w:rFonts w:hint="eastAsia" w:eastAsia="宋体"/>
        <w:kern w:val="28"/>
        <w:lang w:eastAsia="zh-CN"/>
      </w:rPr>
    </w:pPr>
    <w:r>
      <w:rPr>
        <w:rFonts w:hint="eastAsia"/>
      </w:rPr>
      <w:t xml:space="preserve">           </w:t>
    </w:r>
    <w:r>
      <w:rPr>
        <w:rFonts w:hint="eastAsia"/>
        <w:sz w:val="18"/>
        <w:szCs w:val="18"/>
        <w:lang w:eastAsia="zh-CN"/>
      </w:rPr>
      <w:t>中山市港口镇胜隆储备土地填土平整项目（二期工程）公开选取文件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F96AF"/>
    <w:multiLevelType w:val="singleLevel"/>
    <w:tmpl w:val="8A7F96AF"/>
    <w:lvl w:ilvl="0" w:tentative="0">
      <w:start w:val="1"/>
      <w:numFmt w:val="decimal"/>
      <w:suff w:val="nothing"/>
      <w:lvlText w:val="%1、"/>
      <w:lvlJc w:val="left"/>
    </w:lvl>
  </w:abstractNum>
  <w:abstractNum w:abstractNumId="1">
    <w:nsid w:val="05430CE4"/>
    <w:multiLevelType w:val="multilevel"/>
    <w:tmpl w:val="05430CE4"/>
    <w:lvl w:ilvl="0" w:tentative="0">
      <w:start w:val="1"/>
      <w:numFmt w:val="chineseCountingThousand"/>
      <w:pStyle w:val="43"/>
      <w:lvlText w:val="%1、"/>
      <w:lvlJc w:val="left"/>
      <w:pPr>
        <w:tabs>
          <w:tab w:val="left" w:pos="930"/>
        </w:tabs>
        <w:ind w:left="930" w:hanging="51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B172523"/>
    <w:multiLevelType w:val="multilevel"/>
    <w:tmpl w:val="0B172523"/>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885293"/>
    <w:multiLevelType w:val="singleLevel"/>
    <w:tmpl w:val="0C885293"/>
    <w:lvl w:ilvl="0" w:tentative="0">
      <w:start w:val="2"/>
      <w:numFmt w:val="decimal"/>
      <w:suff w:val="nothing"/>
      <w:lvlText w:val="%1、"/>
      <w:lvlJc w:val="left"/>
    </w:lvl>
  </w:abstractNum>
  <w:abstractNum w:abstractNumId="4">
    <w:nsid w:val="134D2AD8"/>
    <w:multiLevelType w:val="multilevel"/>
    <w:tmpl w:val="134D2AD8"/>
    <w:lvl w:ilvl="0" w:tentative="0">
      <w:start w:val="1"/>
      <w:numFmt w:val="decimal"/>
      <w:pStyle w:val="184"/>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8A07879"/>
    <w:multiLevelType w:val="multilevel"/>
    <w:tmpl w:val="18A07879"/>
    <w:lvl w:ilvl="0" w:tentative="0">
      <w:start w:val="1"/>
      <w:numFmt w:val="decimal"/>
      <w:suff w:val="nothing"/>
      <w:lvlText w:val="%1、"/>
      <w:lvlJc w:val="left"/>
      <w:pPr>
        <w:tabs>
          <w:tab w:val="left" w:pos="425"/>
        </w:tabs>
        <w:ind w:left="0" w:firstLine="4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9725392"/>
    <w:multiLevelType w:val="singleLevel"/>
    <w:tmpl w:val="29725392"/>
    <w:lvl w:ilvl="0" w:tentative="0">
      <w:start w:val="1"/>
      <w:numFmt w:val="decimal"/>
      <w:suff w:val="nothing"/>
      <w:lvlText w:val="%1、"/>
      <w:lvlJc w:val="left"/>
    </w:lvl>
  </w:abstractNum>
  <w:abstractNum w:abstractNumId="7">
    <w:nsid w:val="345DADC8"/>
    <w:multiLevelType w:val="singleLevel"/>
    <w:tmpl w:val="345DADC8"/>
    <w:lvl w:ilvl="0" w:tentative="0">
      <w:start w:val="1"/>
      <w:numFmt w:val="chineseCounting"/>
      <w:suff w:val="nothing"/>
      <w:lvlText w:val="%1、"/>
      <w:lvlJc w:val="left"/>
      <w:rPr>
        <w:rFonts w:hint="eastAsia"/>
      </w:rPr>
    </w:lvl>
  </w:abstractNum>
  <w:abstractNum w:abstractNumId="8">
    <w:nsid w:val="34CD5113"/>
    <w:multiLevelType w:val="multilevel"/>
    <w:tmpl w:val="34CD5113"/>
    <w:lvl w:ilvl="0" w:tentative="0">
      <w:start w:val="1"/>
      <w:numFmt w:val="decimal"/>
      <w:pStyle w:val="120"/>
      <w:lvlText w:val="%1."/>
      <w:lvlJc w:val="left"/>
      <w:pPr>
        <w:tabs>
          <w:tab w:val="left" w:pos="1470"/>
        </w:tabs>
        <w:ind w:left="1470" w:hanging="6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C7109C9"/>
    <w:multiLevelType w:val="multilevel"/>
    <w:tmpl w:val="3C7109C9"/>
    <w:lvl w:ilvl="0" w:tentative="0">
      <w:start w:val="1"/>
      <w:numFmt w:val="decimal"/>
      <w:pStyle w:val="139"/>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0B11879"/>
    <w:multiLevelType w:val="multilevel"/>
    <w:tmpl w:val="40B11879"/>
    <w:lvl w:ilvl="0" w:tentative="0">
      <w:start w:val="3"/>
      <w:numFmt w:val="chineseCountingThousand"/>
      <w:pStyle w:val="22"/>
      <w:lvlText w:val="%1、"/>
      <w:lvlJc w:val="left"/>
      <w:pPr>
        <w:tabs>
          <w:tab w:val="left" w:pos="630"/>
        </w:tabs>
        <w:ind w:left="630" w:hanging="630"/>
      </w:pPr>
      <w:rPr>
        <w:rFonts w:hint="eastAsia"/>
      </w:rPr>
    </w:lvl>
    <w:lvl w:ilvl="1" w:tentative="0">
      <w:start w:val="1"/>
      <w:numFmt w:val="decimal"/>
      <w:lvlText w:val="%2."/>
      <w:lvlJc w:val="left"/>
      <w:pPr>
        <w:tabs>
          <w:tab w:val="left" w:pos="630"/>
        </w:tabs>
        <w:ind w:left="630" w:hanging="630"/>
      </w:pPr>
      <w:rPr>
        <w:rFonts w:hint="eastAsia"/>
      </w:rPr>
    </w:lvl>
    <w:lvl w:ilvl="2" w:tentative="0">
      <w:start w:val="3"/>
      <w:numFmt w:val="decimal"/>
      <w:lvlText w:val="%2.%3."/>
      <w:lvlJc w:val="left"/>
      <w:pPr>
        <w:tabs>
          <w:tab w:val="left" w:pos="810"/>
        </w:tabs>
        <w:ind w:left="810" w:hanging="630"/>
      </w:pPr>
      <w:rPr>
        <w:rFonts w:hint="eastAsia"/>
        <w:color w:val="auto"/>
        <w:sz w:val="21"/>
        <w:szCs w:val="21"/>
      </w:rPr>
    </w:lvl>
    <w:lvl w:ilvl="3" w:tentative="0">
      <w:start w:val="1"/>
      <w:numFmt w:val="decimal"/>
      <w:lvlText w:val="%2.%3.%4"/>
      <w:lvlJc w:val="left"/>
      <w:pPr>
        <w:tabs>
          <w:tab w:val="left" w:pos="630"/>
        </w:tabs>
        <w:ind w:left="630" w:hanging="630"/>
      </w:pPr>
      <w:rPr>
        <w:rFonts w:hint="eastAsia"/>
      </w:rPr>
    </w:lvl>
    <w:lvl w:ilvl="4" w:tentative="0">
      <w:start w:val="1"/>
      <w:numFmt w:val="decimal"/>
      <w:lvlText w:val="%1.%2.%3.%4.%5"/>
      <w:lvlJc w:val="left"/>
      <w:pPr>
        <w:tabs>
          <w:tab w:val="left" w:pos="630"/>
        </w:tabs>
        <w:ind w:left="630" w:hanging="630"/>
      </w:pPr>
      <w:rPr>
        <w:rFonts w:hint="eastAsia"/>
      </w:rPr>
    </w:lvl>
    <w:lvl w:ilvl="5" w:tentative="0">
      <w:start w:val="1"/>
      <w:numFmt w:val="decimal"/>
      <w:lvlText w:val="%1.%2.%3.%4.%5.%6"/>
      <w:lvlJc w:val="left"/>
      <w:pPr>
        <w:tabs>
          <w:tab w:val="left" w:pos="630"/>
        </w:tabs>
        <w:ind w:left="630" w:hanging="630"/>
      </w:pPr>
      <w:rPr>
        <w:rFonts w:hint="eastAsia"/>
      </w:rPr>
    </w:lvl>
    <w:lvl w:ilvl="6" w:tentative="0">
      <w:start w:val="1"/>
      <w:numFmt w:val="decimal"/>
      <w:lvlText w:val="%1.%2.%3.%4.%5.%6.%7"/>
      <w:lvlJc w:val="left"/>
      <w:pPr>
        <w:tabs>
          <w:tab w:val="left" w:pos="630"/>
        </w:tabs>
        <w:ind w:left="630" w:hanging="630"/>
      </w:pPr>
      <w:rPr>
        <w:rFonts w:hint="eastAsia"/>
      </w:rPr>
    </w:lvl>
    <w:lvl w:ilvl="7" w:tentative="0">
      <w:start w:val="1"/>
      <w:numFmt w:val="decimal"/>
      <w:lvlText w:val="%1.%2.%3.%4.%5.%6.%7.%8"/>
      <w:lvlJc w:val="left"/>
      <w:pPr>
        <w:tabs>
          <w:tab w:val="left" w:pos="630"/>
        </w:tabs>
        <w:ind w:left="630" w:hanging="630"/>
      </w:pPr>
      <w:rPr>
        <w:rFonts w:hint="eastAsia"/>
      </w:rPr>
    </w:lvl>
    <w:lvl w:ilvl="8" w:tentative="0">
      <w:start w:val="1"/>
      <w:numFmt w:val="decimal"/>
      <w:lvlText w:val="%1.%2.%3.%4.%5.%6.%7.%8.%9"/>
      <w:lvlJc w:val="left"/>
      <w:pPr>
        <w:tabs>
          <w:tab w:val="left" w:pos="630"/>
        </w:tabs>
        <w:ind w:left="630" w:hanging="630"/>
      </w:pPr>
      <w:rPr>
        <w:rFonts w:hint="eastAsia"/>
      </w:rPr>
    </w:lvl>
  </w:abstractNum>
  <w:abstractNum w:abstractNumId="11">
    <w:nsid w:val="49381DA6"/>
    <w:multiLevelType w:val="multilevel"/>
    <w:tmpl w:val="49381DA6"/>
    <w:lvl w:ilvl="0" w:tentative="0">
      <w:start w:val="1"/>
      <w:numFmt w:val="decimal"/>
      <w:lvlText w:val="%1."/>
      <w:lvlJc w:val="left"/>
      <w:pPr>
        <w:tabs>
          <w:tab w:val="left" w:pos="600"/>
        </w:tabs>
        <w:ind w:left="6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314E44"/>
    <w:multiLevelType w:val="multilevel"/>
    <w:tmpl w:val="4B314E44"/>
    <w:lvl w:ilvl="0" w:tentative="0">
      <w:start w:val="1"/>
      <w:numFmt w:val="decimal"/>
      <w:pStyle w:val="127"/>
      <w:lvlText w:val="4.%1"/>
      <w:lvlJc w:val="left"/>
      <w:pPr>
        <w:tabs>
          <w:tab w:val="left" w:pos="510"/>
        </w:tabs>
        <w:ind w:left="510" w:hanging="510"/>
      </w:pPr>
      <w:rPr>
        <w:rFonts w:hint="eastAsia" w:ascii="宋体" w:eastAsia="宋体"/>
        <w:b/>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57FE06E"/>
    <w:multiLevelType w:val="singleLevel"/>
    <w:tmpl w:val="557FE06E"/>
    <w:lvl w:ilvl="0" w:tentative="0">
      <w:start w:val="1"/>
      <w:numFmt w:val="chineseCounting"/>
      <w:suff w:val="nothing"/>
      <w:lvlText w:val="%1、"/>
      <w:lvlJc w:val="left"/>
    </w:lvl>
  </w:abstractNum>
  <w:abstractNum w:abstractNumId="14">
    <w:nsid w:val="577DC016"/>
    <w:multiLevelType w:val="singleLevel"/>
    <w:tmpl w:val="577DC016"/>
    <w:lvl w:ilvl="0" w:tentative="0">
      <w:start w:val="1"/>
      <w:numFmt w:val="chineseCounting"/>
      <w:pStyle w:val="121"/>
      <w:suff w:val="nothing"/>
      <w:lvlText w:val="%1、"/>
      <w:lvlJc w:val="left"/>
    </w:lvl>
  </w:abstractNum>
  <w:abstractNum w:abstractNumId="15">
    <w:nsid w:val="5F905E59"/>
    <w:multiLevelType w:val="multilevel"/>
    <w:tmpl w:val="5F905E59"/>
    <w:lvl w:ilvl="0" w:tentative="0">
      <w:start w:val="1"/>
      <w:numFmt w:val="decimal"/>
      <w:pStyle w:val="194"/>
      <w:lvlText w:val="%1."/>
      <w:lvlJc w:val="left"/>
      <w:pPr>
        <w:tabs>
          <w:tab w:val="left" w:pos="1031"/>
        </w:tabs>
        <w:ind w:left="1031" w:hanging="851"/>
      </w:pPr>
      <w:rPr>
        <w:rFonts w:hint="eastAsia" w:eastAsia="宋体"/>
        <w:b/>
        <w:i w:val="0"/>
        <w:sz w:val="24"/>
      </w:rPr>
    </w:lvl>
    <w:lvl w:ilvl="1" w:tentative="0">
      <w:start w:val="1"/>
      <w:numFmt w:val="decimal"/>
      <w:lvlText w:val="3.%2"/>
      <w:lvlJc w:val="left"/>
      <w:pPr>
        <w:tabs>
          <w:tab w:val="left" w:pos="851"/>
        </w:tabs>
        <w:ind w:left="851" w:hanging="851"/>
      </w:pPr>
      <w:rPr>
        <w:rFonts w:hint="eastAsia" w:eastAsia="宋体"/>
        <w:b w:val="0"/>
        <w:i w:val="0"/>
        <w:color w:val="auto"/>
        <w:sz w:val="21"/>
        <w:szCs w:val="21"/>
      </w:rPr>
    </w:lvl>
    <w:lvl w:ilvl="2" w:tentative="0">
      <w:start w:val="1"/>
      <w:numFmt w:val="decimal"/>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76E823F"/>
    <w:multiLevelType w:val="singleLevel"/>
    <w:tmpl w:val="676E823F"/>
    <w:lvl w:ilvl="0" w:tentative="0">
      <w:start w:val="5"/>
      <w:numFmt w:val="decimal"/>
      <w:suff w:val="nothing"/>
      <w:lvlText w:val="（%1）"/>
      <w:lvlJc w:val="left"/>
    </w:lvl>
  </w:abstractNum>
  <w:abstractNum w:abstractNumId="18">
    <w:nsid w:val="69872EB7"/>
    <w:multiLevelType w:val="multilevel"/>
    <w:tmpl w:val="69872EB7"/>
    <w:lvl w:ilvl="0" w:tentative="0">
      <w:start w:val="1"/>
      <w:numFmt w:val="decimal"/>
      <w:suff w:val="nothing"/>
      <w:lvlText w:val="%1、"/>
      <w:lvlJc w:val="left"/>
      <w:pPr>
        <w:tabs>
          <w:tab w:val="left" w:pos="425"/>
        </w:tabs>
        <w:ind w:left="0" w:firstLine="4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C47326F"/>
    <w:multiLevelType w:val="multilevel"/>
    <w:tmpl w:val="6C47326F"/>
    <w:lvl w:ilvl="0" w:tentative="0">
      <w:start w:val="1"/>
      <w:numFmt w:val="decimal"/>
      <w:suff w:val="nothing"/>
      <w:lvlText w:val="第%1章、"/>
      <w:lvlJc w:val="left"/>
      <w:pPr>
        <w:ind w:left="0" w:firstLine="0"/>
      </w:pPr>
      <w:rPr>
        <w:rFonts w:hint="eastAsia" w:ascii="宋体" w:hAnsi="宋体" w:eastAsia="宋体"/>
        <w:b/>
        <w:i w:val="0"/>
        <w:sz w:val="32"/>
        <w:szCs w:val="32"/>
      </w:rPr>
    </w:lvl>
    <w:lvl w:ilvl="1" w:tentative="0">
      <w:start w:val="1"/>
      <w:numFmt w:val="decimal"/>
      <w:pStyle w:val="117"/>
      <w:suff w:val="nothing"/>
      <w:lvlText w:val="%1.%2、"/>
      <w:lvlJc w:val="left"/>
      <w:pPr>
        <w:ind w:left="1843" w:firstLine="0"/>
      </w:pPr>
      <w:rPr>
        <w:rFonts w:hint="eastAsia" w:ascii="宋体" w:hAnsi="宋体" w:eastAsia="宋体"/>
        <w:b/>
        <w:i w:val="0"/>
        <w:sz w:val="30"/>
        <w:szCs w:val="30"/>
      </w:rPr>
    </w:lvl>
    <w:lvl w:ilvl="2" w:tentative="0">
      <w:start w:val="1"/>
      <w:numFmt w:val="decimal"/>
      <w:suff w:val="nothing"/>
      <w:lvlText w:val="%1.%2.%3、"/>
      <w:lvlJc w:val="left"/>
      <w:pPr>
        <w:ind w:left="0" w:firstLine="0"/>
      </w:pPr>
      <w:rPr>
        <w:rFonts w:hint="eastAsia" w:ascii="宋体" w:hAnsi="宋体" w:eastAsia="宋体"/>
        <w:b/>
        <w:i w:val="0"/>
        <w:sz w:val="28"/>
        <w:szCs w:val="28"/>
      </w:rPr>
    </w:lvl>
    <w:lvl w:ilvl="3" w:tentative="0">
      <w:start w:val="1"/>
      <w:numFmt w:val="decimal"/>
      <w:suff w:val="nothing"/>
      <w:lvlText w:val="%1.%2.%3.%4、"/>
      <w:lvlJc w:val="left"/>
      <w:pPr>
        <w:ind w:left="0" w:firstLine="0"/>
      </w:pPr>
      <w:rPr>
        <w:rFonts w:hint="eastAsia" w:ascii="宋体" w:hAnsi="宋体" w:eastAsia="宋体"/>
        <w:b/>
        <w:sz w:val="24"/>
        <w:szCs w:val="24"/>
      </w:rPr>
    </w:lvl>
    <w:lvl w:ilvl="4" w:tentative="0">
      <w:start w:val="1"/>
      <w:numFmt w:val="decimal"/>
      <w:lvlText w:val="%1.%2.%3.%4.%5、"/>
      <w:lvlJc w:val="left"/>
      <w:pPr>
        <w:tabs>
          <w:tab w:val="left" w:pos="992"/>
        </w:tabs>
        <w:ind w:left="0" w:firstLine="0"/>
      </w:pPr>
      <w:rPr>
        <w:rFonts w:hint="eastAsia" w:ascii="宋体" w:hAnsi="宋体" w:eastAsia="宋体"/>
      </w:rPr>
    </w:lvl>
    <w:lvl w:ilvl="5" w:tentative="0">
      <w:start w:val="1"/>
      <w:numFmt w:val="none"/>
      <w:lvlText w:val=""/>
      <w:lvlJc w:val="left"/>
      <w:pPr>
        <w:tabs>
          <w:tab w:val="left" w:pos="1134"/>
        </w:tabs>
        <w:ind w:left="1134" w:hanging="1134"/>
      </w:pPr>
      <w:rPr>
        <w:rFonts w:hint="eastAsia"/>
      </w:rPr>
    </w:lvl>
    <w:lvl w:ilvl="6" w:tentative="0">
      <w:start w:val="1"/>
      <w:numFmt w:val="none"/>
      <w:lvlText w:val=""/>
      <w:lvlJc w:val="left"/>
      <w:pPr>
        <w:tabs>
          <w:tab w:val="left" w:pos="1276"/>
        </w:tabs>
        <w:ind w:left="1276" w:hanging="1276"/>
      </w:pPr>
      <w:rPr>
        <w:rFonts w:hint="eastAsia"/>
      </w:rPr>
    </w:lvl>
    <w:lvl w:ilvl="7" w:tentative="0">
      <w:start w:val="1"/>
      <w:numFmt w:val="none"/>
      <w:lvlText w:val=""/>
      <w:lvlJc w:val="left"/>
      <w:pPr>
        <w:tabs>
          <w:tab w:val="left" w:pos="1418"/>
        </w:tabs>
        <w:ind w:left="1418" w:hanging="1418"/>
      </w:pPr>
      <w:rPr>
        <w:rFonts w:hint="eastAsia"/>
      </w:rPr>
    </w:lvl>
    <w:lvl w:ilvl="8" w:tentative="0">
      <w:start w:val="1"/>
      <w:numFmt w:val="none"/>
      <w:lvlText w:val=""/>
      <w:lvlJc w:val="left"/>
      <w:pPr>
        <w:tabs>
          <w:tab w:val="left" w:pos="1559"/>
        </w:tabs>
        <w:ind w:left="1559" w:hanging="1559"/>
      </w:pPr>
      <w:rPr>
        <w:rFonts w:hint="eastAsia"/>
      </w:rPr>
    </w:lvl>
  </w:abstractNum>
  <w:abstractNum w:abstractNumId="20">
    <w:nsid w:val="714A0575"/>
    <w:multiLevelType w:val="multilevel"/>
    <w:tmpl w:val="714A0575"/>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b w:val="0"/>
        <w:bCs w:val="0"/>
        <w:i w:val="0"/>
        <w:iCs w:val="0"/>
        <w:caps w:val="0"/>
        <w:smallCaps w:val="0"/>
        <w:strike w:val="0"/>
        <w:dstrike w:val="0"/>
        <w:outline w:val="0"/>
        <w:shadow w:val="0"/>
        <w:spacing w:val="0"/>
        <w:position w:val="0"/>
        <w:u w:val="none"/>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1">
    <w:nsid w:val="75E34A86"/>
    <w:multiLevelType w:val="multilevel"/>
    <w:tmpl w:val="75E34A86"/>
    <w:lvl w:ilvl="0" w:tentative="0">
      <w:start w:val="1"/>
      <w:numFmt w:val="decimal"/>
      <w:pStyle w:val="69"/>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rPr>
    </w:lvl>
    <w:lvl w:ilvl="2" w:tentative="0">
      <w:start w:val="1"/>
      <w:numFmt w:val="decimal"/>
      <w:lvlText w:val="%1.%2.%3"/>
      <w:lvlJc w:val="left"/>
      <w:pPr>
        <w:tabs>
          <w:tab w:val="left" w:pos="630"/>
        </w:tabs>
        <w:ind w:left="630" w:hanging="630"/>
      </w:pPr>
      <w:rPr>
        <w:rFonts w:hint="eastAsia"/>
      </w:rPr>
    </w:lvl>
    <w:lvl w:ilvl="3" w:tentative="0">
      <w:start w:val="1"/>
      <w:numFmt w:val="decimal"/>
      <w:lvlText w:val="%1.%2.%3.%4"/>
      <w:lvlJc w:val="left"/>
      <w:pPr>
        <w:tabs>
          <w:tab w:val="left" w:pos="630"/>
        </w:tabs>
        <w:ind w:left="630" w:hanging="630"/>
      </w:pPr>
      <w:rPr>
        <w:rFonts w:hint="eastAsia"/>
      </w:rPr>
    </w:lvl>
    <w:lvl w:ilvl="4" w:tentative="0">
      <w:start w:val="1"/>
      <w:numFmt w:val="decimal"/>
      <w:lvlText w:val="%1.%2.%3.%4.%5"/>
      <w:lvlJc w:val="left"/>
      <w:pPr>
        <w:tabs>
          <w:tab w:val="left" w:pos="630"/>
        </w:tabs>
        <w:ind w:left="630" w:hanging="630"/>
      </w:pPr>
      <w:rPr>
        <w:rFonts w:hint="eastAsia"/>
      </w:rPr>
    </w:lvl>
    <w:lvl w:ilvl="5" w:tentative="0">
      <w:start w:val="1"/>
      <w:numFmt w:val="decimal"/>
      <w:lvlText w:val="%1.%2.%3.%4.%5.%6"/>
      <w:lvlJc w:val="left"/>
      <w:pPr>
        <w:tabs>
          <w:tab w:val="left" w:pos="630"/>
        </w:tabs>
        <w:ind w:left="630" w:hanging="630"/>
      </w:pPr>
      <w:rPr>
        <w:rFonts w:hint="eastAsia"/>
      </w:rPr>
    </w:lvl>
    <w:lvl w:ilvl="6" w:tentative="0">
      <w:start w:val="1"/>
      <w:numFmt w:val="decimal"/>
      <w:lvlText w:val="%1.%2.%3.%4.%5.%6.%7"/>
      <w:lvlJc w:val="left"/>
      <w:pPr>
        <w:tabs>
          <w:tab w:val="left" w:pos="630"/>
        </w:tabs>
        <w:ind w:left="630" w:hanging="630"/>
      </w:pPr>
      <w:rPr>
        <w:rFonts w:hint="eastAsia"/>
      </w:rPr>
    </w:lvl>
    <w:lvl w:ilvl="7" w:tentative="0">
      <w:start w:val="1"/>
      <w:numFmt w:val="decimal"/>
      <w:lvlText w:val="%1.%2.%3.%4.%5.%6.%7.%8"/>
      <w:lvlJc w:val="left"/>
      <w:pPr>
        <w:tabs>
          <w:tab w:val="left" w:pos="630"/>
        </w:tabs>
        <w:ind w:left="630" w:hanging="630"/>
      </w:pPr>
      <w:rPr>
        <w:rFonts w:hint="eastAsia"/>
      </w:rPr>
    </w:lvl>
    <w:lvl w:ilvl="8" w:tentative="0">
      <w:start w:val="1"/>
      <w:numFmt w:val="decimal"/>
      <w:lvlText w:val="%1.%2.%3.%4.%5.%6.%7.%8.%9"/>
      <w:lvlJc w:val="left"/>
      <w:pPr>
        <w:tabs>
          <w:tab w:val="left" w:pos="630"/>
        </w:tabs>
        <w:ind w:left="630" w:hanging="630"/>
      </w:pPr>
      <w:rPr>
        <w:rFonts w:hint="eastAsia"/>
      </w:rPr>
    </w:lvl>
  </w:abstractNum>
  <w:abstractNum w:abstractNumId="22">
    <w:nsid w:val="7F63470C"/>
    <w:multiLevelType w:val="multilevel"/>
    <w:tmpl w:val="7F63470C"/>
    <w:lvl w:ilvl="0" w:tentative="0">
      <w:start w:val="1"/>
      <w:numFmt w:val="decimal"/>
      <w:suff w:val="nothing"/>
      <w:lvlText w:val="%1、"/>
      <w:lvlJc w:val="left"/>
      <w:pPr>
        <w:tabs>
          <w:tab w:val="left" w:pos="425"/>
        </w:tabs>
        <w:ind w:left="0" w:firstLine="4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0"/>
  </w:num>
  <w:num w:numId="2">
    <w:abstractNumId w:val="10"/>
  </w:num>
  <w:num w:numId="3">
    <w:abstractNumId w:val="1"/>
  </w:num>
  <w:num w:numId="4">
    <w:abstractNumId w:val="21"/>
  </w:num>
  <w:num w:numId="5">
    <w:abstractNumId w:val="19"/>
  </w:num>
  <w:num w:numId="6">
    <w:abstractNumId w:val="8"/>
  </w:num>
  <w:num w:numId="7">
    <w:abstractNumId w:val="14"/>
  </w:num>
  <w:num w:numId="8">
    <w:abstractNumId w:val="12"/>
  </w:num>
  <w:num w:numId="9">
    <w:abstractNumId w:val="9"/>
  </w:num>
  <w:num w:numId="10">
    <w:abstractNumId w:val="4"/>
  </w:num>
  <w:num w:numId="11">
    <w:abstractNumId w:val="15"/>
  </w:num>
  <w:num w:numId="12">
    <w:abstractNumId w:val="11"/>
  </w:num>
  <w:num w:numId="13">
    <w:abstractNumId w:val="6"/>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 w:numId="21">
    <w:abstractNumId w:val="17"/>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NTdmYzk2Njc5MGFlNWZlYzk2NTEwYWQ1MmFiNzAifQ=="/>
  </w:docVars>
  <w:rsids>
    <w:rsidRoot w:val="00172A27"/>
    <w:rsid w:val="000001B3"/>
    <w:rsid w:val="00001C7D"/>
    <w:rsid w:val="00004542"/>
    <w:rsid w:val="00004C9C"/>
    <w:rsid w:val="000057B1"/>
    <w:rsid w:val="000105E4"/>
    <w:rsid w:val="00014A24"/>
    <w:rsid w:val="00015D34"/>
    <w:rsid w:val="0001648A"/>
    <w:rsid w:val="00016AC2"/>
    <w:rsid w:val="00021958"/>
    <w:rsid w:val="000223D4"/>
    <w:rsid w:val="0002332F"/>
    <w:rsid w:val="000240EC"/>
    <w:rsid w:val="0002492F"/>
    <w:rsid w:val="000253DE"/>
    <w:rsid w:val="000256D4"/>
    <w:rsid w:val="0002698C"/>
    <w:rsid w:val="00027A29"/>
    <w:rsid w:val="00030E8A"/>
    <w:rsid w:val="000318A6"/>
    <w:rsid w:val="0003227A"/>
    <w:rsid w:val="00032639"/>
    <w:rsid w:val="00033020"/>
    <w:rsid w:val="00033D70"/>
    <w:rsid w:val="00035265"/>
    <w:rsid w:val="0003541F"/>
    <w:rsid w:val="0003587E"/>
    <w:rsid w:val="00040AEF"/>
    <w:rsid w:val="000411A0"/>
    <w:rsid w:val="00041547"/>
    <w:rsid w:val="00042249"/>
    <w:rsid w:val="000428D5"/>
    <w:rsid w:val="00045AE8"/>
    <w:rsid w:val="00052EA4"/>
    <w:rsid w:val="00053232"/>
    <w:rsid w:val="00054008"/>
    <w:rsid w:val="0005573E"/>
    <w:rsid w:val="0005717D"/>
    <w:rsid w:val="0005778B"/>
    <w:rsid w:val="000578B0"/>
    <w:rsid w:val="0006194F"/>
    <w:rsid w:val="00064BB4"/>
    <w:rsid w:val="000659EE"/>
    <w:rsid w:val="00067A60"/>
    <w:rsid w:val="00070070"/>
    <w:rsid w:val="00071D55"/>
    <w:rsid w:val="0007503C"/>
    <w:rsid w:val="00076AB9"/>
    <w:rsid w:val="00077037"/>
    <w:rsid w:val="000807F9"/>
    <w:rsid w:val="0008202E"/>
    <w:rsid w:val="00083057"/>
    <w:rsid w:val="000836B4"/>
    <w:rsid w:val="00084CB8"/>
    <w:rsid w:val="00084CE3"/>
    <w:rsid w:val="00085413"/>
    <w:rsid w:val="00087F73"/>
    <w:rsid w:val="00090E99"/>
    <w:rsid w:val="00091120"/>
    <w:rsid w:val="00091BA6"/>
    <w:rsid w:val="00094154"/>
    <w:rsid w:val="00096C27"/>
    <w:rsid w:val="000A0886"/>
    <w:rsid w:val="000A56C8"/>
    <w:rsid w:val="000A75A2"/>
    <w:rsid w:val="000B1268"/>
    <w:rsid w:val="000B3986"/>
    <w:rsid w:val="000B5723"/>
    <w:rsid w:val="000B7F72"/>
    <w:rsid w:val="000C12AD"/>
    <w:rsid w:val="000C14E8"/>
    <w:rsid w:val="000C1ECE"/>
    <w:rsid w:val="000C24AF"/>
    <w:rsid w:val="000C44D2"/>
    <w:rsid w:val="000C4865"/>
    <w:rsid w:val="000C631C"/>
    <w:rsid w:val="000C6C77"/>
    <w:rsid w:val="000C73A4"/>
    <w:rsid w:val="000D1395"/>
    <w:rsid w:val="000D1E73"/>
    <w:rsid w:val="000D2D89"/>
    <w:rsid w:val="000D5B48"/>
    <w:rsid w:val="000D6BF8"/>
    <w:rsid w:val="000E00C2"/>
    <w:rsid w:val="000E0DBE"/>
    <w:rsid w:val="000E2EC1"/>
    <w:rsid w:val="000E32D4"/>
    <w:rsid w:val="000E3FA6"/>
    <w:rsid w:val="000E549D"/>
    <w:rsid w:val="000E70A4"/>
    <w:rsid w:val="000F00E1"/>
    <w:rsid w:val="000F0E1B"/>
    <w:rsid w:val="000F1495"/>
    <w:rsid w:val="000F151A"/>
    <w:rsid w:val="000F31EE"/>
    <w:rsid w:val="000F4153"/>
    <w:rsid w:val="000F4A05"/>
    <w:rsid w:val="000F52A9"/>
    <w:rsid w:val="000F584F"/>
    <w:rsid w:val="000F690A"/>
    <w:rsid w:val="000F6C7D"/>
    <w:rsid w:val="000F73E7"/>
    <w:rsid w:val="000F75C7"/>
    <w:rsid w:val="000F7905"/>
    <w:rsid w:val="001003D0"/>
    <w:rsid w:val="0010051E"/>
    <w:rsid w:val="001011C4"/>
    <w:rsid w:val="0010156F"/>
    <w:rsid w:val="0010157B"/>
    <w:rsid w:val="00102CCC"/>
    <w:rsid w:val="001033F4"/>
    <w:rsid w:val="00104B84"/>
    <w:rsid w:val="001055F9"/>
    <w:rsid w:val="00106490"/>
    <w:rsid w:val="00110671"/>
    <w:rsid w:val="00110C5E"/>
    <w:rsid w:val="001115F8"/>
    <w:rsid w:val="001129CA"/>
    <w:rsid w:val="00115B28"/>
    <w:rsid w:val="001161E9"/>
    <w:rsid w:val="00116642"/>
    <w:rsid w:val="00120077"/>
    <w:rsid w:val="00121809"/>
    <w:rsid w:val="00123806"/>
    <w:rsid w:val="00127673"/>
    <w:rsid w:val="00130892"/>
    <w:rsid w:val="001315A3"/>
    <w:rsid w:val="00131FBE"/>
    <w:rsid w:val="00134A0E"/>
    <w:rsid w:val="001370BF"/>
    <w:rsid w:val="001400AF"/>
    <w:rsid w:val="0014013B"/>
    <w:rsid w:val="0014019A"/>
    <w:rsid w:val="0014157E"/>
    <w:rsid w:val="00142812"/>
    <w:rsid w:val="00142870"/>
    <w:rsid w:val="00144DF9"/>
    <w:rsid w:val="001453A1"/>
    <w:rsid w:val="00145477"/>
    <w:rsid w:val="00150602"/>
    <w:rsid w:val="001531A4"/>
    <w:rsid w:val="0015393D"/>
    <w:rsid w:val="0015798A"/>
    <w:rsid w:val="00160CB9"/>
    <w:rsid w:val="001637F9"/>
    <w:rsid w:val="00163D4D"/>
    <w:rsid w:val="00163E82"/>
    <w:rsid w:val="001650EA"/>
    <w:rsid w:val="00166E2D"/>
    <w:rsid w:val="0017077D"/>
    <w:rsid w:val="00172A27"/>
    <w:rsid w:val="001749C4"/>
    <w:rsid w:val="001765E6"/>
    <w:rsid w:val="001765ED"/>
    <w:rsid w:val="00177DD2"/>
    <w:rsid w:val="00182D35"/>
    <w:rsid w:val="001857E6"/>
    <w:rsid w:val="001919EC"/>
    <w:rsid w:val="001920D9"/>
    <w:rsid w:val="00192161"/>
    <w:rsid w:val="001949EF"/>
    <w:rsid w:val="001950CD"/>
    <w:rsid w:val="00196A38"/>
    <w:rsid w:val="001A048E"/>
    <w:rsid w:val="001A2444"/>
    <w:rsid w:val="001A2786"/>
    <w:rsid w:val="001A2F47"/>
    <w:rsid w:val="001A6DBA"/>
    <w:rsid w:val="001A70EE"/>
    <w:rsid w:val="001B0BAF"/>
    <w:rsid w:val="001B185C"/>
    <w:rsid w:val="001B192C"/>
    <w:rsid w:val="001B33C4"/>
    <w:rsid w:val="001B4076"/>
    <w:rsid w:val="001B5943"/>
    <w:rsid w:val="001B7293"/>
    <w:rsid w:val="001B7E1E"/>
    <w:rsid w:val="001C0225"/>
    <w:rsid w:val="001C1274"/>
    <w:rsid w:val="001C364B"/>
    <w:rsid w:val="001C7E20"/>
    <w:rsid w:val="001D1652"/>
    <w:rsid w:val="001D227D"/>
    <w:rsid w:val="001D6403"/>
    <w:rsid w:val="001D6A20"/>
    <w:rsid w:val="001D6D98"/>
    <w:rsid w:val="001D7DCF"/>
    <w:rsid w:val="001E1A16"/>
    <w:rsid w:val="001E377B"/>
    <w:rsid w:val="001E3DA3"/>
    <w:rsid w:val="001E5B27"/>
    <w:rsid w:val="001E749F"/>
    <w:rsid w:val="001F1E2C"/>
    <w:rsid w:val="001F3B4B"/>
    <w:rsid w:val="001F3DEE"/>
    <w:rsid w:val="001F546D"/>
    <w:rsid w:val="001F68A8"/>
    <w:rsid w:val="0020095E"/>
    <w:rsid w:val="00202107"/>
    <w:rsid w:val="002026C5"/>
    <w:rsid w:val="00202FC5"/>
    <w:rsid w:val="00203868"/>
    <w:rsid w:val="0020446C"/>
    <w:rsid w:val="002074CA"/>
    <w:rsid w:val="002114C7"/>
    <w:rsid w:val="00214065"/>
    <w:rsid w:val="0021417E"/>
    <w:rsid w:val="00220883"/>
    <w:rsid w:val="00220892"/>
    <w:rsid w:val="00221223"/>
    <w:rsid w:val="00223FE3"/>
    <w:rsid w:val="002249C4"/>
    <w:rsid w:val="002255BE"/>
    <w:rsid w:val="00225B91"/>
    <w:rsid w:val="00225DDA"/>
    <w:rsid w:val="00230362"/>
    <w:rsid w:val="0023043F"/>
    <w:rsid w:val="00230ABF"/>
    <w:rsid w:val="0023248B"/>
    <w:rsid w:val="002350A4"/>
    <w:rsid w:val="002375BF"/>
    <w:rsid w:val="00242BFC"/>
    <w:rsid w:val="00244883"/>
    <w:rsid w:val="00245B4E"/>
    <w:rsid w:val="00250AA0"/>
    <w:rsid w:val="00255BA0"/>
    <w:rsid w:val="00255BC9"/>
    <w:rsid w:val="0026098F"/>
    <w:rsid w:val="0026208F"/>
    <w:rsid w:val="00264F5E"/>
    <w:rsid w:val="00265CA1"/>
    <w:rsid w:val="002669A2"/>
    <w:rsid w:val="00266F9C"/>
    <w:rsid w:val="002730D7"/>
    <w:rsid w:val="002736C6"/>
    <w:rsid w:val="00275A85"/>
    <w:rsid w:val="00275DEB"/>
    <w:rsid w:val="00277385"/>
    <w:rsid w:val="00281B50"/>
    <w:rsid w:val="00281C71"/>
    <w:rsid w:val="00283016"/>
    <w:rsid w:val="00283D7C"/>
    <w:rsid w:val="002849AE"/>
    <w:rsid w:val="0028554A"/>
    <w:rsid w:val="002855C2"/>
    <w:rsid w:val="00287663"/>
    <w:rsid w:val="00291E3B"/>
    <w:rsid w:val="00291FA5"/>
    <w:rsid w:val="00292F40"/>
    <w:rsid w:val="00293353"/>
    <w:rsid w:val="0029347F"/>
    <w:rsid w:val="0029415F"/>
    <w:rsid w:val="00294205"/>
    <w:rsid w:val="00295104"/>
    <w:rsid w:val="0029576B"/>
    <w:rsid w:val="0029581A"/>
    <w:rsid w:val="002966E3"/>
    <w:rsid w:val="002979E1"/>
    <w:rsid w:val="002A04AD"/>
    <w:rsid w:val="002A0FAB"/>
    <w:rsid w:val="002A19F2"/>
    <w:rsid w:val="002A6AFB"/>
    <w:rsid w:val="002A6C5F"/>
    <w:rsid w:val="002A6D75"/>
    <w:rsid w:val="002A72EA"/>
    <w:rsid w:val="002A752E"/>
    <w:rsid w:val="002A7BAB"/>
    <w:rsid w:val="002B04CB"/>
    <w:rsid w:val="002B07F4"/>
    <w:rsid w:val="002B22E5"/>
    <w:rsid w:val="002B3164"/>
    <w:rsid w:val="002B3D62"/>
    <w:rsid w:val="002B47E1"/>
    <w:rsid w:val="002B5178"/>
    <w:rsid w:val="002C1398"/>
    <w:rsid w:val="002C430E"/>
    <w:rsid w:val="002C4722"/>
    <w:rsid w:val="002C5DB0"/>
    <w:rsid w:val="002C72E3"/>
    <w:rsid w:val="002C7C04"/>
    <w:rsid w:val="002D0DC4"/>
    <w:rsid w:val="002D29C1"/>
    <w:rsid w:val="002D4F3C"/>
    <w:rsid w:val="002E1DE7"/>
    <w:rsid w:val="002E2DB0"/>
    <w:rsid w:val="002E33A0"/>
    <w:rsid w:val="002E39E9"/>
    <w:rsid w:val="002E438C"/>
    <w:rsid w:val="002E4419"/>
    <w:rsid w:val="002E4DD1"/>
    <w:rsid w:val="002E55FE"/>
    <w:rsid w:val="002E7657"/>
    <w:rsid w:val="002F116F"/>
    <w:rsid w:val="002F2272"/>
    <w:rsid w:val="002F2F2E"/>
    <w:rsid w:val="002F3280"/>
    <w:rsid w:val="002F39C9"/>
    <w:rsid w:val="002F41B0"/>
    <w:rsid w:val="002F4ADB"/>
    <w:rsid w:val="002F7054"/>
    <w:rsid w:val="002F7CDC"/>
    <w:rsid w:val="0030064C"/>
    <w:rsid w:val="0030198A"/>
    <w:rsid w:val="00304FCE"/>
    <w:rsid w:val="00305B5C"/>
    <w:rsid w:val="00307434"/>
    <w:rsid w:val="00307F94"/>
    <w:rsid w:val="00312615"/>
    <w:rsid w:val="00314C5A"/>
    <w:rsid w:val="0031521F"/>
    <w:rsid w:val="00315945"/>
    <w:rsid w:val="00321785"/>
    <w:rsid w:val="003239DD"/>
    <w:rsid w:val="00323F6D"/>
    <w:rsid w:val="0032555D"/>
    <w:rsid w:val="003259CD"/>
    <w:rsid w:val="00325E43"/>
    <w:rsid w:val="003270D1"/>
    <w:rsid w:val="0033061F"/>
    <w:rsid w:val="00330905"/>
    <w:rsid w:val="003309D3"/>
    <w:rsid w:val="00330EC4"/>
    <w:rsid w:val="00331BB7"/>
    <w:rsid w:val="00332439"/>
    <w:rsid w:val="00334374"/>
    <w:rsid w:val="003343DF"/>
    <w:rsid w:val="00334541"/>
    <w:rsid w:val="00334984"/>
    <w:rsid w:val="00337B17"/>
    <w:rsid w:val="00340452"/>
    <w:rsid w:val="0034520F"/>
    <w:rsid w:val="00345269"/>
    <w:rsid w:val="003459C0"/>
    <w:rsid w:val="0034752F"/>
    <w:rsid w:val="00350A2A"/>
    <w:rsid w:val="00350FF8"/>
    <w:rsid w:val="00351049"/>
    <w:rsid w:val="003512D2"/>
    <w:rsid w:val="00352A97"/>
    <w:rsid w:val="00353D07"/>
    <w:rsid w:val="003567F4"/>
    <w:rsid w:val="00356FB5"/>
    <w:rsid w:val="003570DE"/>
    <w:rsid w:val="00357FBC"/>
    <w:rsid w:val="003613CD"/>
    <w:rsid w:val="00362DE9"/>
    <w:rsid w:val="00363462"/>
    <w:rsid w:val="00364AA9"/>
    <w:rsid w:val="003667D4"/>
    <w:rsid w:val="003711A2"/>
    <w:rsid w:val="0037177B"/>
    <w:rsid w:val="00373A00"/>
    <w:rsid w:val="003743B1"/>
    <w:rsid w:val="00375858"/>
    <w:rsid w:val="0038112A"/>
    <w:rsid w:val="0038200D"/>
    <w:rsid w:val="003825C7"/>
    <w:rsid w:val="00383DFD"/>
    <w:rsid w:val="00385817"/>
    <w:rsid w:val="00386B68"/>
    <w:rsid w:val="00386BCE"/>
    <w:rsid w:val="0039275D"/>
    <w:rsid w:val="003931FD"/>
    <w:rsid w:val="00393C72"/>
    <w:rsid w:val="003959E5"/>
    <w:rsid w:val="0039620C"/>
    <w:rsid w:val="00396608"/>
    <w:rsid w:val="003967FC"/>
    <w:rsid w:val="00397E89"/>
    <w:rsid w:val="003A216A"/>
    <w:rsid w:val="003A22A4"/>
    <w:rsid w:val="003A2E3D"/>
    <w:rsid w:val="003B02C5"/>
    <w:rsid w:val="003B0A70"/>
    <w:rsid w:val="003B0F73"/>
    <w:rsid w:val="003B2E9B"/>
    <w:rsid w:val="003B3B85"/>
    <w:rsid w:val="003B3EA6"/>
    <w:rsid w:val="003B44C8"/>
    <w:rsid w:val="003B75D5"/>
    <w:rsid w:val="003C0649"/>
    <w:rsid w:val="003C1370"/>
    <w:rsid w:val="003C140A"/>
    <w:rsid w:val="003C4C6A"/>
    <w:rsid w:val="003C6D83"/>
    <w:rsid w:val="003C753B"/>
    <w:rsid w:val="003D1E38"/>
    <w:rsid w:val="003D252E"/>
    <w:rsid w:val="003D2554"/>
    <w:rsid w:val="003D3EEF"/>
    <w:rsid w:val="003D4078"/>
    <w:rsid w:val="003D5DEC"/>
    <w:rsid w:val="003D61D4"/>
    <w:rsid w:val="003D6840"/>
    <w:rsid w:val="003D6F5F"/>
    <w:rsid w:val="003E0600"/>
    <w:rsid w:val="003E195E"/>
    <w:rsid w:val="003E1C4D"/>
    <w:rsid w:val="003E4495"/>
    <w:rsid w:val="003E505A"/>
    <w:rsid w:val="003E70DB"/>
    <w:rsid w:val="003E777F"/>
    <w:rsid w:val="003E7986"/>
    <w:rsid w:val="003E7A1A"/>
    <w:rsid w:val="003F072E"/>
    <w:rsid w:val="003F08F0"/>
    <w:rsid w:val="003F39FF"/>
    <w:rsid w:val="003F3D00"/>
    <w:rsid w:val="003F5D4B"/>
    <w:rsid w:val="0040024E"/>
    <w:rsid w:val="004026CF"/>
    <w:rsid w:val="0040439A"/>
    <w:rsid w:val="00405509"/>
    <w:rsid w:val="004131BC"/>
    <w:rsid w:val="0041413A"/>
    <w:rsid w:val="0041421F"/>
    <w:rsid w:val="0041509E"/>
    <w:rsid w:val="00415E93"/>
    <w:rsid w:val="004161A2"/>
    <w:rsid w:val="00422ACA"/>
    <w:rsid w:val="00424A7E"/>
    <w:rsid w:val="0042561F"/>
    <w:rsid w:val="004261FB"/>
    <w:rsid w:val="00426204"/>
    <w:rsid w:val="00432666"/>
    <w:rsid w:val="00435190"/>
    <w:rsid w:val="00435D50"/>
    <w:rsid w:val="00436AE5"/>
    <w:rsid w:val="004403BB"/>
    <w:rsid w:val="00440946"/>
    <w:rsid w:val="00440CAE"/>
    <w:rsid w:val="004415B9"/>
    <w:rsid w:val="00442A08"/>
    <w:rsid w:val="00444C59"/>
    <w:rsid w:val="00453987"/>
    <w:rsid w:val="00454742"/>
    <w:rsid w:val="004552F9"/>
    <w:rsid w:val="00455D8A"/>
    <w:rsid w:val="004560BD"/>
    <w:rsid w:val="004564BF"/>
    <w:rsid w:val="004569F1"/>
    <w:rsid w:val="0046177D"/>
    <w:rsid w:val="0046197E"/>
    <w:rsid w:val="004625F8"/>
    <w:rsid w:val="004660F5"/>
    <w:rsid w:val="00466306"/>
    <w:rsid w:val="00467466"/>
    <w:rsid w:val="004677CC"/>
    <w:rsid w:val="004726E6"/>
    <w:rsid w:val="0047277C"/>
    <w:rsid w:val="00472C33"/>
    <w:rsid w:val="004748C7"/>
    <w:rsid w:val="00477388"/>
    <w:rsid w:val="004810AD"/>
    <w:rsid w:val="00482931"/>
    <w:rsid w:val="004852FA"/>
    <w:rsid w:val="0048582B"/>
    <w:rsid w:val="0048685D"/>
    <w:rsid w:val="00486DB3"/>
    <w:rsid w:val="00491210"/>
    <w:rsid w:val="004938E5"/>
    <w:rsid w:val="004949BC"/>
    <w:rsid w:val="00495425"/>
    <w:rsid w:val="00497826"/>
    <w:rsid w:val="004A14D4"/>
    <w:rsid w:val="004A1B45"/>
    <w:rsid w:val="004A25DA"/>
    <w:rsid w:val="004A28A3"/>
    <w:rsid w:val="004A3572"/>
    <w:rsid w:val="004A3F37"/>
    <w:rsid w:val="004A4C46"/>
    <w:rsid w:val="004A5696"/>
    <w:rsid w:val="004A68AE"/>
    <w:rsid w:val="004A731F"/>
    <w:rsid w:val="004B0A0A"/>
    <w:rsid w:val="004B2775"/>
    <w:rsid w:val="004B5FA1"/>
    <w:rsid w:val="004B7210"/>
    <w:rsid w:val="004B73F7"/>
    <w:rsid w:val="004C40E7"/>
    <w:rsid w:val="004C481B"/>
    <w:rsid w:val="004C4DA0"/>
    <w:rsid w:val="004C6FF3"/>
    <w:rsid w:val="004C7B68"/>
    <w:rsid w:val="004D0368"/>
    <w:rsid w:val="004D41DC"/>
    <w:rsid w:val="004D643F"/>
    <w:rsid w:val="004D6681"/>
    <w:rsid w:val="004D7806"/>
    <w:rsid w:val="004E0C16"/>
    <w:rsid w:val="004E1259"/>
    <w:rsid w:val="004E1C00"/>
    <w:rsid w:val="004E22DC"/>
    <w:rsid w:val="004E2F9B"/>
    <w:rsid w:val="004E3758"/>
    <w:rsid w:val="004E44E2"/>
    <w:rsid w:val="004E569C"/>
    <w:rsid w:val="004E5F24"/>
    <w:rsid w:val="004E6322"/>
    <w:rsid w:val="004E6CD3"/>
    <w:rsid w:val="004F0FAC"/>
    <w:rsid w:val="004F2EAF"/>
    <w:rsid w:val="004F5272"/>
    <w:rsid w:val="004F5B7F"/>
    <w:rsid w:val="00506469"/>
    <w:rsid w:val="00507CD1"/>
    <w:rsid w:val="0051034A"/>
    <w:rsid w:val="0051120A"/>
    <w:rsid w:val="00511FAB"/>
    <w:rsid w:val="005122C9"/>
    <w:rsid w:val="00513CA3"/>
    <w:rsid w:val="00515779"/>
    <w:rsid w:val="0051637E"/>
    <w:rsid w:val="0052084A"/>
    <w:rsid w:val="00524B78"/>
    <w:rsid w:val="00526236"/>
    <w:rsid w:val="00527535"/>
    <w:rsid w:val="005301A9"/>
    <w:rsid w:val="005318C7"/>
    <w:rsid w:val="00531C90"/>
    <w:rsid w:val="00531E22"/>
    <w:rsid w:val="00536888"/>
    <w:rsid w:val="0054134B"/>
    <w:rsid w:val="00543333"/>
    <w:rsid w:val="005437F7"/>
    <w:rsid w:val="00545237"/>
    <w:rsid w:val="00545BE8"/>
    <w:rsid w:val="00550CA9"/>
    <w:rsid w:val="0055138F"/>
    <w:rsid w:val="00551EB8"/>
    <w:rsid w:val="00553914"/>
    <w:rsid w:val="00555476"/>
    <w:rsid w:val="00555BA2"/>
    <w:rsid w:val="00561E1C"/>
    <w:rsid w:val="00562043"/>
    <w:rsid w:val="00562BB3"/>
    <w:rsid w:val="00563BFB"/>
    <w:rsid w:val="00565339"/>
    <w:rsid w:val="00565DC7"/>
    <w:rsid w:val="0056673F"/>
    <w:rsid w:val="00566BFA"/>
    <w:rsid w:val="00570419"/>
    <w:rsid w:val="005713A6"/>
    <w:rsid w:val="00572657"/>
    <w:rsid w:val="0057284A"/>
    <w:rsid w:val="00573FB1"/>
    <w:rsid w:val="00575BE0"/>
    <w:rsid w:val="0057681A"/>
    <w:rsid w:val="005808FD"/>
    <w:rsid w:val="00583412"/>
    <w:rsid w:val="00583644"/>
    <w:rsid w:val="0058368B"/>
    <w:rsid w:val="00586117"/>
    <w:rsid w:val="005912FB"/>
    <w:rsid w:val="00591C2C"/>
    <w:rsid w:val="00595496"/>
    <w:rsid w:val="00597521"/>
    <w:rsid w:val="005978AE"/>
    <w:rsid w:val="005A0ECD"/>
    <w:rsid w:val="005A1601"/>
    <w:rsid w:val="005A2B68"/>
    <w:rsid w:val="005A4202"/>
    <w:rsid w:val="005A44B3"/>
    <w:rsid w:val="005A4BC5"/>
    <w:rsid w:val="005A5811"/>
    <w:rsid w:val="005A5D33"/>
    <w:rsid w:val="005A78B4"/>
    <w:rsid w:val="005B0A4D"/>
    <w:rsid w:val="005B160A"/>
    <w:rsid w:val="005B19C6"/>
    <w:rsid w:val="005B1BCE"/>
    <w:rsid w:val="005B2AB4"/>
    <w:rsid w:val="005B2CF8"/>
    <w:rsid w:val="005B47F8"/>
    <w:rsid w:val="005B4BA3"/>
    <w:rsid w:val="005B6648"/>
    <w:rsid w:val="005B6873"/>
    <w:rsid w:val="005B71F2"/>
    <w:rsid w:val="005C140D"/>
    <w:rsid w:val="005C23A1"/>
    <w:rsid w:val="005C38ED"/>
    <w:rsid w:val="005C4BC8"/>
    <w:rsid w:val="005C4DEB"/>
    <w:rsid w:val="005C6570"/>
    <w:rsid w:val="005D16A7"/>
    <w:rsid w:val="005D4F14"/>
    <w:rsid w:val="005D7654"/>
    <w:rsid w:val="005E161D"/>
    <w:rsid w:val="005E69FF"/>
    <w:rsid w:val="005E6A50"/>
    <w:rsid w:val="005F068F"/>
    <w:rsid w:val="005F1027"/>
    <w:rsid w:val="005F288F"/>
    <w:rsid w:val="005F2963"/>
    <w:rsid w:val="005F36D9"/>
    <w:rsid w:val="005F3EF7"/>
    <w:rsid w:val="005F54F1"/>
    <w:rsid w:val="005F7DD2"/>
    <w:rsid w:val="00601DB8"/>
    <w:rsid w:val="00611063"/>
    <w:rsid w:val="00611BB2"/>
    <w:rsid w:val="0061204A"/>
    <w:rsid w:val="00612096"/>
    <w:rsid w:val="0061213D"/>
    <w:rsid w:val="00613284"/>
    <w:rsid w:val="00613931"/>
    <w:rsid w:val="006139DA"/>
    <w:rsid w:val="006151E5"/>
    <w:rsid w:val="00621257"/>
    <w:rsid w:val="00623741"/>
    <w:rsid w:val="00626257"/>
    <w:rsid w:val="00627DFF"/>
    <w:rsid w:val="006320FF"/>
    <w:rsid w:val="00633FC9"/>
    <w:rsid w:val="00634326"/>
    <w:rsid w:val="006404AA"/>
    <w:rsid w:val="0064160C"/>
    <w:rsid w:val="006426D7"/>
    <w:rsid w:val="00642866"/>
    <w:rsid w:val="006435AA"/>
    <w:rsid w:val="00643D39"/>
    <w:rsid w:val="006450EA"/>
    <w:rsid w:val="00645221"/>
    <w:rsid w:val="00647FB7"/>
    <w:rsid w:val="00650E4A"/>
    <w:rsid w:val="00651256"/>
    <w:rsid w:val="00652285"/>
    <w:rsid w:val="006560B5"/>
    <w:rsid w:val="00657770"/>
    <w:rsid w:val="006600FA"/>
    <w:rsid w:val="00660E03"/>
    <w:rsid w:val="00661A32"/>
    <w:rsid w:val="0066613D"/>
    <w:rsid w:val="006678B6"/>
    <w:rsid w:val="00667CF5"/>
    <w:rsid w:val="00671753"/>
    <w:rsid w:val="00672F05"/>
    <w:rsid w:val="00674113"/>
    <w:rsid w:val="00674D59"/>
    <w:rsid w:val="00675760"/>
    <w:rsid w:val="00677ED8"/>
    <w:rsid w:val="00680027"/>
    <w:rsid w:val="006822B0"/>
    <w:rsid w:val="00682F8F"/>
    <w:rsid w:val="00682FD5"/>
    <w:rsid w:val="006910C6"/>
    <w:rsid w:val="0069196E"/>
    <w:rsid w:val="00691C87"/>
    <w:rsid w:val="00691D2F"/>
    <w:rsid w:val="00694678"/>
    <w:rsid w:val="00696512"/>
    <w:rsid w:val="006968B6"/>
    <w:rsid w:val="006A01A0"/>
    <w:rsid w:val="006A1204"/>
    <w:rsid w:val="006A134F"/>
    <w:rsid w:val="006A1664"/>
    <w:rsid w:val="006A5E43"/>
    <w:rsid w:val="006A616A"/>
    <w:rsid w:val="006A75BA"/>
    <w:rsid w:val="006A75FC"/>
    <w:rsid w:val="006A7C25"/>
    <w:rsid w:val="006B07C3"/>
    <w:rsid w:val="006B07E9"/>
    <w:rsid w:val="006B1C7B"/>
    <w:rsid w:val="006B2812"/>
    <w:rsid w:val="006B2E8F"/>
    <w:rsid w:val="006B3CA3"/>
    <w:rsid w:val="006B5954"/>
    <w:rsid w:val="006B5C99"/>
    <w:rsid w:val="006B6795"/>
    <w:rsid w:val="006C12DD"/>
    <w:rsid w:val="006C1972"/>
    <w:rsid w:val="006C4931"/>
    <w:rsid w:val="006C4A36"/>
    <w:rsid w:val="006C5E4C"/>
    <w:rsid w:val="006C67FB"/>
    <w:rsid w:val="006D1401"/>
    <w:rsid w:val="006D1D15"/>
    <w:rsid w:val="006D2C0C"/>
    <w:rsid w:val="006D750D"/>
    <w:rsid w:val="006E03D8"/>
    <w:rsid w:val="006E06F0"/>
    <w:rsid w:val="006E262D"/>
    <w:rsid w:val="006E2EA2"/>
    <w:rsid w:val="006E4FE9"/>
    <w:rsid w:val="006E562E"/>
    <w:rsid w:val="006E61DE"/>
    <w:rsid w:val="006F02B1"/>
    <w:rsid w:val="006F10DC"/>
    <w:rsid w:val="006F4D01"/>
    <w:rsid w:val="006F74DA"/>
    <w:rsid w:val="00702F2F"/>
    <w:rsid w:val="00704AC5"/>
    <w:rsid w:val="00704EC7"/>
    <w:rsid w:val="007053FB"/>
    <w:rsid w:val="007066C7"/>
    <w:rsid w:val="00706AD6"/>
    <w:rsid w:val="00707611"/>
    <w:rsid w:val="00712FF9"/>
    <w:rsid w:val="00714242"/>
    <w:rsid w:val="00714A26"/>
    <w:rsid w:val="00716F19"/>
    <w:rsid w:val="00720540"/>
    <w:rsid w:val="00721AEA"/>
    <w:rsid w:val="00722AC1"/>
    <w:rsid w:val="00723CCE"/>
    <w:rsid w:val="00724AA7"/>
    <w:rsid w:val="0072609F"/>
    <w:rsid w:val="007264F8"/>
    <w:rsid w:val="00730F8B"/>
    <w:rsid w:val="00733160"/>
    <w:rsid w:val="007354D4"/>
    <w:rsid w:val="00737FB6"/>
    <w:rsid w:val="00740438"/>
    <w:rsid w:val="0074199C"/>
    <w:rsid w:val="00741CB8"/>
    <w:rsid w:val="00743FD5"/>
    <w:rsid w:val="007440F4"/>
    <w:rsid w:val="00745FFD"/>
    <w:rsid w:val="00746343"/>
    <w:rsid w:val="00746551"/>
    <w:rsid w:val="00752F39"/>
    <w:rsid w:val="00753715"/>
    <w:rsid w:val="0075474B"/>
    <w:rsid w:val="007607AE"/>
    <w:rsid w:val="00766394"/>
    <w:rsid w:val="0077195E"/>
    <w:rsid w:val="007761AB"/>
    <w:rsid w:val="0077790F"/>
    <w:rsid w:val="00780161"/>
    <w:rsid w:val="007811E3"/>
    <w:rsid w:val="007815D6"/>
    <w:rsid w:val="007816E1"/>
    <w:rsid w:val="00781864"/>
    <w:rsid w:val="007862CE"/>
    <w:rsid w:val="00786F1F"/>
    <w:rsid w:val="00787215"/>
    <w:rsid w:val="007873DE"/>
    <w:rsid w:val="007907CD"/>
    <w:rsid w:val="00790D0E"/>
    <w:rsid w:val="0079167F"/>
    <w:rsid w:val="007931D6"/>
    <w:rsid w:val="00795105"/>
    <w:rsid w:val="0079740E"/>
    <w:rsid w:val="00797EF5"/>
    <w:rsid w:val="007A010C"/>
    <w:rsid w:val="007A043F"/>
    <w:rsid w:val="007A1910"/>
    <w:rsid w:val="007A1E33"/>
    <w:rsid w:val="007A1EB6"/>
    <w:rsid w:val="007B0D3D"/>
    <w:rsid w:val="007B40AC"/>
    <w:rsid w:val="007B5083"/>
    <w:rsid w:val="007B6265"/>
    <w:rsid w:val="007C1C73"/>
    <w:rsid w:val="007C1DA5"/>
    <w:rsid w:val="007C2D3E"/>
    <w:rsid w:val="007C4E25"/>
    <w:rsid w:val="007C71B7"/>
    <w:rsid w:val="007D1A4F"/>
    <w:rsid w:val="007D2762"/>
    <w:rsid w:val="007D2CEE"/>
    <w:rsid w:val="007D3525"/>
    <w:rsid w:val="007D49B9"/>
    <w:rsid w:val="007E1C5F"/>
    <w:rsid w:val="007E43A9"/>
    <w:rsid w:val="007E7CDD"/>
    <w:rsid w:val="007F01F8"/>
    <w:rsid w:val="007F298B"/>
    <w:rsid w:val="007F2E9D"/>
    <w:rsid w:val="007F4A83"/>
    <w:rsid w:val="007F550B"/>
    <w:rsid w:val="007F7F05"/>
    <w:rsid w:val="00804D03"/>
    <w:rsid w:val="0080647F"/>
    <w:rsid w:val="00810AC0"/>
    <w:rsid w:val="00810CF5"/>
    <w:rsid w:val="0081159A"/>
    <w:rsid w:val="00812EC6"/>
    <w:rsid w:val="00813262"/>
    <w:rsid w:val="0081479B"/>
    <w:rsid w:val="00815205"/>
    <w:rsid w:val="00815A4E"/>
    <w:rsid w:val="008210D8"/>
    <w:rsid w:val="00822E30"/>
    <w:rsid w:val="0082337B"/>
    <w:rsid w:val="00823563"/>
    <w:rsid w:val="008245BD"/>
    <w:rsid w:val="00835C30"/>
    <w:rsid w:val="00835D28"/>
    <w:rsid w:val="00836BB5"/>
    <w:rsid w:val="00836D12"/>
    <w:rsid w:val="00837237"/>
    <w:rsid w:val="0084003B"/>
    <w:rsid w:val="008423B5"/>
    <w:rsid w:val="00842DB0"/>
    <w:rsid w:val="008444B4"/>
    <w:rsid w:val="0084462F"/>
    <w:rsid w:val="00845E31"/>
    <w:rsid w:val="00846B73"/>
    <w:rsid w:val="00856902"/>
    <w:rsid w:val="00860179"/>
    <w:rsid w:val="00863864"/>
    <w:rsid w:val="00865610"/>
    <w:rsid w:val="00866463"/>
    <w:rsid w:val="0086651B"/>
    <w:rsid w:val="00866F50"/>
    <w:rsid w:val="008673D0"/>
    <w:rsid w:val="008704C9"/>
    <w:rsid w:val="00871CBB"/>
    <w:rsid w:val="00872A42"/>
    <w:rsid w:val="0087308B"/>
    <w:rsid w:val="008758DC"/>
    <w:rsid w:val="008804F2"/>
    <w:rsid w:val="008848BA"/>
    <w:rsid w:val="00884DD9"/>
    <w:rsid w:val="00885A84"/>
    <w:rsid w:val="00887CEF"/>
    <w:rsid w:val="00890A16"/>
    <w:rsid w:val="00891FCA"/>
    <w:rsid w:val="00892CBA"/>
    <w:rsid w:val="008965E9"/>
    <w:rsid w:val="008A3848"/>
    <w:rsid w:val="008A4394"/>
    <w:rsid w:val="008A5214"/>
    <w:rsid w:val="008A5BEA"/>
    <w:rsid w:val="008A61EA"/>
    <w:rsid w:val="008B07E9"/>
    <w:rsid w:val="008B2A9C"/>
    <w:rsid w:val="008B3501"/>
    <w:rsid w:val="008B3A60"/>
    <w:rsid w:val="008B3DA2"/>
    <w:rsid w:val="008B4825"/>
    <w:rsid w:val="008B4DFD"/>
    <w:rsid w:val="008C4A89"/>
    <w:rsid w:val="008C4C9F"/>
    <w:rsid w:val="008C53D1"/>
    <w:rsid w:val="008D09DE"/>
    <w:rsid w:val="008D1D72"/>
    <w:rsid w:val="008D4984"/>
    <w:rsid w:val="008D55EB"/>
    <w:rsid w:val="008D5819"/>
    <w:rsid w:val="008D6E5D"/>
    <w:rsid w:val="008E369D"/>
    <w:rsid w:val="008F1252"/>
    <w:rsid w:val="008F3E34"/>
    <w:rsid w:val="008F3FA2"/>
    <w:rsid w:val="008F74FB"/>
    <w:rsid w:val="008F7F99"/>
    <w:rsid w:val="00900AA5"/>
    <w:rsid w:val="009011DC"/>
    <w:rsid w:val="00901302"/>
    <w:rsid w:val="009078DD"/>
    <w:rsid w:val="00910DD6"/>
    <w:rsid w:val="00911B8E"/>
    <w:rsid w:val="00913DF3"/>
    <w:rsid w:val="009154CF"/>
    <w:rsid w:val="00915514"/>
    <w:rsid w:val="00915FB5"/>
    <w:rsid w:val="00917F02"/>
    <w:rsid w:val="00920866"/>
    <w:rsid w:val="009220C7"/>
    <w:rsid w:val="00922E8A"/>
    <w:rsid w:val="00923A81"/>
    <w:rsid w:val="009257B6"/>
    <w:rsid w:val="00925C3D"/>
    <w:rsid w:val="00927C9B"/>
    <w:rsid w:val="00927E38"/>
    <w:rsid w:val="00930A01"/>
    <w:rsid w:val="00935010"/>
    <w:rsid w:val="00936B07"/>
    <w:rsid w:val="00941838"/>
    <w:rsid w:val="00942F61"/>
    <w:rsid w:val="009435F8"/>
    <w:rsid w:val="00944087"/>
    <w:rsid w:val="00944C1C"/>
    <w:rsid w:val="0094609F"/>
    <w:rsid w:val="00946FE3"/>
    <w:rsid w:val="0094720E"/>
    <w:rsid w:val="00950713"/>
    <w:rsid w:val="00951573"/>
    <w:rsid w:val="00951AA4"/>
    <w:rsid w:val="0095370E"/>
    <w:rsid w:val="00953B7B"/>
    <w:rsid w:val="009565DC"/>
    <w:rsid w:val="009604EF"/>
    <w:rsid w:val="00960534"/>
    <w:rsid w:val="00961171"/>
    <w:rsid w:val="0096158C"/>
    <w:rsid w:val="0096178D"/>
    <w:rsid w:val="00962BCE"/>
    <w:rsid w:val="00962C39"/>
    <w:rsid w:val="00963FDB"/>
    <w:rsid w:val="00966E1B"/>
    <w:rsid w:val="0096791A"/>
    <w:rsid w:val="009700E7"/>
    <w:rsid w:val="00970762"/>
    <w:rsid w:val="0097157A"/>
    <w:rsid w:val="009715B2"/>
    <w:rsid w:val="0097228A"/>
    <w:rsid w:val="009768F8"/>
    <w:rsid w:val="00977AB5"/>
    <w:rsid w:val="00980312"/>
    <w:rsid w:val="00981AF0"/>
    <w:rsid w:val="00985493"/>
    <w:rsid w:val="009865CB"/>
    <w:rsid w:val="009869B9"/>
    <w:rsid w:val="00993A86"/>
    <w:rsid w:val="009954B1"/>
    <w:rsid w:val="00995E1A"/>
    <w:rsid w:val="00996263"/>
    <w:rsid w:val="00996692"/>
    <w:rsid w:val="0099676D"/>
    <w:rsid w:val="009A2D9E"/>
    <w:rsid w:val="009A4D67"/>
    <w:rsid w:val="009A786A"/>
    <w:rsid w:val="009B0B7D"/>
    <w:rsid w:val="009B0CA8"/>
    <w:rsid w:val="009B15FE"/>
    <w:rsid w:val="009B1773"/>
    <w:rsid w:val="009B1F41"/>
    <w:rsid w:val="009B3BC0"/>
    <w:rsid w:val="009B4D8E"/>
    <w:rsid w:val="009C3169"/>
    <w:rsid w:val="009C7CF9"/>
    <w:rsid w:val="009D0903"/>
    <w:rsid w:val="009D16F4"/>
    <w:rsid w:val="009D4223"/>
    <w:rsid w:val="009D5198"/>
    <w:rsid w:val="009D7AF9"/>
    <w:rsid w:val="009E02F7"/>
    <w:rsid w:val="009E07E0"/>
    <w:rsid w:val="009E134C"/>
    <w:rsid w:val="009E1C9B"/>
    <w:rsid w:val="009E5034"/>
    <w:rsid w:val="009E5465"/>
    <w:rsid w:val="009E7272"/>
    <w:rsid w:val="009E7ADB"/>
    <w:rsid w:val="009F01A2"/>
    <w:rsid w:val="009F03F4"/>
    <w:rsid w:val="009F2447"/>
    <w:rsid w:val="009F49A2"/>
    <w:rsid w:val="009F4BE9"/>
    <w:rsid w:val="009F60E3"/>
    <w:rsid w:val="009F69CD"/>
    <w:rsid w:val="009F72C8"/>
    <w:rsid w:val="009F7ECF"/>
    <w:rsid w:val="009F7F93"/>
    <w:rsid w:val="00A0076E"/>
    <w:rsid w:val="00A0578F"/>
    <w:rsid w:val="00A10192"/>
    <w:rsid w:val="00A10B68"/>
    <w:rsid w:val="00A1246D"/>
    <w:rsid w:val="00A1333B"/>
    <w:rsid w:val="00A13863"/>
    <w:rsid w:val="00A14122"/>
    <w:rsid w:val="00A16885"/>
    <w:rsid w:val="00A2084A"/>
    <w:rsid w:val="00A238D5"/>
    <w:rsid w:val="00A263B0"/>
    <w:rsid w:val="00A3013B"/>
    <w:rsid w:val="00A3108F"/>
    <w:rsid w:val="00A32749"/>
    <w:rsid w:val="00A32813"/>
    <w:rsid w:val="00A35CC0"/>
    <w:rsid w:val="00A360DB"/>
    <w:rsid w:val="00A37E22"/>
    <w:rsid w:val="00A4500C"/>
    <w:rsid w:val="00A46212"/>
    <w:rsid w:val="00A47EC3"/>
    <w:rsid w:val="00A517B4"/>
    <w:rsid w:val="00A525C3"/>
    <w:rsid w:val="00A52A58"/>
    <w:rsid w:val="00A5346B"/>
    <w:rsid w:val="00A55919"/>
    <w:rsid w:val="00A56670"/>
    <w:rsid w:val="00A5678F"/>
    <w:rsid w:val="00A578E5"/>
    <w:rsid w:val="00A64AC7"/>
    <w:rsid w:val="00A64E57"/>
    <w:rsid w:val="00A65CC7"/>
    <w:rsid w:val="00A66864"/>
    <w:rsid w:val="00A70FD5"/>
    <w:rsid w:val="00A71661"/>
    <w:rsid w:val="00A72720"/>
    <w:rsid w:val="00A72EBA"/>
    <w:rsid w:val="00A74367"/>
    <w:rsid w:val="00A7755B"/>
    <w:rsid w:val="00A822F2"/>
    <w:rsid w:val="00A82837"/>
    <w:rsid w:val="00A82A6A"/>
    <w:rsid w:val="00A831E9"/>
    <w:rsid w:val="00A83464"/>
    <w:rsid w:val="00A848EF"/>
    <w:rsid w:val="00A850A9"/>
    <w:rsid w:val="00A85FF8"/>
    <w:rsid w:val="00A90113"/>
    <w:rsid w:val="00A96948"/>
    <w:rsid w:val="00AA0559"/>
    <w:rsid w:val="00AA253E"/>
    <w:rsid w:val="00AA59BE"/>
    <w:rsid w:val="00AA5AC9"/>
    <w:rsid w:val="00AA5E4B"/>
    <w:rsid w:val="00AA7086"/>
    <w:rsid w:val="00AB0920"/>
    <w:rsid w:val="00AB1F27"/>
    <w:rsid w:val="00AB2294"/>
    <w:rsid w:val="00AB2861"/>
    <w:rsid w:val="00AB4815"/>
    <w:rsid w:val="00AB6544"/>
    <w:rsid w:val="00AC1225"/>
    <w:rsid w:val="00AC1C20"/>
    <w:rsid w:val="00AC2308"/>
    <w:rsid w:val="00AC4D0D"/>
    <w:rsid w:val="00AC5AC5"/>
    <w:rsid w:val="00AC5E49"/>
    <w:rsid w:val="00AC62E6"/>
    <w:rsid w:val="00AD16F1"/>
    <w:rsid w:val="00AD17C6"/>
    <w:rsid w:val="00AD36BC"/>
    <w:rsid w:val="00AD5799"/>
    <w:rsid w:val="00AD624F"/>
    <w:rsid w:val="00AD74EF"/>
    <w:rsid w:val="00AE103F"/>
    <w:rsid w:val="00AE2726"/>
    <w:rsid w:val="00AF6073"/>
    <w:rsid w:val="00AF74DD"/>
    <w:rsid w:val="00B019A0"/>
    <w:rsid w:val="00B04043"/>
    <w:rsid w:val="00B05B63"/>
    <w:rsid w:val="00B06F0D"/>
    <w:rsid w:val="00B07115"/>
    <w:rsid w:val="00B1061C"/>
    <w:rsid w:val="00B11F2D"/>
    <w:rsid w:val="00B16899"/>
    <w:rsid w:val="00B20A53"/>
    <w:rsid w:val="00B20C2B"/>
    <w:rsid w:val="00B22147"/>
    <w:rsid w:val="00B2430E"/>
    <w:rsid w:val="00B25EB5"/>
    <w:rsid w:val="00B26CF2"/>
    <w:rsid w:val="00B2763C"/>
    <w:rsid w:val="00B27EDC"/>
    <w:rsid w:val="00B30576"/>
    <w:rsid w:val="00B30AE2"/>
    <w:rsid w:val="00B3184B"/>
    <w:rsid w:val="00B348C7"/>
    <w:rsid w:val="00B37268"/>
    <w:rsid w:val="00B41651"/>
    <w:rsid w:val="00B42E30"/>
    <w:rsid w:val="00B4331C"/>
    <w:rsid w:val="00B43463"/>
    <w:rsid w:val="00B43F20"/>
    <w:rsid w:val="00B44438"/>
    <w:rsid w:val="00B45CB6"/>
    <w:rsid w:val="00B46653"/>
    <w:rsid w:val="00B466B4"/>
    <w:rsid w:val="00B471A3"/>
    <w:rsid w:val="00B47F10"/>
    <w:rsid w:val="00B51D21"/>
    <w:rsid w:val="00B51D9C"/>
    <w:rsid w:val="00B522A8"/>
    <w:rsid w:val="00B52F74"/>
    <w:rsid w:val="00B542EA"/>
    <w:rsid w:val="00B6072A"/>
    <w:rsid w:val="00B61043"/>
    <w:rsid w:val="00B6212E"/>
    <w:rsid w:val="00B64EEA"/>
    <w:rsid w:val="00B66554"/>
    <w:rsid w:val="00B6773A"/>
    <w:rsid w:val="00B72523"/>
    <w:rsid w:val="00B74BFD"/>
    <w:rsid w:val="00B753E8"/>
    <w:rsid w:val="00B80397"/>
    <w:rsid w:val="00B80713"/>
    <w:rsid w:val="00B80D63"/>
    <w:rsid w:val="00B81811"/>
    <w:rsid w:val="00B8779A"/>
    <w:rsid w:val="00B90BEA"/>
    <w:rsid w:val="00B90C17"/>
    <w:rsid w:val="00B925CD"/>
    <w:rsid w:val="00B927DC"/>
    <w:rsid w:val="00B93EA4"/>
    <w:rsid w:val="00B94102"/>
    <w:rsid w:val="00B94666"/>
    <w:rsid w:val="00B95534"/>
    <w:rsid w:val="00B966E7"/>
    <w:rsid w:val="00BA0FBF"/>
    <w:rsid w:val="00BA345D"/>
    <w:rsid w:val="00BA4F10"/>
    <w:rsid w:val="00BB206F"/>
    <w:rsid w:val="00BB278E"/>
    <w:rsid w:val="00BB3683"/>
    <w:rsid w:val="00BB48D8"/>
    <w:rsid w:val="00BB614B"/>
    <w:rsid w:val="00BB62D3"/>
    <w:rsid w:val="00BB6481"/>
    <w:rsid w:val="00BC1DA5"/>
    <w:rsid w:val="00BC2D5B"/>
    <w:rsid w:val="00BC7ECF"/>
    <w:rsid w:val="00BD05DB"/>
    <w:rsid w:val="00BD366D"/>
    <w:rsid w:val="00BD68AC"/>
    <w:rsid w:val="00BE1179"/>
    <w:rsid w:val="00BE176D"/>
    <w:rsid w:val="00BE276F"/>
    <w:rsid w:val="00BE3A70"/>
    <w:rsid w:val="00BE6883"/>
    <w:rsid w:val="00BF4C31"/>
    <w:rsid w:val="00BF4E09"/>
    <w:rsid w:val="00BF6297"/>
    <w:rsid w:val="00BF7605"/>
    <w:rsid w:val="00C002B9"/>
    <w:rsid w:val="00C02D72"/>
    <w:rsid w:val="00C04185"/>
    <w:rsid w:val="00C044B6"/>
    <w:rsid w:val="00C12653"/>
    <w:rsid w:val="00C126F1"/>
    <w:rsid w:val="00C1275D"/>
    <w:rsid w:val="00C1338A"/>
    <w:rsid w:val="00C15497"/>
    <w:rsid w:val="00C20592"/>
    <w:rsid w:val="00C20628"/>
    <w:rsid w:val="00C21184"/>
    <w:rsid w:val="00C21210"/>
    <w:rsid w:val="00C212E7"/>
    <w:rsid w:val="00C23AFD"/>
    <w:rsid w:val="00C24D63"/>
    <w:rsid w:val="00C33065"/>
    <w:rsid w:val="00C3345E"/>
    <w:rsid w:val="00C336B1"/>
    <w:rsid w:val="00C35692"/>
    <w:rsid w:val="00C35A21"/>
    <w:rsid w:val="00C35B1D"/>
    <w:rsid w:val="00C36FA6"/>
    <w:rsid w:val="00C3715C"/>
    <w:rsid w:val="00C427C0"/>
    <w:rsid w:val="00C429F0"/>
    <w:rsid w:val="00C441C6"/>
    <w:rsid w:val="00C451BE"/>
    <w:rsid w:val="00C47274"/>
    <w:rsid w:val="00C47B43"/>
    <w:rsid w:val="00C47EDF"/>
    <w:rsid w:val="00C502C4"/>
    <w:rsid w:val="00C5078C"/>
    <w:rsid w:val="00C50B0F"/>
    <w:rsid w:val="00C50D51"/>
    <w:rsid w:val="00C53FB6"/>
    <w:rsid w:val="00C553A2"/>
    <w:rsid w:val="00C55B43"/>
    <w:rsid w:val="00C55FA5"/>
    <w:rsid w:val="00C6272F"/>
    <w:rsid w:val="00C63F69"/>
    <w:rsid w:val="00C65610"/>
    <w:rsid w:val="00C7348D"/>
    <w:rsid w:val="00C739A9"/>
    <w:rsid w:val="00C73C24"/>
    <w:rsid w:val="00C755F5"/>
    <w:rsid w:val="00C76010"/>
    <w:rsid w:val="00C77CAC"/>
    <w:rsid w:val="00C803AE"/>
    <w:rsid w:val="00C81AA7"/>
    <w:rsid w:val="00C85272"/>
    <w:rsid w:val="00C85D9A"/>
    <w:rsid w:val="00C87D0A"/>
    <w:rsid w:val="00C9139C"/>
    <w:rsid w:val="00C9761C"/>
    <w:rsid w:val="00CA0933"/>
    <w:rsid w:val="00CA0D3D"/>
    <w:rsid w:val="00CA16F0"/>
    <w:rsid w:val="00CA3947"/>
    <w:rsid w:val="00CA465C"/>
    <w:rsid w:val="00CA771E"/>
    <w:rsid w:val="00CB0018"/>
    <w:rsid w:val="00CB159D"/>
    <w:rsid w:val="00CB25F6"/>
    <w:rsid w:val="00CB2F61"/>
    <w:rsid w:val="00CB5D0C"/>
    <w:rsid w:val="00CC0569"/>
    <w:rsid w:val="00CC0DCE"/>
    <w:rsid w:val="00CC1166"/>
    <w:rsid w:val="00CC11FC"/>
    <w:rsid w:val="00CC1E5A"/>
    <w:rsid w:val="00CC6AA1"/>
    <w:rsid w:val="00CC6B2B"/>
    <w:rsid w:val="00CD028C"/>
    <w:rsid w:val="00CD0EC9"/>
    <w:rsid w:val="00CD6D73"/>
    <w:rsid w:val="00CE04B8"/>
    <w:rsid w:val="00CE1010"/>
    <w:rsid w:val="00CE1334"/>
    <w:rsid w:val="00CE218A"/>
    <w:rsid w:val="00CE2FFD"/>
    <w:rsid w:val="00CE4FA8"/>
    <w:rsid w:val="00CE5550"/>
    <w:rsid w:val="00CE5906"/>
    <w:rsid w:val="00CE6FD6"/>
    <w:rsid w:val="00CE7E5F"/>
    <w:rsid w:val="00CF1721"/>
    <w:rsid w:val="00CF315B"/>
    <w:rsid w:val="00CF5958"/>
    <w:rsid w:val="00CF6A10"/>
    <w:rsid w:val="00CF6AF5"/>
    <w:rsid w:val="00CF7E44"/>
    <w:rsid w:val="00D0089D"/>
    <w:rsid w:val="00D0374C"/>
    <w:rsid w:val="00D05FBB"/>
    <w:rsid w:val="00D0788F"/>
    <w:rsid w:val="00D11309"/>
    <w:rsid w:val="00D123C1"/>
    <w:rsid w:val="00D1491C"/>
    <w:rsid w:val="00D16056"/>
    <w:rsid w:val="00D165A1"/>
    <w:rsid w:val="00D16F07"/>
    <w:rsid w:val="00D2020A"/>
    <w:rsid w:val="00D20F74"/>
    <w:rsid w:val="00D2100C"/>
    <w:rsid w:val="00D2203E"/>
    <w:rsid w:val="00D253F6"/>
    <w:rsid w:val="00D26D5C"/>
    <w:rsid w:val="00D30252"/>
    <w:rsid w:val="00D30A0C"/>
    <w:rsid w:val="00D30B0F"/>
    <w:rsid w:val="00D31C46"/>
    <w:rsid w:val="00D31F4A"/>
    <w:rsid w:val="00D3238E"/>
    <w:rsid w:val="00D32508"/>
    <w:rsid w:val="00D32BC8"/>
    <w:rsid w:val="00D33A46"/>
    <w:rsid w:val="00D41E03"/>
    <w:rsid w:val="00D43E44"/>
    <w:rsid w:val="00D47DBB"/>
    <w:rsid w:val="00D47F34"/>
    <w:rsid w:val="00D537C9"/>
    <w:rsid w:val="00D538B8"/>
    <w:rsid w:val="00D53FB1"/>
    <w:rsid w:val="00D55E6C"/>
    <w:rsid w:val="00D610EA"/>
    <w:rsid w:val="00D611D1"/>
    <w:rsid w:val="00D62385"/>
    <w:rsid w:val="00D63973"/>
    <w:rsid w:val="00D6668F"/>
    <w:rsid w:val="00D66D98"/>
    <w:rsid w:val="00D67566"/>
    <w:rsid w:val="00D67CF1"/>
    <w:rsid w:val="00D70928"/>
    <w:rsid w:val="00D709E1"/>
    <w:rsid w:val="00D70CF7"/>
    <w:rsid w:val="00D771A3"/>
    <w:rsid w:val="00D821E6"/>
    <w:rsid w:val="00D824AD"/>
    <w:rsid w:val="00D8381C"/>
    <w:rsid w:val="00D83A5E"/>
    <w:rsid w:val="00D83B97"/>
    <w:rsid w:val="00D84D4D"/>
    <w:rsid w:val="00D85483"/>
    <w:rsid w:val="00D907A0"/>
    <w:rsid w:val="00D9361E"/>
    <w:rsid w:val="00D95B56"/>
    <w:rsid w:val="00DA0ABC"/>
    <w:rsid w:val="00DA13F1"/>
    <w:rsid w:val="00DA1740"/>
    <w:rsid w:val="00DA394F"/>
    <w:rsid w:val="00DA55DD"/>
    <w:rsid w:val="00DB0CAB"/>
    <w:rsid w:val="00DB1B71"/>
    <w:rsid w:val="00DB1ED5"/>
    <w:rsid w:val="00DB2197"/>
    <w:rsid w:val="00DB2DF6"/>
    <w:rsid w:val="00DB569A"/>
    <w:rsid w:val="00DB6C20"/>
    <w:rsid w:val="00DB6CBC"/>
    <w:rsid w:val="00DB755D"/>
    <w:rsid w:val="00DC47DF"/>
    <w:rsid w:val="00DC68A1"/>
    <w:rsid w:val="00DC79B3"/>
    <w:rsid w:val="00DD0454"/>
    <w:rsid w:val="00DD3CF8"/>
    <w:rsid w:val="00DD5611"/>
    <w:rsid w:val="00DD606B"/>
    <w:rsid w:val="00DD6091"/>
    <w:rsid w:val="00DD641E"/>
    <w:rsid w:val="00DD69B6"/>
    <w:rsid w:val="00DD6BD4"/>
    <w:rsid w:val="00DD7794"/>
    <w:rsid w:val="00DD7DA8"/>
    <w:rsid w:val="00DD7FCD"/>
    <w:rsid w:val="00DE17A1"/>
    <w:rsid w:val="00DE20D3"/>
    <w:rsid w:val="00DE2228"/>
    <w:rsid w:val="00DE57C1"/>
    <w:rsid w:val="00DE5933"/>
    <w:rsid w:val="00DF1897"/>
    <w:rsid w:val="00DF284F"/>
    <w:rsid w:val="00DF3190"/>
    <w:rsid w:val="00DF31E9"/>
    <w:rsid w:val="00DF5C4A"/>
    <w:rsid w:val="00E01821"/>
    <w:rsid w:val="00E040D6"/>
    <w:rsid w:val="00E105F2"/>
    <w:rsid w:val="00E13873"/>
    <w:rsid w:val="00E1534C"/>
    <w:rsid w:val="00E15CC4"/>
    <w:rsid w:val="00E163B0"/>
    <w:rsid w:val="00E16B7B"/>
    <w:rsid w:val="00E17E91"/>
    <w:rsid w:val="00E202BC"/>
    <w:rsid w:val="00E202EF"/>
    <w:rsid w:val="00E207A9"/>
    <w:rsid w:val="00E2244A"/>
    <w:rsid w:val="00E24321"/>
    <w:rsid w:val="00E24B8C"/>
    <w:rsid w:val="00E2568B"/>
    <w:rsid w:val="00E26371"/>
    <w:rsid w:val="00E27110"/>
    <w:rsid w:val="00E27493"/>
    <w:rsid w:val="00E309FB"/>
    <w:rsid w:val="00E36DFB"/>
    <w:rsid w:val="00E37E92"/>
    <w:rsid w:val="00E40737"/>
    <w:rsid w:val="00E4228B"/>
    <w:rsid w:val="00E422CA"/>
    <w:rsid w:val="00E42385"/>
    <w:rsid w:val="00E43425"/>
    <w:rsid w:val="00E43839"/>
    <w:rsid w:val="00E45C8B"/>
    <w:rsid w:val="00E45EF0"/>
    <w:rsid w:val="00E468ED"/>
    <w:rsid w:val="00E47E6D"/>
    <w:rsid w:val="00E50B87"/>
    <w:rsid w:val="00E51BAA"/>
    <w:rsid w:val="00E57276"/>
    <w:rsid w:val="00E574B6"/>
    <w:rsid w:val="00E60127"/>
    <w:rsid w:val="00E61CBB"/>
    <w:rsid w:val="00E61E2B"/>
    <w:rsid w:val="00E62917"/>
    <w:rsid w:val="00E648FD"/>
    <w:rsid w:val="00E66231"/>
    <w:rsid w:val="00E6709D"/>
    <w:rsid w:val="00E72DA7"/>
    <w:rsid w:val="00E825D7"/>
    <w:rsid w:val="00E8261C"/>
    <w:rsid w:val="00E82C4F"/>
    <w:rsid w:val="00E82CB5"/>
    <w:rsid w:val="00E85C32"/>
    <w:rsid w:val="00E871FA"/>
    <w:rsid w:val="00E87BF0"/>
    <w:rsid w:val="00E87D49"/>
    <w:rsid w:val="00E903B6"/>
    <w:rsid w:val="00E916EF"/>
    <w:rsid w:val="00E91857"/>
    <w:rsid w:val="00E92F1E"/>
    <w:rsid w:val="00E933C0"/>
    <w:rsid w:val="00E937F6"/>
    <w:rsid w:val="00E95494"/>
    <w:rsid w:val="00E95B1C"/>
    <w:rsid w:val="00E96394"/>
    <w:rsid w:val="00EA0F5D"/>
    <w:rsid w:val="00EA1582"/>
    <w:rsid w:val="00EA40B0"/>
    <w:rsid w:val="00EA4C17"/>
    <w:rsid w:val="00EA6EBD"/>
    <w:rsid w:val="00EB3066"/>
    <w:rsid w:val="00EB3142"/>
    <w:rsid w:val="00EC01C8"/>
    <w:rsid w:val="00EC1844"/>
    <w:rsid w:val="00EC1AEA"/>
    <w:rsid w:val="00EC2F07"/>
    <w:rsid w:val="00EC3F9B"/>
    <w:rsid w:val="00EC7EC9"/>
    <w:rsid w:val="00ED0325"/>
    <w:rsid w:val="00ED3312"/>
    <w:rsid w:val="00ED4673"/>
    <w:rsid w:val="00ED55AF"/>
    <w:rsid w:val="00ED635A"/>
    <w:rsid w:val="00ED7F8D"/>
    <w:rsid w:val="00EE10BF"/>
    <w:rsid w:val="00EE1BA0"/>
    <w:rsid w:val="00EE22D6"/>
    <w:rsid w:val="00EE3222"/>
    <w:rsid w:val="00EE3558"/>
    <w:rsid w:val="00EE5F91"/>
    <w:rsid w:val="00EE7C0E"/>
    <w:rsid w:val="00EF0A0C"/>
    <w:rsid w:val="00EF7F27"/>
    <w:rsid w:val="00F032F8"/>
    <w:rsid w:val="00F035CB"/>
    <w:rsid w:val="00F056E4"/>
    <w:rsid w:val="00F069E1"/>
    <w:rsid w:val="00F06A0F"/>
    <w:rsid w:val="00F1000D"/>
    <w:rsid w:val="00F11072"/>
    <w:rsid w:val="00F12619"/>
    <w:rsid w:val="00F12AE8"/>
    <w:rsid w:val="00F14E0B"/>
    <w:rsid w:val="00F155A6"/>
    <w:rsid w:val="00F20021"/>
    <w:rsid w:val="00F30E37"/>
    <w:rsid w:val="00F31299"/>
    <w:rsid w:val="00F3154B"/>
    <w:rsid w:val="00F36661"/>
    <w:rsid w:val="00F36E83"/>
    <w:rsid w:val="00F37B89"/>
    <w:rsid w:val="00F409E6"/>
    <w:rsid w:val="00F409E7"/>
    <w:rsid w:val="00F44D3B"/>
    <w:rsid w:val="00F45BA6"/>
    <w:rsid w:val="00F474F6"/>
    <w:rsid w:val="00F47C57"/>
    <w:rsid w:val="00F50627"/>
    <w:rsid w:val="00F521B1"/>
    <w:rsid w:val="00F52571"/>
    <w:rsid w:val="00F53470"/>
    <w:rsid w:val="00F55173"/>
    <w:rsid w:val="00F55BCD"/>
    <w:rsid w:val="00F55C61"/>
    <w:rsid w:val="00F56A00"/>
    <w:rsid w:val="00F61440"/>
    <w:rsid w:val="00F6369A"/>
    <w:rsid w:val="00F64522"/>
    <w:rsid w:val="00F66647"/>
    <w:rsid w:val="00F733AA"/>
    <w:rsid w:val="00F738C7"/>
    <w:rsid w:val="00F7425C"/>
    <w:rsid w:val="00F744B9"/>
    <w:rsid w:val="00F74809"/>
    <w:rsid w:val="00F75947"/>
    <w:rsid w:val="00F76AD8"/>
    <w:rsid w:val="00F76E04"/>
    <w:rsid w:val="00F80561"/>
    <w:rsid w:val="00F848D9"/>
    <w:rsid w:val="00F86533"/>
    <w:rsid w:val="00F8690D"/>
    <w:rsid w:val="00F86D07"/>
    <w:rsid w:val="00F90A49"/>
    <w:rsid w:val="00F927D1"/>
    <w:rsid w:val="00F9430D"/>
    <w:rsid w:val="00F9460C"/>
    <w:rsid w:val="00F95956"/>
    <w:rsid w:val="00F976C4"/>
    <w:rsid w:val="00F9788C"/>
    <w:rsid w:val="00F97E33"/>
    <w:rsid w:val="00FA13E3"/>
    <w:rsid w:val="00FA1E7A"/>
    <w:rsid w:val="00FA3671"/>
    <w:rsid w:val="00FA4061"/>
    <w:rsid w:val="00FA4F3D"/>
    <w:rsid w:val="00FA59C0"/>
    <w:rsid w:val="00FA6BC8"/>
    <w:rsid w:val="00FB0194"/>
    <w:rsid w:val="00FB0266"/>
    <w:rsid w:val="00FB2246"/>
    <w:rsid w:val="00FB65B0"/>
    <w:rsid w:val="00FC04D3"/>
    <w:rsid w:val="00FC191F"/>
    <w:rsid w:val="00FC26BD"/>
    <w:rsid w:val="00FC6495"/>
    <w:rsid w:val="00FC72BC"/>
    <w:rsid w:val="00FD0F54"/>
    <w:rsid w:val="00FD30E6"/>
    <w:rsid w:val="00FD3F28"/>
    <w:rsid w:val="00FD40A6"/>
    <w:rsid w:val="00FD7E22"/>
    <w:rsid w:val="00FE1DD0"/>
    <w:rsid w:val="00FE1EB1"/>
    <w:rsid w:val="00FE2838"/>
    <w:rsid w:val="00FE64D8"/>
    <w:rsid w:val="00FE6B29"/>
    <w:rsid w:val="00FE7ED8"/>
    <w:rsid w:val="00FF307E"/>
    <w:rsid w:val="00FF356C"/>
    <w:rsid w:val="00FF3F5F"/>
    <w:rsid w:val="00FF444F"/>
    <w:rsid w:val="00FF76FC"/>
    <w:rsid w:val="01014A3D"/>
    <w:rsid w:val="011A1620"/>
    <w:rsid w:val="011B7068"/>
    <w:rsid w:val="01216DC8"/>
    <w:rsid w:val="01223D99"/>
    <w:rsid w:val="01573B5F"/>
    <w:rsid w:val="015D75A8"/>
    <w:rsid w:val="01714B0D"/>
    <w:rsid w:val="019A362C"/>
    <w:rsid w:val="019A6EAF"/>
    <w:rsid w:val="01A06378"/>
    <w:rsid w:val="01A33346"/>
    <w:rsid w:val="01A45240"/>
    <w:rsid w:val="01AF0E8E"/>
    <w:rsid w:val="01AF6CDE"/>
    <w:rsid w:val="01B53779"/>
    <w:rsid w:val="01C355DA"/>
    <w:rsid w:val="01C43576"/>
    <w:rsid w:val="01C77FC3"/>
    <w:rsid w:val="01DD2CAE"/>
    <w:rsid w:val="01E41EC4"/>
    <w:rsid w:val="01EA7F33"/>
    <w:rsid w:val="01F77466"/>
    <w:rsid w:val="02117212"/>
    <w:rsid w:val="02305803"/>
    <w:rsid w:val="023C5E3A"/>
    <w:rsid w:val="02457232"/>
    <w:rsid w:val="024702CC"/>
    <w:rsid w:val="025D214D"/>
    <w:rsid w:val="0265517B"/>
    <w:rsid w:val="026A3CE8"/>
    <w:rsid w:val="027A360F"/>
    <w:rsid w:val="02A81DD5"/>
    <w:rsid w:val="02AA3477"/>
    <w:rsid w:val="02B353FD"/>
    <w:rsid w:val="02B70687"/>
    <w:rsid w:val="02C1531D"/>
    <w:rsid w:val="02C258CD"/>
    <w:rsid w:val="02C5100B"/>
    <w:rsid w:val="02CD62E5"/>
    <w:rsid w:val="02D11EAD"/>
    <w:rsid w:val="02D61CDA"/>
    <w:rsid w:val="02E105A8"/>
    <w:rsid w:val="02FF41F8"/>
    <w:rsid w:val="02FF7A7B"/>
    <w:rsid w:val="03035406"/>
    <w:rsid w:val="030853F8"/>
    <w:rsid w:val="030A5E0C"/>
    <w:rsid w:val="03214A12"/>
    <w:rsid w:val="03362153"/>
    <w:rsid w:val="036C60A5"/>
    <w:rsid w:val="037615D4"/>
    <w:rsid w:val="037B471B"/>
    <w:rsid w:val="039415CC"/>
    <w:rsid w:val="039C1C4A"/>
    <w:rsid w:val="03A52E48"/>
    <w:rsid w:val="03A53AC4"/>
    <w:rsid w:val="03A859FF"/>
    <w:rsid w:val="03B95259"/>
    <w:rsid w:val="03D924E6"/>
    <w:rsid w:val="03F87F8B"/>
    <w:rsid w:val="04060B01"/>
    <w:rsid w:val="041E2FA6"/>
    <w:rsid w:val="04213578"/>
    <w:rsid w:val="042360AF"/>
    <w:rsid w:val="0428457E"/>
    <w:rsid w:val="04294298"/>
    <w:rsid w:val="042D7C03"/>
    <w:rsid w:val="042F236B"/>
    <w:rsid w:val="04440306"/>
    <w:rsid w:val="044857FA"/>
    <w:rsid w:val="04504A48"/>
    <w:rsid w:val="04510785"/>
    <w:rsid w:val="045B08DB"/>
    <w:rsid w:val="04664A43"/>
    <w:rsid w:val="04716658"/>
    <w:rsid w:val="04955F61"/>
    <w:rsid w:val="049A1E8E"/>
    <w:rsid w:val="049C4F1D"/>
    <w:rsid w:val="04AA73D8"/>
    <w:rsid w:val="04AB4620"/>
    <w:rsid w:val="04C04BAE"/>
    <w:rsid w:val="04C21E9C"/>
    <w:rsid w:val="04C837E3"/>
    <w:rsid w:val="04C87066"/>
    <w:rsid w:val="04CB541B"/>
    <w:rsid w:val="04D85410"/>
    <w:rsid w:val="05131675"/>
    <w:rsid w:val="05344197"/>
    <w:rsid w:val="053B794E"/>
    <w:rsid w:val="05473317"/>
    <w:rsid w:val="05474A5E"/>
    <w:rsid w:val="05691009"/>
    <w:rsid w:val="05761F9D"/>
    <w:rsid w:val="057A7E62"/>
    <w:rsid w:val="0592474D"/>
    <w:rsid w:val="059C7252"/>
    <w:rsid w:val="05A00450"/>
    <w:rsid w:val="05AB01D0"/>
    <w:rsid w:val="05BD3BF0"/>
    <w:rsid w:val="05C15EBD"/>
    <w:rsid w:val="05CC1915"/>
    <w:rsid w:val="05DA4E33"/>
    <w:rsid w:val="05ED35C6"/>
    <w:rsid w:val="05F0454A"/>
    <w:rsid w:val="05F80F27"/>
    <w:rsid w:val="06056B82"/>
    <w:rsid w:val="060662B9"/>
    <w:rsid w:val="060C539E"/>
    <w:rsid w:val="062A4557"/>
    <w:rsid w:val="0634028B"/>
    <w:rsid w:val="0640433E"/>
    <w:rsid w:val="06437807"/>
    <w:rsid w:val="0644665F"/>
    <w:rsid w:val="066D7B6C"/>
    <w:rsid w:val="066E2C1A"/>
    <w:rsid w:val="068A560F"/>
    <w:rsid w:val="0693176C"/>
    <w:rsid w:val="06B82E02"/>
    <w:rsid w:val="06BB2D1A"/>
    <w:rsid w:val="06C510AB"/>
    <w:rsid w:val="06D651A3"/>
    <w:rsid w:val="06DB597A"/>
    <w:rsid w:val="06E65352"/>
    <w:rsid w:val="06E76C76"/>
    <w:rsid w:val="06E95DE7"/>
    <w:rsid w:val="07023BCE"/>
    <w:rsid w:val="07105BF9"/>
    <w:rsid w:val="0719211B"/>
    <w:rsid w:val="071D753B"/>
    <w:rsid w:val="07225E4F"/>
    <w:rsid w:val="07234301"/>
    <w:rsid w:val="07253CCB"/>
    <w:rsid w:val="073F0C85"/>
    <w:rsid w:val="075D4CEF"/>
    <w:rsid w:val="076503A0"/>
    <w:rsid w:val="077324C8"/>
    <w:rsid w:val="077E0859"/>
    <w:rsid w:val="07834C41"/>
    <w:rsid w:val="079E06FB"/>
    <w:rsid w:val="079F680F"/>
    <w:rsid w:val="07AA4BA0"/>
    <w:rsid w:val="07AB45CB"/>
    <w:rsid w:val="07AC1CA0"/>
    <w:rsid w:val="07E07279"/>
    <w:rsid w:val="07FB60DC"/>
    <w:rsid w:val="080B11A3"/>
    <w:rsid w:val="081C3AB3"/>
    <w:rsid w:val="08256252"/>
    <w:rsid w:val="08426019"/>
    <w:rsid w:val="084644B1"/>
    <w:rsid w:val="0850440C"/>
    <w:rsid w:val="085E716A"/>
    <w:rsid w:val="0883401D"/>
    <w:rsid w:val="0886409E"/>
    <w:rsid w:val="08940AD8"/>
    <w:rsid w:val="089E5B43"/>
    <w:rsid w:val="08A07E27"/>
    <w:rsid w:val="08B84080"/>
    <w:rsid w:val="08BB3BC4"/>
    <w:rsid w:val="08C20396"/>
    <w:rsid w:val="08C307A2"/>
    <w:rsid w:val="08C330EF"/>
    <w:rsid w:val="08CF2790"/>
    <w:rsid w:val="08D26FA3"/>
    <w:rsid w:val="08D6060E"/>
    <w:rsid w:val="08F74B84"/>
    <w:rsid w:val="09085AE5"/>
    <w:rsid w:val="09086DEB"/>
    <w:rsid w:val="090C3960"/>
    <w:rsid w:val="091260A6"/>
    <w:rsid w:val="09206A93"/>
    <w:rsid w:val="09216DFD"/>
    <w:rsid w:val="0924573F"/>
    <w:rsid w:val="092924CB"/>
    <w:rsid w:val="092E7856"/>
    <w:rsid w:val="093163D7"/>
    <w:rsid w:val="09352D96"/>
    <w:rsid w:val="0937357F"/>
    <w:rsid w:val="093753B9"/>
    <w:rsid w:val="093A54AF"/>
    <w:rsid w:val="09514E45"/>
    <w:rsid w:val="095A3342"/>
    <w:rsid w:val="095C7B43"/>
    <w:rsid w:val="096240FC"/>
    <w:rsid w:val="096611C8"/>
    <w:rsid w:val="096C444A"/>
    <w:rsid w:val="09710CE7"/>
    <w:rsid w:val="09747137"/>
    <w:rsid w:val="09841A77"/>
    <w:rsid w:val="09A56073"/>
    <w:rsid w:val="09B871AF"/>
    <w:rsid w:val="09CF4F2B"/>
    <w:rsid w:val="09D32B5D"/>
    <w:rsid w:val="09D65DF4"/>
    <w:rsid w:val="09D81327"/>
    <w:rsid w:val="09EB4678"/>
    <w:rsid w:val="09F337E1"/>
    <w:rsid w:val="09FF4314"/>
    <w:rsid w:val="0A0F6FA1"/>
    <w:rsid w:val="0A1B42AE"/>
    <w:rsid w:val="0A2345A7"/>
    <w:rsid w:val="0A251C3A"/>
    <w:rsid w:val="0A301362"/>
    <w:rsid w:val="0A3B3BD5"/>
    <w:rsid w:val="0A5B0582"/>
    <w:rsid w:val="0A5F6393"/>
    <w:rsid w:val="0A6440A8"/>
    <w:rsid w:val="0A765FB8"/>
    <w:rsid w:val="0A77525A"/>
    <w:rsid w:val="0A795943"/>
    <w:rsid w:val="0A8371A8"/>
    <w:rsid w:val="0A863352"/>
    <w:rsid w:val="0A8C26DA"/>
    <w:rsid w:val="0A8F14B1"/>
    <w:rsid w:val="0AB461DC"/>
    <w:rsid w:val="0AD84D58"/>
    <w:rsid w:val="0ADD7465"/>
    <w:rsid w:val="0AE52866"/>
    <w:rsid w:val="0AED147A"/>
    <w:rsid w:val="0AF33D55"/>
    <w:rsid w:val="0B006753"/>
    <w:rsid w:val="0B1037D7"/>
    <w:rsid w:val="0B2A641D"/>
    <w:rsid w:val="0B393AF8"/>
    <w:rsid w:val="0B485A8F"/>
    <w:rsid w:val="0B580B29"/>
    <w:rsid w:val="0B6401BF"/>
    <w:rsid w:val="0B7C5568"/>
    <w:rsid w:val="0B7D5FCB"/>
    <w:rsid w:val="0B88663E"/>
    <w:rsid w:val="0BAE3AB7"/>
    <w:rsid w:val="0BBA0BCE"/>
    <w:rsid w:val="0BBB33F0"/>
    <w:rsid w:val="0BBC2B25"/>
    <w:rsid w:val="0BC62FFA"/>
    <w:rsid w:val="0BDA6E9C"/>
    <w:rsid w:val="0BEE4910"/>
    <w:rsid w:val="0BFB7657"/>
    <w:rsid w:val="0C004EAD"/>
    <w:rsid w:val="0C0C4557"/>
    <w:rsid w:val="0C13125D"/>
    <w:rsid w:val="0C13779A"/>
    <w:rsid w:val="0C281202"/>
    <w:rsid w:val="0C28597F"/>
    <w:rsid w:val="0C354E4D"/>
    <w:rsid w:val="0C3A29C8"/>
    <w:rsid w:val="0C441E45"/>
    <w:rsid w:val="0C5F32C4"/>
    <w:rsid w:val="0C656D19"/>
    <w:rsid w:val="0C66501F"/>
    <w:rsid w:val="0C66715C"/>
    <w:rsid w:val="0C691C6B"/>
    <w:rsid w:val="0C6E5783"/>
    <w:rsid w:val="0C703919"/>
    <w:rsid w:val="0C72731A"/>
    <w:rsid w:val="0C7D424C"/>
    <w:rsid w:val="0C8026CA"/>
    <w:rsid w:val="0C932AC9"/>
    <w:rsid w:val="0C943AA2"/>
    <w:rsid w:val="0C9A2206"/>
    <w:rsid w:val="0CB50A66"/>
    <w:rsid w:val="0CB51BC7"/>
    <w:rsid w:val="0CBC3C74"/>
    <w:rsid w:val="0CBC3D48"/>
    <w:rsid w:val="0CC86C35"/>
    <w:rsid w:val="0CCB0A0B"/>
    <w:rsid w:val="0CDC7F25"/>
    <w:rsid w:val="0CE0512D"/>
    <w:rsid w:val="0CE33C03"/>
    <w:rsid w:val="0CE458D6"/>
    <w:rsid w:val="0CF37B53"/>
    <w:rsid w:val="0CFA75BD"/>
    <w:rsid w:val="0D075066"/>
    <w:rsid w:val="0D09592B"/>
    <w:rsid w:val="0D0C25D7"/>
    <w:rsid w:val="0D1920D3"/>
    <w:rsid w:val="0D1B4E8B"/>
    <w:rsid w:val="0D1D4F92"/>
    <w:rsid w:val="0D1E0C1F"/>
    <w:rsid w:val="0D387282"/>
    <w:rsid w:val="0D4327A2"/>
    <w:rsid w:val="0D4547E0"/>
    <w:rsid w:val="0D4E28CF"/>
    <w:rsid w:val="0D583AF2"/>
    <w:rsid w:val="0D591D41"/>
    <w:rsid w:val="0D660F9A"/>
    <w:rsid w:val="0D6E3A97"/>
    <w:rsid w:val="0D8523BE"/>
    <w:rsid w:val="0DA65272"/>
    <w:rsid w:val="0DB278E0"/>
    <w:rsid w:val="0DBC2C0D"/>
    <w:rsid w:val="0DDB7C5A"/>
    <w:rsid w:val="0DF310D3"/>
    <w:rsid w:val="0DF860A2"/>
    <w:rsid w:val="0DFC4600"/>
    <w:rsid w:val="0E0031A3"/>
    <w:rsid w:val="0E087591"/>
    <w:rsid w:val="0E0B56EE"/>
    <w:rsid w:val="0E163292"/>
    <w:rsid w:val="0E2121A7"/>
    <w:rsid w:val="0E2844F0"/>
    <w:rsid w:val="0E3A3FD1"/>
    <w:rsid w:val="0E442BFC"/>
    <w:rsid w:val="0E477CA0"/>
    <w:rsid w:val="0E673CAF"/>
    <w:rsid w:val="0E6B08A7"/>
    <w:rsid w:val="0E7A2AA4"/>
    <w:rsid w:val="0E9D710D"/>
    <w:rsid w:val="0EB260F5"/>
    <w:rsid w:val="0EC046A2"/>
    <w:rsid w:val="0EDD34DE"/>
    <w:rsid w:val="0EE73304"/>
    <w:rsid w:val="0EE87FDD"/>
    <w:rsid w:val="0EFC4576"/>
    <w:rsid w:val="0F042434"/>
    <w:rsid w:val="0F127BFC"/>
    <w:rsid w:val="0F1F345E"/>
    <w:rsid w:val="0F205179"/>
    <w:rsid w:val="0F35171B"/>
    <w:rsid w:val="0F55332D"/>
    <w:rsid w:val="0F714006"/>
    <w:rsid w:val="0F762788"/>
    <w:rsid w:val="0F837ABE"/>
    <w:rsid w:val="0F9A2C43"/>
    <w:rsid w:val="0F9C6848"/>
    <w:rsid w:val="0F9E3713"/>
    <w:rsid w:val="0FAC4347"/>
    <w:rsid w:val="0FAF74C9"/>
    <w:rsid w:val="0FB23AA0"/>
    <w:rsid w:val="0FBB75E9"/>
    <w:rsid w:val="0FBF5FFC"/>
    <w:rsid w:val="0FD3668F"/>
    <w:rsid w:val="0FE95C90"/>
    <w:rsid w:val="0FEE2832"/>
    <w:rsid w:val="10036F54"/>
    <w:rsid w:val="100735FD"/>
    <w:rsid w:val="1014702B"/>
    <w:rsid w:val="10151A81"/>
    <w:rsid w:val="101C3FFF"/>
    <w:rsid w:val="10213C41"/>
    <w:rsid w:val="10215A07"/>
    <w:rsid w:val="105A7962"/>
    <w:rsid w:val="1060553F"/>
    <w:rsid w:val="107059BE"/>
    <w:rsid w:val="107138A9"/>
    <w:rsid w:val="107F47B2"/>
    <w:rsid w:val="10863CAA"/>
    <w:rsid w:val="10911C1F"/>
    <w:rsid w:val="109542C4"/>
    <w:rsid w:val="10983C22"/>
    <w:rsid w:val="10A144EA"/>
    <w:rsid w:val="10AD2B18"/>
    <w:rsid w:val="10BD6382"/>
    <w:rsid w:val="10C36319"/>
    <w:rsid w:val="10CA3273"/>
    <w:rsid w:val="10ED00CE"/>
    <w:rsid w:val="10F642CF"/>
    <w:rsid w:val="11047899"/>
    <w:rsid w:val="11146D91"/>
    <w:rsid w:val="11260AEE"/>
    <w:rsid w:val="11265DB1"/>
    <w:rsid w:val="11296D36"/>
    <w:rsid w:val="113B5E6C"/>
    <w:rsid w:val="113E2F57"/>
    <w:rsid w:val="113E3458"/>
    <w:rsid w:val="114421A4"/>
    <w:rsid w:val="11560EAE"/>
    <w:rsid w:val="115657CD"/>
    <w:rsid w:val="116A2FFD"/>
    <w:rsid w:val="116F62D3"/>
    <w:rsid w:val="118C11EC"/>
    <w:rsid w:val="118C31BB"/>
    <w:rsid w:val="119048A8"/>
    <w:rsid w:val="11A25190"/>
    <w:rsid w:val="11AB3AAD"/>
    <w:rsid w:val="11BB1576"/>
    <w:rsid w:val="11BC7A36"/>
    <w:rsid w:val="11D648D0"/>
    <w:rsid w:val="11D84154"/>
    <w:rsid w:val="11DC67DA"/>
    <w:rsid w:val="11F80840"/>
    <w:rsid w:val="12070F8C"/>
    <w:rsid w:val="121534BC"/>
    <w:rsid w:val="12246FB2"/>
    <w:rsid w:val="12414375"/>
    <w:rsid w:val="124804C8"/>
    <w:rsid w:val="12565A2C"/>
    <w:rsid w:val="125D429D"/>
    <w:rsid w:val="126139BC"/>
    <w:rsid w:val="1274175F"/>
    <w:rsid w:val="127C4B40"/>
    <w:rsid w:val="12803C27"/>
    <w:rsid w:val="12812FB7"/>
    <w:rsid w:val="12845CEE"/>
    <w:rsid w:val="12A67527"/>
    <w:rsid w:val="12AA1062"/>
    <w:rsid w:val="12B02035"/>
    <w:rsid w:val="12B0709F"/>
    <w:rsid w:val="12BB43DD"/>
    <w:rsid w:val="12D322D3"/>
    <w:rsid w:val="12F33E38"/>
    <w:rsid w:val="12F92CC9"/>
    <w:rsid w:val="13037BAB"/>
    <w:rsid w:val="1304684F"/>
    <w:rsid w:val="13056168"/>
    <w:rsid w:val="13142919"/>
    <w:rsid w:val="1314555C"/>
    <w:rsid w:val="1333210C"/>
    <w:rsid w:val="1333391B"/>
    <w:rsid w:val="133A7D42"/>
    <w:rsid w:val="13460D15"/>
    <w:rsid w:val="135F61B2"/>
    <w:rsid w:val="13613491"/>
    <w:rsid w:val="136817E4"/>
    <w:rsid w:val="13714B85"/>
    <w:rsid w:val="137A09D5"/>
    <w:rsid w:val="138B543B"/>
    <w:rsid w:val="139D4167"/>
    <w:rsid w:val="13A01306"/>
    <w:rsid w:val="13A75B4F"/>
    <w:rsid w:val="13A85E50"/>
    <w:rsid w:val="13AA5AD0"/>
    <w:rsid w:val="13B33D27"/>
    <w:rsid w:val="13BC2C51"/>
    <w:rsid w:val="13E07366"/>
    <w:rsid w:val="13E23F64"/>
    <w:rsid w:val="13E968BA"/>
    <w:rsid w:val="13ED4C0D"/>
    <w:rsid w:val="13F02664"/>
    <w:rsid w:val="13F340B8"/>
    <w:rsid w:val="13F92F2A"/>
    <w:rsid w:val="14090352"/>
    <w:rsid w:val="142F0DE0"/>
    <w:rsid w:val="14342643"/>
    <w:rsid w:val="143C12D4"/>
    <w:rsid w:val="14404C73"/>
    <w:rsid w:val="14576EEE"/>
    <w:rsid w:val="146177FD"/>
    <w:rsid w:val="146930F4"/>
    <w:rsid w:val="147F7278"/>
    <w:rsid w:val="1494789A"/>
    <w:rsid w:val="14961D07"/>
    <w:rsid w:val="14997957"/>
    <w:rsid w:val="14A04E0F"/>
    <w:rsid w:val="14BD2115"/>
    <w:rsid w:val="14DF53CE"/>
    <w:rsid w:val="14E32355"/>
    <w:rsid w:val="1510677B"/>
    <w:rsid w:val="153E3514"/>
    <w:rsid w:val="15527C2A"/>
    <w:rsid w:val="1582772A"/>
    <w:rsid w:val="15922DC4"/>
    <w:rsid w:val="15931E11"/>
    <w:rsid w:val="15A80551"/>
    <w:rsid w:val="15AC0DBE"/>
    <w:rsid w:val="15BD7ABA"/>
    <w:rsid w:val="15C11CF8"/>
    <w:rsid w:val="15D20151"/>
    <w:rsid w:val="15D43E5C"/>
    <w:rsid w:val="15DF39C0"/>
    <w:rsid w:val="15ED23FF"/>
    <w:rsid w:val="15EE7FCD"/>
    <w:rsid w:val="15F73659"/>
    <w:rsid w:val="16022190"/>
    <w:rsid w:val="160E67D5"/>
    <w:rsid w:val="16123444"/>
    <w:rsid w:val="161743F4"/>
    <w:rsid w:val="161C6EBF"/>
    <w:rsid w:val="162735F1"/>
    <w:rsid w:val="16381400"/>
    <w:rsid w:val="1643580B"/>
    <w:rsid w:val="164B1954"/>
    <w:rsid w:val="164E35EC"/>
    <w:rsid w:val="16501166"/>
    <w:rsid w:val="166C087F"/>
    <w:rsid w:val="167E7B78"/>
    <w:rsid w:val="167F55F9"/>
    <w:rsid w:val="16870D8E"/>
    <w:rsid w:val="16A05BFA"/>
    <w:rsid w:val="16A51FD0"/>
    <w:rsid w:val="16A56C96"/>
    <w:rsid w:val="16AE2465"/>
    <w:rsid w:val="16BC3F2F"/>
    <w:rsid w:val="16C83F29"/>
    <w:rsid w:val="16D231FD"/>
    <w:rsid w:val="16D35D3B"/>
    <w:rsid w:val="16ED23AA"/>
    <w:rsid w:val="16F83FBE"/>
    <w:rsid w:val="16FC59ED"/>
    <w:rsid w:val="17004581"/>
    <w:rsid w:val="170F76BD"/>
    <w:rsid w:val="1718349E"/>
    <w:rsid w:val="17285782"/>
    <w:rsid w:val="17580B02"/>
    <w:rsid w:val="175A0145"/>
    <w:rsid w:val="175D6CE0"/>
    <w:rsid w:val="17696888"/>
    <w:rsid w:val="17701835"/>
    <w:rsid w:val="177C352C"/>
    <w:rsid w:val="179A37C7"/>
    <w:rsid w:val="17A13152"/>
    <w:rsid w:val="17A2193D"/>
    <w:rsid w:val="17A3350D"/>
    <w:rsid w:val="17A74645"/>
    <w:rsid w:val="17B171C0"/>
    <w:rsid w:val="17B35C58"/>
    <w:rsid w:val="17C15C05"/>
    <w:rsid w:val="17CE6F9E"/>
    <w:rsid w:val="17D76DF8"/>
    <w:rsid w:val="17F918C5"/>
    <w:rsid w:val="180D7A14"/>
    <w:rsid w:val="180E39F2"/>
    <w:rsid w:val="18190DA3"/>
    <w:rsid w:val="18273B7E"/>
    <w:rsid w:val="182E1530"/>
    <w:rsid w:val="183D7B89"/>
    <w:rsid w:val="183F3722"/>
    <w:rsid w:val="18402BDA"/>
    <w:rsid w:val="185873EF"/>
    <w:rsid w:val="185A0F2A"/>
    <w:rsid w:val="18851CC5"/>
    <w:rsid w:val="188D2A1F"/>
    <w:rsid w:val="18947263"/>
    <w:rsid w:val="189E6503"/>
    <w:rsid w:val="18A72166"/>
    <w:rsid w:val="18AA7DA7"/>
    <w:rsid w:val="18B20322"/>
    <w:rsid w:val="18B41B81"/>
    <w:rsid w:val="18C65FA4"/>
    <w:rsid w:val="18C924D0"/>
    <w:rsid w:val="18DD1708"/>
    <w:rsid w:val="18E02B21"/>
    <w:rsid w:val="18EB43EE"/>
    <w:rsid w:val="18F56002"/>
    <w:rsid w:val="192E2E50"/>
    <w:rsid w:val="193C24CA"/>
    <w:rsid w:val="19457793"/>
    <w:rsid w:val="19482732"/>
    <w:rsid w:val="194C6A11"/>
    <w:rsid w:val="1959200A"/>
    <w:rsid w:val="195D6ED8"/>
    <w:rsid w:val="19630660"/>
    <w:rsid w:val="1975413B"/>
    <w:rsid w:val="19766A37"/>
    <w:rsid w:val="197874D5"/>
    <w:rsid w:val="197F459A"/>
    <w:rsid w:val="19852D0C"/>
    <w:rsid w:val="19932804"/>
    <w:rsid w:val="199459FF"/>
    <w:rsid w:val="199C33CC"/>
    <w:rsid w:val="19A37420"/>
    <w:rsid w:val="19A45F73"/>
    <w:rsid w:val="19A61972"/>
    <w:rsid w:val="19B7668A"/>
    <w:rsid w:val="19D33C0E"/>
    <w:rsid w:val="1A0D324C"/>
    <w:rsid w:val="1A1041D0"/>
    <w:rsid w:val="1A1C5785"/>
    <w:rsid w:val="1A344F60"/>
    <w:rsid w:val="1A3515CC"/>
    <w:rsid w:val="1A381B5F"/>
    <w:rsid w:val="1A3E55CF"/>
    <w:rsid w:val="1A4511A7"/>
    <w:rsid w:val="1A4548DA"/>
    <w:rsid w:val="1A472BB4"/>
    <w:rsid w:val="1A722F70"/>
    <w:rsid w:val="1A79146B"/>
    <w:rsid w:val="1A7B3469"/>
    <w:rsid w:val="1A9C7638"/>
    <w:rsid w:val="1AB07AFD"/>
    <w:rsid w:val="1AB31BA9"/>
    <w:rsid w:val="1ABE55EE"/>
    <w:rsid w:val="1AC60B16"/>
    <w:rsid w:val="1ACF6E5D"/>
    <w:rsid w:val="1AE21EBF"/>
    <w:rsid w:val="1AE60CB1"/>
    <w:rsid w:val="1AEE6CBA"/>
    <w:rsid w:val="1B155FFD"/>
    <w:rsid w:val="1B1A7993"/>
    <w:rsid w:val="1B1E047F"/>
    <w:rsid w:val="1B1F0B0A"/>
    <w:rsid w:val="1B220BF1"/>
    <w:rsid w:val="1B294C9D"/>
    <w:rsid w:val="1B3B1964"/>
    <w:rsid w:val="1B50621B"/>
    <w:rsid w:val="1B51085B"/>
    <w:rsid w:val="1B524CBC"/>
    <w:rsid w:val="1B5A766A"/>
    <w:rsid w:val="1B666076"/>
    <w:rsid w:val="1B6A7668"/>
    <w:rsid w:val="1B6C5EFC"/>
    <w:rsid w:val="1B6E6CD1"/>
    <w:rsid w:val="1B8462B0"/>
    <w:rsid w:val="1B8F3D9E"/>
    <w:rsid w:val="1B9A6514"/>
    <w:rsid w:val="1BB42C1C"/>
    <w:rsid w:val="1BB81089"/>
    <w:rsid w:val="1BBA1D7E"/>
    <w:rsid w:val="1BD46DDD"/>
    <w:rsid w:val="1BDD1137"/>
    <w:rsid w:val="1BEE7EDE"/>
    <w:rsid w:val="1BF92B41"/>
    <w:rsid w:val="1C025FC8"/>
    <w:rsid w:val="1C0307A7"/>
    <w:rsid w:val="1C03106A"/>
    <w:rsid w:val="1C037E84"/>
    <w:rsid w:val="1C0D086B"/>
    <w:rsid w:val="1C197E29"/>
    <w:rsid w:val="1C2361BA"/>
    <w:rsid w:val="1C346221"/>
    <w:rsid w:val="1C3F506C"/>
    <w:rsid w:val="1C5F7F17"/>
    <w:rsid w:val="1C632247"/>
    <w:rsid w:val="1C656C23"/>
    <w:rsid w:val="1C8F7A67"/>
    <w:rsid w:val="1CA92585"/>
    <w:rsid w:val="1CAB02B8"/>
    <w:rsid w:val="1CBD3E52"/>
    <w:rsid w:val="1CBD666A"/>
    <w:rsid w:val="1CDD55E8"/>
    <w:rsid w:val="1CE83979"/>
    <w:rsid w:val="1CFD579C"/>
    <w:rsid w:val="1D3102EB"/>
    <w:rsid w:val="1D366EE2"/>
    <w:rsid w:val="1D3E4388"/>
    <w:rsid w:val="1D3F5364"/>
    <w:rsid w:val="1D4341EC"/>
    <w:rsid w:val="1D492719"/>
    <w:rsid w:val="1D4C57C8"/>
    <w:rsid w:val="1D576234"/>
    <w:rsid w:val="1D5E26BE"/>
    <w:rsid w:val="1D604896"/>
    <w:rsid w:val="1D736D60"/>
    <w:rsid w:val="1D762ACE"/>
    <w:rsid w:val="1D7F7B60"/>
    <w:rsid w:val="1D8533F3"/>
    <w:rsid w:val="1D982A4E"/>
    <w:rsid w:val="1DA315F0"/>
    <w:rsid w:val="1DB37435"/>
    <w:rsid w:val="1DB763FB"/>
    <w:rsid w:val="1DE75A9B"/>
    <w:rsid w:val="1DF77B90"/>
    <w:rsid w:val="1E011EC8"/>
    <w:rsid w:val="1E065ADD"/>
    <w:rsid w:val="1E11071A"/>
    <w:rsid w:val="1E112162"/>
    <w:rsid w:val="1E1143C3"/>
    <w:rsid w:val="1E123FFB"/>
    <w:rsid w:val="1E224B14"/>
    <w:rsid w:val="1E237FE6"/>
    <w:rsid w:val="1E317E69"/>
    <w:rsid w:val="1E3768D9"/>
    <w:rsid w:val="1E3B185B"/>
    <w:rsid w:val="1E407B71"/>
    <w:rsid w:val="1E440685"/>
    <w:rsid w:val="1E5130D4"/>
    <w:rsid w:val="1E5828D6"/>
    <w:rsid w:val="1E5A14AF"/>
    <w:rsid w:val="1E6D287C"/>
    <w:rsid w:val="1E79088D"/>
    <w:rsid w:val="1E7A1067"/>
    <w:rsid w:val="1E7B0E99"/>
    <w:rsid w:val="1E80199F"/>
    <w:rsid w:val="1E8322DF"/>
    <w:rsid w:val="1E83594A"/>
    <w:rsid w:val="1E854BFA"/>
    <w:rsid w:val="1EB02F65"/>
    <w:rsid w:val="1EB23ACE"/>
    <w:rsid w:val="1EC63592"/>
    <w:rsid w:val="1EC72881"/>
    <w:rsid w:val="1ED32220"/>
    <w:rsid w:val="1EE012DF"/>
    <w:rsid w:val="1F1D7261"/>
    <w:rsid w:val="1F2A19B3"/>
    <w:rsid w:val="1F3360C0"/>
    <w:rsid w:val="1F3B6837"/>
    <w:rsid w:val="1F52629E"/>
    <w:rsid w:val="1F667127"/>
    <w:rsid w:val="1F795337"/>
    <w:rsid w:val="1F7E26B9"/>
    <w:rsid w:val="1F941779"/>
    <w:rsid w:val="1FAC2845"/>
    <w:rsid w:val="1FAD67ED"/>
    <w:rsid w:val="1FBF7012"/>
    <w:rsid w:val="1FCB239C"/>
    <w:rsid w:val="1FD00E3E"/>
    <w:rsid w:val="1FD83115"/>
    <w:rsid w:val="1FE300B1"/>
    <w:rsid w:val="1FE630F1"/>
    <w:rsid w:val="1FE72B46"/>
    <w:rsid w:val="1FF45B7B"/>
    <w:rsid w:val="1FFA406A"/>
    <w:rsid w:val="20023532"/>
    <w:rsid w:val="201D56AF"/>
    <w:rsid w:val="20403A8B"/>
    <w:rsid w:val="205E5D59"/>
    <w:rsid w:val="205E7262"/>
    <w:rsid w:val="20727FFB"/>
    <w:rsid w:val="20800801"/>
    <w:rsid w:val="20833961"/>
    <w:rsid w:val="209469D0"/>
    <w:rsid w:val="209E6144"/>
    <w:rsid w:val="20AD7B1C"/>
    <w:rsid w:val="20C34F4E"/>
    <w:rsid w:val="20CF136D"/>
    <w:rsid w:val="20D63411"/>
    <w:rsid w:val="20D81670"/>
    <w:rsid w:val="20D8330B"/>
    <w:rsid w:val="20E5269D"/>
    <w:rsid w:val="21090414"/>
    <w:rsid w:val="210C5FFF"/>
    <w:rsid w:val="21157A3C"/>
    <w:rsid w:val="21207D0C"/>
    <w:rsid w:val="212446F3"/>
    <w:rsid w:val="21294B80"/>
    <w:rsid w:val="213270EB"/>
    <w:rsid w:val="214B58C1"/>
    <w:rsid w:val="215A4F0C"/>
    <w:rsid w:val="215F591C"/>
    <w:rsid w:val="21664758"/>
    <w:rsid w:val="2180697A"/>
    <w:rsid w:val="21833DCB"/>
    <w:rsid w:val="21902632"/>
    <w:rsid w:val="21A105E7"/>
    <w:rsid w:val="21A842C7"/>
    <w:rsid w:val="21B4520D"/>
    <w:rsid w:val="21B57F85"/>
    <w:rsid w:val="21BC6201"/>
    <w:rsid w:val="21C142F2"/>
    <w:rsid w:val="21CF536C"/>
    <w:rsid w:val="21DE311D"/>
    <w:rsid w:val="21F23BC7"/>
    <w:rsid w:val="22065878"/>
    <w:rsid w:val="221413F8"/>
    <w:rsid w:val="22183097"/>
    <w:rsid w:val="22266B07"/>
    <w:rsid w:val="223F1EBC"/>
    <w:rsid w:val="22483BE0"/>
    <w:rsid w:val="225B5621"/>
    <w:rsid w:val="2262143B"/>
    <w:rsid w:val="226A1E07"/>
    <w:rsid w:val="226A6584"/>
    <w:rsid w:val="226E080D"/>
    <w:rsid w:val="22750198"/>
    <w:rsid w:val="2276772E"/>
    <w:rsid w:val="227A2C0D"/>
    <w:rsid w:val="228E59FF"/>
    <w:rsid w:val="2292398F"/>
    <w:rsid w:val="22A4444B"/>
    <w:rsid w:val="22AF6CF5"/>
    <w:rsid w:val="22B41E7B"/>
    <w:rsid w:val="22CC1D68"/>
    <w:rsid w:val="22D56CD8"/>
    <w:rsid w:val="22E44BC9"/>
    <w:rsid w:val="22F335CF"/>
    <w:rsid w:val="230230FD"/>
    <w:rsid w:val="230E1702"/>
    <w:rsid w:val="23167323"/>
    <w:rsid w:val="232F6E3D"/>
    <w:rsid w:val="23363F4D"/>
    <w:rsid w:val="23395957"/>
    <w:rsid w:val="233C1738"/>
    <w:rsid w:val="2340512D"/>
    <w:rsid w:val="23433737"/>
    <w:rsid w:val="2353698B"/>
    <w:rsid w:val="2355724A"/>
    <w:rsid w:val="23640AAC"/>
    <w:rsid w:val="236E0731"/>
    <w:rsid w:val="239A0181"/>
    <w:rsid w:val="239B6E55"/>
    <w:rsid w:val="23B0469D"/>
    <w:rsid w:val="23C00EA0"/>
    <w:rsid w:val="23C03638"/>
    <w:rsid w:val="23D0392C"/>
    <w:rsid w:val="23DE3EE7"/>
    <w:rsid w:val="23F15106"/>
    <w:rsid w:val="23F2333C"/>
    <w:rsid w:val="23FC3497"/>
    <w:rsid w:val="24010F8C"/>
    <w:rsid w:val="2411343C"/>
    <w:rsid w:val="24164CE7"/>
    <w:rsid w:val="24166CE7"/>
    <w:rsid w:val="241E6D81"/>
    <w:rsid w:val="241F6B08"/>
    <w:rsid w:val="24267B5E"/>
    <w:rsid w:val="242868B1"/>
    <w:rsid w:val="2450334F"/>
    <w:rsid w:val="24533EA6"/>
    <w:rsid w:val="24537328"/>
    <w:rsid w:val="245D27A0"/>
    <w:rsid w:val="24604CEF"/>
    <w:rsid w:val="24694583"/>
    <w:rsid w:val="24712700"/>
    <w:rsid w:val="24940192"/>
    <w:rsid w:val="2494490F"/>
    <w:rsid w:val="249657F3"/>
    <w:rsid w:val="249B0B4A"/>
    <w:rsid w:val="24A1574E"/>
    <w:rsid w:val="24A325F9"/>
    <w:rsid w:val="24AA722C"/>
    <w:rsid w:val="24B176D3"/>
    <w:rsid w:val="24C83FC6"/>
    <w:rsid w:val="24DC13CF"/>
    <w:rsid w:val="24E06F8D"/>
    <w:rsid w:val="24E204DA"/>
    <w:rsid w:val="24F17BED"/>
    <w:rsid w:val="24F723B4"/>
    <w:rsid w:val="251D5D53"/>
    <w:rsid w:val="251E7E79"/>
    <w:rsid w:val="252409A0"/>
    <w:rsid w:val="252C160A"/>
    <w:rsid w:val="252C6BA9"/>
    <w:rsid w:val="252F0448"/>
    <w:rsid w:val="253557B6"/>
    <w:rsid w:val="25372668"/>
    <w:rsid w:val="25431DFF"/>
    <w:rsid w:val="2548391D"/>
    <w:rsid w:val="25493054"/>
    <w:rsid w:val="25575CD2"/>
    <w:rsid w:val="255C5251"/>
    <w:rsid w:val="25660B5C"/>
    <w:rsid w:val="256D370B"/>
    <w:rsid w:val="25805FD2"/>
    <w:rsid w:val="25832019"/>
    <w:rsid w:val="25874AD6"/>
    <w:rsid w:val="25980B8C"/>
    <w:rsid w:val="259A6612"/>
    <w:rsid w:val="259D2BCF"/>
    <w:rsid w:val="25A34ACC"/>
    <w:rsid w:val="25B25BA3"/>
    <w:rsid w:val="25BC7E5B"/>
    <w:rsid w:val="25BF7AD4"/>
    <w:rsid w:val="25CC1CE3"/>
    <w:rsid w:val="25D81423"/>
    <w:rsid w:val="25E4155B"/>
    <w:rsid w:val="25FC0373"/>
    <w:rsid w:val="260452FD"/>
    <w:rsid w:val="261F1201"/>
    <w:rsid w:val="26247A58"/>
    <w:rsid w:val="26277829"/>
    <w:rsid w:val="263B7CEF"/>
    <w:rsid w:val="265826F5"/>
    <w:rsid w:val="265C7B66"/>
    <w:rsid w:val="26614A87"/>
    <w:rsid w:val="2662139E"/>
    <w:rsid w:val="26675B0F"/>
    <w:rsid w:val="26750276"/>
    <w:rsid w:val="267C3EAD"/>
    <w:rsid w:val="267E514F"/>
    <w:rsid w:val="268B399D"/>
    <w:rsid w:val="26986A2D"/>
    <w:rsid w:val="26AA5092"/>
    <w:rsid w:val="26AB3951"/>
    <w:rsid w:val="26B807B0"/>
    <w:rsid w:val="26CF3B03"/>
    <w:rsid w:val="26D15967"/>
    <w:rsid w:val="26D32C40"/>
    <w:rsid w:val="26DD0EF6"/>
    <w:rsid w:val="26DE0FD1"/>
    <w:rsid w:val="26DE4854"/>
    <w:rsid w:val="26EA00EF"/>
    <w:rsid w:val="26EA1894"/>
    <w:rsid w:val="26EE4EBE"/>
    <w:rsid w:val="26F912E3"/>
    <w:rsid w:val="27081367"/>
    <w:rsid w:val="270C32EC"/>
    <w:rsid w:val="271B3332"/>
    <w:rsid w:val="271D7018"/>
    <w:rsid w:val="271D748B"/>
    <w:rsid w:val="271F52BE"/>
    <w:rsid w:val="27231678"/>
    <w:rsid w:val="272709C6"/>
    <w:rsid w:val="273419E0"/>
    <w:rsid w:val="27390458"/>
    <w:rsid w:val="27403184"/>
    <w:rsid w:val="2746546C"/>
    <w:rsid w:val="27541717"/>
    <w:rsid w:val="275A31C1"/>
    <w:rsid w:val="275A639C"/>
    <w:rsid w:val="275D6CDC"/>
    <w:rsid w:val="27762402"/>
    <w:rsid w:val="278B23EE"/>
    <w:rsid w:val="278C4701"/>
    <w:rsid w:val="2790643E"/>
    <w:rsid w:val="279648A3"/>
    <w:rsid w:val="27A04912"/>
    <w:rsid w:val="27AD485A"/>
    <w:rsid w:val="27AF3685"/>
    <w:rsid w:val="27B80420"/>
    <w:rsid w:val="27ED10C6"/>
    <w:rsid w:val="27FD60EF"/>
    <w:rsid w:val="28044C12"/>
    <w:rsid w:val="2809380F"/>
    <w:rsid w:val="28185E93"/>
    <w:rsid w:val="28204042"/>
    <w:rsid w:val="28287EF3"/>
    <w:rsid w:val="2834379A"/>
    <w:rsid w:val="2842781A"/>
    <w:rsid w:val="284D61F9"/>
    <w:rsid w:val="286A057B"/>
    <w:rsid w:val="2877148F"/>
    <w:rsid w:val="28892F72"/>
    <w:rsid w:val="288A090E"/>
    <w:rsid w:val="288E13CD"/>
    <w:rsid w:val="28933773"/>
    <w:rsid w:val="2899543B"/>
    <w:rsid w:val="28A879FC"/>
    <w:rsid w:val="28A92814"/>
    <w:rsid w:val="28E11B54"/>
    <w:rsid w:val="28E36920"/>
    <w:rsid w:val="28F24278"/>
    <w:rsid w:val="28FC03BF"/>
    <w:rsid w:val="290521CF"/>
    <w:rsid w:val="29082BE0"/>
    <w:rsid w:val="290D2324"/>
    <w:rsid w:val="292508E8"/>
    <w:rsid w:val="292708FD"/>
    <w:rsid w:val="29275693"/>
    <w:rsid w:val="295E6B5D"/>
    <w:rsid w:val="295E7D6B"/>
    <w:rsid w:val="29616554"/>
    <w:rsid w:val="297444DC"/>
    <w:rsid w:val="2983555A"/>
    <w:rsid w:val="29A22DDE"/>
    <w:rsid w:val="29A8259C"/>
    <w:rsid w:val="29AF14CD"/>
    <w:rsid w:val="29CD7995"/>
    <w:rsid w:val="29D94E12"/>
    <w:rsid w:val="29DB2BB8"/>
    <w:rsid w:val="29F2313B"/>
    <w:rsid w:val="29F8621A"/>
    <w:rsid w:val="2A004503"/>
    <w:rsid w:val="2A0C1188"/>
    <w:rsid w:val="2A1D339E"/>
    <w:rsid w:val="2A21112E"/>
    <w:rsid w:val="2A271E6E"/>
    <w:rsid w:val="2A2B3F07"/>
    <w:rsid w:val="2A2D7055"/>
    <w:rsid w:val="2A356197"/>
    <w:rsid w:val="2A3854D0"/>
    <w:rsid w:val="2A4D5475"/>
    <w:rsid w:val="2A614116"/>
    <w:rsid w:val="2A6A5157"/>
    <w:rsid w:val="2A6B3832"/>
    <w:rsid w:val="2A757D22"/>
    <w:rsid w:val="2A7637CA"/>
    <w:rsid w:val="2A827ECE"/>
    <w:rsid w:val="2A8A0CFD"/>
    <w:rsid w:val="2A930A9D"/>
    <w:rsid w:val="2A942A44"/>
    <w:rsid w:val="2AA55966"/>
    <w:rsid w:val="2AB63831"/>
    <w:rsid w:val="2AB75D55"/>
    <w:rsid w:val="2AC43534"/>
    <w:rsid w:val="2ACD572C"/>
    <w:rsid w:val="2ACD63AB"/>
    <w:rsid w:val="2ACD649A"/>
    <w:rsid w:val="2AD30314"/>
    <w:rsid w:val="2ADF5EE2"/>
    <w:rsid w:val="2AE0119A"/>
    <w:rsid w:val="2AE0307C"/>
    <w:rsid w:val="2AE76B06"/>
    <w:rsid w:val="2AEB6C1D"/>
    <w:rsid w:val="2AF15CC4"/>
    <w:rsid w:val="2AFD5880"/>
    <w:rsid w:val="2B2D08A7"/>
    <w:rsid w:val="2B4A11BA"/>
    <w:rsid w:val="2B556447"/>
    <w:rsid w:val="2B581106"/>
    <w:rsid w:val="2B5B47F7"/>
    <w:rsid w:val="2B5C5632"/>
    <w:rsid w:val="2B602F20"/>
    <w:rsid w:val="2B6B55D7"/>
    <w:rsid w:val="2B7164D1"/>
    <w:rsid w:val="2B765957"/>
    <w:rsid w:val="2B825046"/>
    <w:rsid w:val="2B826AC7"/>
    <w:rsid w:val="2B862D8C"/>
    <w:rsid w:val="2B88197A"/>
    <w:rsid w:val="2B886B2E"/>
    <w:rsid w:val="2B937D0B"/>
    <w:rsid w:val="2B987922"/>
    <w:rsid w:val="2BA33B6D"/>
    <w:rsid w:val="2BAE77AE"/>
    <w:rsid w:val="2BB169A7"/>
    <w:rsid w:val="2BB36041"/>
    <w:rsid w:val="2BB4552D"/>
    <w:rsid w:val="2BC35686"/>
    <w:rsid w:val="2BCA46E0"/>
    <w:rsid w:val="2BCF7F40"/>
    <w:rsid w:val="2BE04587"/>
    <w:rsid w:val="2BEC4F59"/>
    <w:rsid w:val="2BF46AAA"/>
    <w:rsid w:val="2BFF4E3C"/>
    <w:rsid w:val="2C186E9C"/>
    <w:rsid w:val="2C194D6A"/>
    <w:rsid w:val="2C311870"/>
    <w:rsid w:val="2C362D97"/>
    <w:rsid w:val="2C5C0408"/>
    <w:rsid w:val="2C5F047C"/>
    <w:rsid w:val="2C5F377E"/>
    <w:rsid w:val="2C69778B"/>
    <w:rsid w:val="2C7524E7"/>
    <w:rsid w:val="2C77495F"/>
    <w:rsid w:val="2C784096"/>
    <w:rsid w:val="2C9833FD"/>
    <w:rsid w:val="2CA05AE8"/>
    <w:rsid w:val="2CB854A8"/>
    <w:rsid w:val="2CC56979"/>
    <w:rsid w:val="2CD5539D"/>
    <w:rsid w:val="2CD80F4E"/>
    <w:rsid w:val="2CE1542E"/>
    <w:rsid w:val="2CE5241C"/>
    <w:rsid w:val="2CE60784"/>
    <w:rsid w:val="2CF72A4A"/>
    <w:rsid w:val="2D0568E8"/>
    <w:rsid w:val="2D1A688D"/>
    <w:rsid w:val="2D251F75"/>
    <w:rsid w:val="2D4C1383"/>
    <w:rsid w:val="2D5212B4"/>
    <w:rsid w:val="2D59728D"/>
    <w:rsid w:val="2D5B72F6"/>
    <w:rsid w:val="2D7D650F"/>
    <w:rsid w:val="2D8F7E63"/>
    <w:rsid w:val="2D910018"/>
    <w:rsid w:val="2D9144D8"/>
    <w:rsid w:val="2D9A185A"/>
    <w:rsid w:val="2DB43D18"/>
    <w:rsid w:val="2DBD0DBD"/>
    <w:rsid w:val="2DC87CDB"/>
    <w:rsid w:val="2DD227B8"/>
    <w:rsid w:val="2DDB4FEC"/>
    <w:rsid w:val="2DDF4DCF"/>
    <w:rsid w:val="2DEA4E78"/>
    <w:rsid w:val="2DEB1164"/>
    <w:rsid w:val="2DF674F5"/>
    <w:rsid w:val="2DFB65F4"/>
    <w:rsid w:val="2E0128D2"/>
    <w:rsid w:val="2E0A7963"/>
    <w:rsid w:val="2E1E06B9"/>
    <w:rsid w:val="2E21331F"/>
    <w:rsid w:val="2E3046BF"/>
    <w:rsid w:val="2E3B408D"/>
    <w:rsid w:val="2E4E01C3"/>
    <w:rsid w:val="2E5F6115"/>
    <w:rsid w:val="2E671D49"/>
    <w:rsid w:val="2E755845"/>
    <w:rsid w:val="2E770106"/>
    <w:rsid w:val="2EAB7F1D"/>
    <w:rsid w:val="2EAC4579"/>
    <w:rsid w:val="2EB220B5"/>
    <w:rsid w:val="2ED96DDF"/>
    <w:rsid w:val="2EE92C24"/>
    <w:rsid w:val="2EEB5401"/>
    <w:rsid w:val="2EEF4387"/>
    <w:rsid w:val="2EF02962"/>
    <w:rsid w:val="2EFE20AA"/>
    <w:rsid w:val="2F042A63"/>
    <w:rsid w:val="2F0817FA"/>
    <w:rsid w:val="2F1B5684"/>
    <w:rsid w:val="2F1F70B7"/>
    <w:rsid w:val="2F2028EB"/>
    <w:rsid w:val="2F256D20"/>
    <w:rsid w:val="2F3521FB"/>
    <w:rsid w:val="2F375245"/>
    <w:rsid w:val="2F414210"/>
    <w:rsid w:val="2F51687C"/>
    <w:rsid w:val="2F5B20FA"/>
    <w:rsid w:val="2F642F4F"/>
    <w:rsid w:val="2F6E12E0"/>
    <w:rsid w:val="2F775125"/>
    <w:rsid w:val="2F7C3392"/>
    <w:rsid w:val="2F7D734E"/>
    <w:rsid w:val="2F802565"/>
    <w:rsid w:val="2F9A4418"/>
    <w:rsid w:val="2F9C56A3"/>
    <w:rsid w:val="2F9F06DB"/>
    <w:rsid w:val="2FA11B34"/>
    <w:rsid w:val="2FB41B37"/>
    <w:rsid w:val="2FBA08E6"/>
    <w:rsid w:val="2FC01B65"/>
    <w:rsid w:val="2FC363C8"/>
    <w:rsid w:val="2FD07327"/>
    <w:rsid w:val="2FDE0EA5"/>
    <w:rsid w:val="2FF16036"/>
    <w:rsid w:val="30034951"/>
    <w:rsid w:val="300401E6"/>
    <w:rsid w:val="300457F9"/>
    <w:rsid w:val="30073135"/>
    <w:rsid w:val="30151809"/>
    <w:rsid w:val="30156CB5"/>
    <w:rsid w:val="301B028D"/>
    <w:rsid w:val="303351F5"/>
    <w:rsid w:val="3046587F"/>
    <w:rsid w:val="304C1354"/>
    <w:rsid w:val="3056017C"/>
    <w:rsid w:val="30601421"/>
    <w:rsid w:val="30762E42"/>
    <w:rsid w:val="30935943"/>
    <w:rsid w:val="309D614E"/>
    <w:rsid w:val="309F1E43"/>
    <w:rsid w:val="30A0659E"/>
    <w:rsid w:val="30A4313C"/>
    <w:rsid w:val="30C41784"/>
    <w:rsid w:val="30C65049"/>
    <w:rsid w:val="30D12FD7"/>
    <w:rsid w:val="30DF7B32"/>
    <w:rsid w:val="30F32367"/>
    <w:rsid w:val="30FC218F"/>
    <w:rsid w:val="310061F3"/>
    <w:rsid w:val="3115289C"/>
    <w:rsid w:val="31296EC2"/>
    <w:rsid w:val="3130632C"/>
    <w:rsid w:val="313708CB"/>
    <w:rsid w:val="31385FA9"/>
    <w:rsid w:val="314F1718"/>
    <w:rsid w:val="316C5E28"/>
    <w:rsid w:val="316E2FA4"/>
    <w:rsid w:val="316E79C1"/>
    <w:rsid w:val="318406D5"/>
    <w:rsid w:val="31923321"/>
    <w:rsid w:val="319D0432"/>
    <w:rsid w:val="319D1034"/>
    <w:rsid w:val="31A061EB"/>
    <w:rsid w:val="31A3127F"/>
    <w:rsid w:val="31A359FC"/>
    <w:rsid w:val="31AB70D4"/>
    <w:rsid w:val="31AE1754"/>
    <w:rsid w:val="31C224E3"/>
    <w:rsid w:val="31C279C7"/>
    <w:rsid w:val="31C443DC"/>
    <w:rsid w:val="31CF5B26"/>
    <w:rsid w:val="31D77FA4"/>
    <w:rsid w:val="31D878D0"/>
    <w:rsid w:val="31DE6E0A"/>
    <w:rsid w:val="31EE2DE0"/>
    <w:rsid w:val="31FA2ED5"/>
    <w:rsid w:val="320A3597"/>
    <w:rsid w:val="32145ABE"/>
    <w:rsid w:val="321B7273"/>
    <w:rsid w:val="32254CD1"/>
    <w:rsid w:val="322956AB"/>
    <w:rsid w:val="323474E9"/>
    <w:rsid w:val="323C0139"/>
    <w:rsid w:val="325A0045"/>
    <w:rsid w:val="32631AA0"/>
    <w:rsid w:val="326F76CF"/>
    <w:rsid w:val="32A03508"/>
    <w:rsid w:val="32A07E9E"/>
    <w:rsid w:val="32B94188"/>
    <w:rsid w:val="32BF7A05"/>
    <w:rsid w:val="32C52FF9"/>
    <w:rsid w:val="32D1646E"/>
    <w:rsid w:val="32DB502C"/>
    <w:rsid w:val="32E10067"/>
    <w:rsid w:val="32E54D46"/>
    <w:rsid w:val="32EC23C2"/>
    <w:rsid w:val="3305238E"/>
    <w:rsid w:val="33080E57"/>
    <w:rsid w:val="330B6F90"/>
    <w:rsid w:val="332713C9"/>
    <w:rsid w:val="33290856"/>
    <w:rsid w:val="33291AFE"/>
    <w:rsid w:val="332F2BF7"/>
    <w:rsid w:val="33396201"/>
    <w:rsid w:val="334A6C6C"/>
    <w:rsid w:val="33633652"/>
    <w:rsid w:val="33704807"/>
    <w:rsid w:val="33705E1F"/>
    <w:rsid w:val="337711DB"/>
    <w:rsid w:val="3377503C"/>
    <w:rsid w:val="338162FA"/>
    <w:rsid w:val="33877339"/>
    <w:rsid w:val="338B4ADF"/>
    <w:rsid w:val="33964F33"/>
    <w:rsid w:val="33A05EDA"/>
    <w:rsid w:val="33AD2BD0"/>
    <w:rsid w:val="33D56F14"/>
    <w:rsid w:val="33EB660B"/>
    <w:rsid w:val="33F21403"/>
    <w:rsid w:val="33F530EE"/>
    <w:rsid w:val="340E0074"/>
    <w:rsid w:val="3439473C"/>
    <w:rsid w:val="343A75F5"/>
    <w:rsid w:val="343B7133"/>
    <w:rsid w:val="344200EC"/>
    <w:rsid w:val="3449213D"/>
    <w:rsid w:val="344B3ECB"/>
    <w:rsid w:val="344F5EC1"/>
    <w:rsid w:val="346511EC"/>
    <w:rsid w:val="346F1A25"/>
    <w:rsid w:val="347914E6"/>
    <w:rsid w:val="34943469"/>
    <w:rsid w:val="34981672"/>
    <w:rsid w:val="349A34DB"/>
    <w:rsid w:val="349C315B"/>
    <w:rsid w:val="34A04433"/>
    <w:rsid w:val="34A55BCF"/>
    <w:rsid w:val="34AD58FC"/>
    <w:rsid w:val="34B408AE"/>
    <w:rsid w:val="34BC051C"/>
    <w:rsid w:val="34BC1492"/>
    <w:rsid w:val="34DF2E83"/>
    <w:rsid w:val="34EC7A62"/>
    <w:rsid w:val="34F04A20"/>
    <w:rsid w:val="350635C4"/>
    <w:rsid w:val="35080B04"/>
    <w:rsid w:val="351510FE"/>
    <w:rsid w:val="351518A0"/>
    <w:rsid w:val="351E0E4F"/>
    <w:rsid w:val="352517AC"/>
    <w:rsid w:val="352A23F0"/>
    <w:rsid w:val="35357321"/>
    <w:rsid w:val="354303D6"/>
    <w:rsid w:val="3546527B"/>
    <w:rsid w:val="35484D05"/>
    <w:rsid w:val="35494579"/>
    <w:rsid w:val="354A3D28"/>
    <w:rsid w:val="355C4447"/>
    <w:rsid w:val="35627CF2"/>
    <w:rsid w:val="356928AF"/>
    <w:rsid w:val="35730EFC"/>
    <w:rsid w:val="357730F4"/>
    <w:rsid w:val="357B2A8C"/>
    <w:rsid w:val="35856705"/>
    <w:rsid w:val="35895362"/>
    <w:rsid w:val="35B516AA"/>
    <w:rsid w:val="35BD4821"/>
    <w:rsid w:val="35CF5088"/>
    <w:rsid w:val="35D579E0"/>
    <w:rsid w:val="35DD19D7"/>
    <w:rsid w:val="35DF02EF"/>
    <w:rsid w:val="35FD00CE"/>
    <w:rsid w:val="35FD2623"/>
    <w:rsid w:val="35FE3F05"/>
    <w:rsid w:val="36002929"/>
    <w:rsid w:val="360062A6"/>
    <w:rsid w:val="360B792E"/>
    <w:rsid w:val="361C228F"/>
    <w:rsid w:val="36225559"/>
    <w:rsid w:val="36300EF9"/>
    <w:rsid w:val="36352AC4"/>
    <w:rsid w:val="364257B1"/>
    <w:rsid w:val="36440396"/>
    <w:rsid w:val="36482DA2"/>
    <w:rsid w:val="36527BAF"/>
    <w:rsid w:val="365D1A40"/>
    <w:rsid w:val="36653EDC"/>
    <w:rsid w:val="36657E2B"/>
    <w:rsid w:val="366D0E58"/>
    <w:rsid w:val="36720B9D"/>
    <w:rsid w:val="367408DC"/>
    <w:rsid w:val="36741CCE"/>
    <w:rsid w:val="36A31332"/>
    <w:rsid w:val="36A46DB4"/>
    <w:rsid w:val="36AE55FB"/>
    <w:rsid w:val="36B06BDD"/>
    <w:rsid w:val="36B464E4"/>
    <w:rsid w:val="36BA342E"/>
    <w:rsid w:val="36C41867"/>
    <w:rsid w:val="36F84BF4"/>
    <w:rsid w:val="37055B53"/>
    <w:rsid w:val="37067D73"/>
    <w:rsid w:val="371A47F4"/>
    <w:rsid w:val="371B0686"/>
    <w:rsid w:val="3724338A"/>
    <w:rsid w:val="37254D9A"/>
    <w:rsid w:val="37290C4D"/>
    <w:rsid w:val="372E13CA"/>
    <w:rsid w:val="374D0CB9"/>
    <w:rsid w:val="37553BF7"/>
    <w:rsid w:val="375A746A"/>
    <w:rsid w:val="375F6C3D"/>
    <w:rsid w:val="37605F7E"/>
    <w:rsid w:val="376464B3"/>
    <w:rsid w:val="376E647C"/>
    <w:rsid w:val="377D7829"/>
    <w:rsid w:val="378C1D26"/>
    <w:rsid w:val="379C154A"/>
    <w:rsid w:val="379D6FCC"/>
    <w:rsid w:val="37B134DD"/>
    <w:rsid w:val="37CF3000"/>
    <w:rsid w:val="37DD13DE"/>
    <w:rsid w:val="37E968C2"/>
    <w:rsid w:val="37FA1879"/>
    <w:rsid w:val="380D3C8C"/>
    <w:rsid w:val="38174BE4"/>
    <w:rsid w:val="38360444"/>
    <w:rsid w:val="3848248E"/>
    <w:rsid w:val="385B6A61"/>
    <w:rsid w:val="388A501D"/>
    <w:rsid w:val="388E23D2"/>
    <w:rsid w:val="388F6320"/>
    <w:rsid w:val="389B463E"/>
    <w:rsid w:val="38B92995"/>
    <w:rsid w:val="38C05B63"/>
    <w:rsid w:val="38C4149E"/>
    <w:rsid w:val="38E82472"/>
    <w:rsid w:val="38EB081C"/>
    <w:rsid w:val="38EB4560"/>
    <w:rsid w:val="39003021"/>
    <w:rsid w:val="39006D14"/>
    <w:rsid w:val="3908621E"/>
    <w:rsid w:val="39315387"/>
    <w:rsid w:val="39406D0E"/>
    <w:rsid w:val="39554C73"/>
    <w:rsid w:val="397B655D"/>
    <w:rsid w:val="39807E8A"/>
    <w:rsid w:val="398443D3"/>
    <w:rsid w:val="39902C7F"/>
    <w:rsid w:val="399F05C1"/>
    <w:rsid w:val="39B924A2"/>
    <w:rsid w:val="39BF3599"/>
    <w:rsid w:val="39C15DAC"/>
    <w:rsid w:val="39C23F57"/>
    <w:rsid w:val="39CA7768"/>
    <w:rsid w:val="39CE5BBA"/>
    <w:rsid w:val="39D26F6B"/>
    <w:rsid w:val="39DE32BA"/>
    <w:rsid w:val="3A092081"/>
    <w:rsid w:val="3A113E0A"/>
    <w:rsid w:val="3A127D55"/>
    <w:rsid w:val="3A151464"/>
    <w:rsid w:val="3A1C570B"/>
    <w:rsid w:val="3A202C9F"/>
    <w:rsid w:val="3A2536DE"/>
    <w:rsid w:val="3A321D0D"/>
    <w:rsid w:val="3A3B712B"/>
    <w:rsid w:val="3A3F50C4"/>
    <w:rsid w:val="3A556417"/>
    <w:rsid w:val="3A625586"/>
    <w:rsid w:val="3A636451"/>
    <w:rsid w:val="3A7317EB"/>
    <w:rsid w:val="3A7759BC"/>
    <w:rsid w:val="3A882080"/>
    <w:rsid w:val="3A9721AC"/>
    <w:rsid w:val="3AA32E73"/>
    <w:rsid w:val="3AA538BA"/>
    <w:rsid w:val="3AAF526C"/>
    <w:rsid w:val="3AD65514"/>
    <w:rsid w:val="3AE36EBF"/>
    <w:rsid w:val="3AEA1219"/>
    <w:rsid w:val="3AF6384B"/>
    <w:rsid w:val="3AFE46C2"/>
    <w:rsid w:val="3B001968"/>
    <w:rsid w:val="3B14433A"/>
    <w:rsid w:val="3B146275"/>
    <w:rsid w:val="3B1B6281"/>
    <w:rsid w:val="3B277F78"/>
    <w:rsid w:val="3B284BE2"/>
    <w:rsid w:val="3B345984"/>
    <w:rsid w:val="3B3913C4"/>
    <w:rsid w:val="3B427E0B"/>
    <w:rsid w:val="3B5C69E7"/>
    <w:rsid w:val="3B8413DD"/>
    <w:rsid w:val="3B8E4CC3"/>
    <w:rsid w:val="3BCB4AFB"/>
    <w:rsid w:val="3BD00FAF"/>
    <w:rsid w:val="3BE02506"/>
    <w:rsid w:val="3BE21328"/>
    <w:rsid w:val="3BE70BD5"/>
    <w:rsid w:val="3BEA736E"/>
    <w:rsid w:val="3BED2ADE"/>
    <w:rsid w:val="3BF06538"/>
    <w:rsid w:val="3BF84C04"/>
    <w:rsid w:val="3C0172AB"/>
    <w:rsid w:val="3C0E33CF"/>
    <w:rsid w:val="3C1C362D"/>
    <w:rsid w:val="3C266D92"/>
    <w:rsid w:val="3C2B011A"/>
    <w:rsid w:val="3C35659B"/>
    <w:rsid w:val="3C475790"/>
    <w:rsid w:val="3C4B0E65"/>
    <w:rsid w:val="3C4D76E4"/>
    <w:rsid w:val="3C4E6D37"/>
    <w:rsid w:val="3C535D05"/>
    <w:rsid w:val="3C55796D"/>
    <w:rsid w:val="3C6175CD"/>
    <w:rsid w:val="3C736835"/>
    <w:rsid w:val="3C8207DA"/>
    <w:rsid w:val="3C936429"/>
    <w:rsid w:val="3CE769BB"/>
    <w:rsid w:val="3CEB717E"/>
    <w:rsid w:val="3CEF186F"/>
    <w:rsid w:val="3CF54B44"/>
    <w:rsid w:val="3CFA710F"/>
    <w:rsid w:val="3D0C47E2"/>
    <w:rsid w:val="3D0F45B7"/>
    <w:rsid w:val="3D156A1E"/>
    <w:rsid w:val="3D1A0D72"/>
    <w:rsid w:val="3D22462E"/>
    <w:rsid w:val="3D246322"/>
    <w:rsid w:val="3D300807"/>
    <w:rsid w:val="3D49081C"/>
    <w:rsid w:val="3D5414C3"/>
    <w:rsid w:val="3D577B32"/>
    <w:rsid w:val="3D5A384F"/>
    <w:rsid w:val="3D5C2A3D"/>
    <w:rsid w:val="3D6B67D2"/>
    <w:rsid w:val="3D8F1598"/>
    <w:rsid w:val="3D9506AE"/>
    <w:rsid w:val="3D95705A"/>
    <w:rsid w:val="3D9D6C88"/>
    <w:rsid w:val="3DA117EA"/>
    <w:rsid w:val="3DA3089B"/>
    <w:rsid w:val="3DC331CF"/>
    <w:rsid w:val="3DC346A7"/>
    <w:rsid w:val="3DC34C62"/>
    <w:rsid w:val="3DCD2FF3"/>
    <w:rsid w:val="3DD36477"/>
    <w:rsid w:val="3DE80FD6"/>
    <w:rsid w:val="3DF23DFF"/>
    <w:rsid w:val="3DF9567E"/>
    <w:rsid w:val="3DFB623C"/>
    <w:rsid w:val="3E0D072E"/>
    <w:rsid w:val="3E263682"/>
    <w:rsid w:val="3E2836AA"/>
    <w:rsid w:val="3E2D6391"/>
    <w:rsid w:val="3E3D089E"/>
    <w:rsid w:val="3E4E5FDC"/>
    <w:rsid w:val="3E507D4A"/>
    <w:rsid w:val="3E5322B1"/>
    <w:rsid w:val="3E632C9E"/>
    <w:rsid w:val="3E706080"/>
    <w:rsid w:val="3E8B237E"/>
    <w:rsid w:val="3E9C50F3"/>
    <w:rsid w:val="3EA62CD7"/>
    <w:rsid w:val="3EB56E27"/>
    <w:rsid w:val="3EBD2D99"/>
    <w:rsid w:val="3EC51142"/>
    <w:rsid w:val="3EE811C2"/>
    <w:rsid w:val="3F0F400B"/>
    <w:rsid w:val="3F1748E8"/>
    <w:rsid w:val="3F1B36CF"/>
    <w:rsid w:val="3F1F4F1F"/>
    <w:rsid w:val="3F407093"/>
    <w:rsid w:val="3F4802E2"/>
    <w:rsid w:val="3F5254BC"/>
    <w:rsid w:val="3F611031"/>
    <w:rsid w:val="3F720B89"/>
    <w:rsid w:val="3F746BA0"/>
    <w:rsid w:val="3F8C1741"/>
    <w:rsid w:val="3F9625DF"/>
    <w:rsid w:val="3F9C616C"/>
    <w:rsid w:val="3FAC202E"/>
    <w:rsid w:val="3FC70B79"/>
    <w:rsid w:val="3FD91E22"/>
    <w:rsid w:val="3FD97791"/>
    <w:rsid w:val="3FDB2A6A"/>
    <w:rsid w:val="3FDF38A7"/>
    <w:rsid w:val="3FE62947"/>
    <w:rsid w:val="40086C22"/>
    <w:rsid w:val="400D12C6"/>
    <w:rsid w:val="4011667B"/>
    <w:rsid w:val="401776B5"/>
    <w:rsid w:val="401F23F4"/>
    <w:rsid w:val="4021372A"/>
    <w:rsid w:val="402E3A57"/>
    <w:rsid w:val="40330901"/>
    <w:rsid w:val="40580489"/>
    <w:rsid w:val="40585F20"/>
    <w:rsid w:val="406150A8"/>
    <w:rsid w:val="40854466"/>
    <w:rsid w:val="408F607A"/>
    <w:rsid w:val="409876AB"/>
    <w:rsid w:val="409A6BFD"/>
    <w:rsid w:val="40AA1963"/>
    <w:rsid w:val="40AA68AB"/>
    <w:rsid w:val="40C43051"/>
    <w:rsid w:val="40CD3D02"/>
    <w:rsid w:val="40EA69FA"/>
    <w:rsid w:val="41485829"/>
    <w:rsid w:val="414A0622"/>
    <w:rsid w:val="414B2760"/>
    <w:rsid w:val="41621F06"/>
    <w:rsid w:val="417E1940"/>
    <w:rsid w:val="417E57A3"/>
    <w:rsid w:val="41891B15"/>
    <w:rsid w:val="41896B03"/>
    <w:rsid w:val="41934623"/>
    <w:rsid w:val="41A81689"/>
    <w:rsid w:val="41B967BB"/>
    <w:rsid w:val="41C0096A"/>
    <w:rsid w:val="41C02CFF"/>
    <w:rsid w:val="41C466EB"/>
    <w:rsid w:val="41C5154A"/>
    <w:rsid w:val="41CC045A"/>
    <w:rsid w:val="41D2716E"/>
    <w:rsid w:val="41D41630"/>
    <w:rsid w:val="41D74BD2"/>
    <w:rsid w:val="41DF2E5C"/>
    <w:rsid w:val="420D6112"/>
    <w:rsid w:val="42204F9D"/>
    <w:rsid w:val="422E13AD"/>
    <w:rsid w:val="422E4822"/>
    <w:rsid w:val="42342145"/>
    <w:rsid w:val="423D13C6"/>
    <w:rsid w:val="424B32FC"/>
    <w:rsid w:val="42585666"/>
    <w:rsid w:val="425B0454"/>
    <w:rsid w:val="425D76C1"/>
    <w:rsid w:val="4261427C"/>
    <w:rsid w:val="428676D0"/>
    <w:rsid w:val="42972719"/>
    <w:rsid w:val="42A82F04"/>
    <w:rsid w:val="42B5131B"/>
    <w:rsid w:val="42D26BBA"/>
    <w:rsid w:val="42DB069D"/>
    <w:rsid w:val="42EE6E5E"/>
    <w:rsid w:val="42FA08BE"/>
    <w:rsid w:val="42FD1148"/>
    <w:rsid w:val="43056A83"/>
    <w:rsid w:val="430D6058"/>
    <w:rsid w:val="4312520A"/>
    <w:rsid w:val="432763A4"/>
    <w:rsid w:val="4338465F"/>
    <w:rsid w:val="437437E1"/>
    <w:rsid w:val="43786A6E"/>
    <w:rsid w:val="437C1F45"/>
    <w:rsid w:val="438D65F4"/>
    <w:rsid w:val="438E2789"/>
    <w:rsid w:val="438E4A67"/>
    <w:rsid w:val="43911EEB"/>
    <w:rsid w:val="43920AFB"/>
    <w:rsid w:val="43972B9E"/>
    <w:rsid w:val="43A430DB"/>
    <w:rsid w:val="43A6093C"/>
    <w:rsid w:val="43BF116B"/>
    <w:rsid w:val="43C35F36"/>
    <w:rsid w:val="44023202"/>
    <w:rsid w:val="441570F2"/>
    <w:rsid w:val="443127E2"/>
    <w:rsid w:val="44326018"/>
    <w:rsid w:val="44330ECF"/>
    <w:rsid w:val="443819CD"/>
    <w:rsid w:val="444A2804"/>
    <w:rsid w:val="44503213"/>
    <w:rsid w:val="44536DB0"/>
    <w:rsid w:val="4458764B"/>
    <w:rsid w:val="44942561"/>
    <w:rsid w:val="449649E5"/>
    <w:rsid w:val="44973712"/>
    <w:rsid w:val="449974E9"/>
    <w:rsid w:val="44A05F31"/>
    <w:rsid w:val="44BE2202"/>
    <w:rsid w:val="44C147DB"/>
    <w:rsid w:val="44C22D26"/>
    <w:rsid w:val="44CD3F50"/>
    <w:rsid w:val="44E90359"/>
    <w:rsid w:val="44EE0B22"/>
    <w:rsid w:val="44EF5CBD"/>
    <w:rsid w:val="44FE329C"/>
    <w:rsid w:val="450E6E58"/>
    <w:rsid w:val="451C2EF2"/>
    <w:rsid w:val="45251BC2"/>
    <w:rsid w:val="453F4BFE"/>
    <w:rsid w:val="45435142"/>
    <w:rsid w:val="45451809"/>
    <w:rsid w:val="45470068"/>
    <w:rsid w:val="455C333A"/>
    <w:rsid w:val="456E79D8"/>
    <w:rsid w:val="456F5BF8"/>
    <w:rsid w:val="45713ECC"/>
    <w:rsid w:val="45845B9E"/>
    <w:rsid w:val="4584678D"/>
    <w:rsid w:val="458F2CE0"/>
    <w:rsid w:val="459B4F7E"/>
    <w:rsid w:val="459D53B9"/>
    <w:rsid w:val="45A5604B"/>
    <w:rsid w:val="45A63B54"/>
    <w:rsid w:val="45B04225"/>
    <w:rsid w:val="45CE1BDF"/>
    <w:rsid w:val="45D66CB1"/>
    <w:rsid w:val="45D900D9"/>
    <w:rsid w:val="45DE4C8C"/>
    <w:rsid w:val="45EA453E"/>
    <w:rsid w:val="45F55467"/>
    <w:rsid w:val="45FE32DE"/>
    <w:rsid w:val="45FE4766"/>
    <w:rsid w:val="46215FDA"/>
    <w:rsid w:val="462E447C"/>
    <w:rsid w:val="46463201"/>
    <w:rsid w:val="46696289"/>
    <w:rsid w:val="46704F0B"/>
    <w:rsid w:val="46780E1B"/>
    <w:rsid w:val="467920CC"/>
    <w:rsid w:val="467B1578"/>
    <w:rsid w:val="467B57D6"/>
    <w:rsid w:val="467E0702"/>
    <w:rsid w:val="46804174"/>
    <w:rsid w:val="468A3DC6"/>
    <w:rsid w:val="468F298A"/>
    <w:rsid w:val="469412D9"/>
    <w:rsid w:val="46A54400"/>
    <w:rsid w:val="46B028B5"/>
    <w:rsid w:val="46B10962"/>
    <w:rsid w:val="46CD6BF5"/>
    <w:rsid w:val="46DC798F"/>
    <w:rsid w:val="46F6477A"/>
    <w:rsid w:val="46FA6524"/>
    <w:rsid w:val="46FC2731"/>
    <w:rsid w:val="46FE58D6"/>
    <w:rsid w:val="47012B0C"/>
    <w:rsid w:val="4710545B"/>
    <w:rsid w:val="471965BF"/>
    <w:rsid w:val="47423575"/>
    <w:rsid w:val="474C580C"/>
    <w:rsid w:val="474E36CB"/>
    <w:rsid w:val="47545A60"/>
    <w:rsid w:val="475F50A3"/>
    <w:rsid w:val="47633AAA"/>
    <w:rsid w:val="47810BC4"/>
    <w:rsid w:val="478E5BF3"/>
    <w:rsid w:val="479B1943"/>
    <w:rsid w:val="47A266B7"/>
    <w:rsid w:val="47AF0B18"/>
    <w:rsid w:val="47B01329"/>
    <w:rsid w:val="47B15BEA"/>
    <w:rsid w:val="47BA1F3A"/>
    <w:rsid w:val="47BA3C06"/>
    <w:rsid w:val="47D35D6A"/>
    <w:rsid w:val="47D93185"/>
    <w:rsid w:val="47DD1A72"/>
    <w:rsid w:val="47EA75E1"/>
    <w:rsid w:val="47F1168D"/>
    <w:rsid w:val="47F22AA0"/>
    <w:rsid w:val="47FC1E33"/>
    <w:rsid w:val="47FE1AD2"/>
    <w:rsid w:val="4802584B"/>
    <w:rsid w:val="480E3E0F"/>
    <w:rsid w:val="48171155"/>
    <w:rsid w:val="48176E0A"/>
    <w:rsid w:val="482404CE"/>
    <w:rsid w:val="48264DA9"/>
    <w:rsid w:val="484141D4"/>
    <w:rsid w:val="484636CE"/>
    <w:rsid w:val="484F1CBD"/>
    <w:rsid w:val="48516FB5"/>
    <w:rsid w:val="4855665B"/>
    <w:rsid w:val="485D29BF"/>
    <w:rsid w:val="48913D48"/>
    <w:rsid w:val="48927A1F"/>
    <w:rsid w:val="48AB7209"/>
    <w:rsid w:val="48C03388"/>
    <w:rsid w:val="48D02B98"/>
    <w:rsid w:val="48E0568C"/>
    <w:rsid w:val="48E23BC7"/>
    <w:rsid w:val="48E974D8"/>
    <w:rsid w:val="48F33F03"/>
    <w:rsid w:val="490B63E4"/>
    <w:rsid w:val="491423AE"/>
    <w:rsid w:val="492268AB"/>
    <w:rsid w:val="49423C6C"/>
    <w:rsid w:val="494476DB"/>
    <w:rsid w:val="49504078"/>
    <w:rsid w:val="495A0FCD"/>
    <w:rsid w:val="495C6A43"/>
    <w:rsid w:val="4961356F"/>
    <w:rsid w:val="49665E60"/>
    <w:rsid w:val="49773515"/>
    <w:rsid w:val="497C783F"/>
    <w:rsid w:val="49856002"/>
    <w:rsid w:val="49921BB3"/>
    <w:rsid w:val="49A86E9D"/>
    <w:rsid w:val="49BA2B7D"/>
    <w:rsid w:val="49BF066B"/>
    <w:rsid w:val="49BF75AC"/>
    <w:rsid w:val="49C24C8D"/>
    <w:rsid w:val="49CE697E"/>
    <w:rsid w:val="49D00310"/>
    <w:rsid w:val="49E63A45"/>
    <w:rsid w:val="49EA4349"/>
    <w:rsid w:val="49EC47D8"/>
    <w:rsid w:val="4A0219EF"/>
    <w:rsid w:val="4A107FDF"/>
    <w:rsid w:val="4A116842"/>
    <w:rsid w:val="4A1A65A1"/>
    <w:rsid w:val="4A3A4265"/>
    <w:rsid w:val="4A3C1B86"/>
    <w:rsid w:val="4A3E766A"/>
    <w:rsid w:val="4A4A5AF6"/>
    <w:rsid w:val="4A7A1860"/>
    <w:rsid w:val="4A7F789B"/>
    <w:rsid w:val="4A873352"/>
    <w:rsid w:val="4A8B1D58"/>
    <w:rsid w:val="4A8B7223"/>
    <w:rsid w:val="4A8F59C5"/>
    <w:rsid w:val="4AA40703"/>
    <w:rsid w:val="4AB911E9"/>
    <w:rsid w:val="4AC911F4"/>
    <w:rsid w:val="4AD75E6C"/>
    <w:rsid w:val="4AD87A63"/>
    <w:rsid w:val="4ADE3D60"/>
    <w:rsid w:val="4AE64044"/>
    <w:rsid w:val="4AEF2BDC"/>
    <w:rsid w:val="4AF37762"/>
    <w:rsid w:val="4B003598"/>
    <w:rsid w:val="4B10699D"/>
    <w:rsid w:val="4B1F4691"/>
    <w:rsid w:val="4B3B6637"/>
    <w:rsid w:val="4B49154C"/>
    <w:rsid w:val="4B5D083B"/>
    <w:rsid w:val="4B5E277B"/>
    <w:rsid w:val="4B6A71C8"/>
    <w:rsid w:val="4B6B6360"/>
    <w:rsid w:val="4B823994"/>
    <w:rsid w:val="4B857103"/>
    <w:rsid w:val="4B8B3F46"/>
    <w:rsid w:val="4B8E5A9C"/>
    <w:rsid w:val="4BA1409D"/>
    <w:rsid w:val="4BA209A9"/>
    <w:rsid w:val="4BAA5B01"/>
    <w:rsid w:val="4BAC0F36"/>
    <w:rsid w:val="4BAE2391"/>
    <w:rsid w:val="4BBB777F"/>
    <w:rsid w:val="4BCE7359"/>
    <w:rsid w:val="4BD648E8"/>
    <w:rsid w:val="4BEA681C"/>
    <w:rsid w:val="4BEF3AEB"/>
    <w:rsid w:val="4C012C8E"/>
    <w:rsid w:val="4C027BB8"/>
    <w:rsid w:val="4C0D6402"/>
    <w:rsid w:val="4C173713"/>
    <w:rsid w:val="4C1F1BD0"/>
    <w:rsid w:val="4C2B491F"/>
    <w:rsid w:val="4C2F10B5"/>
    <w:rsid w:val="4C344E3E"/>
    <w:rsid w:val="4C345209"/>
    <w:rsid w:val="4C3F4A69"/>
    <w:rsid w:val="4C57703A"/>
    <w:rsid w:val="4C58104F"/>
    <w:rsid w:val="4C6A7096"/>
    <w:rsid w:val="4C787385"/>
    <w:rsid w:val="4C83582E"/>
    <w:rsid w:val="4C8E6054"/>
    <w:rsid w:val="4C901E20"/>
    <w:rsid w:val="4C964BAD"/>
    <w:rsid w:val="4CA71E0F"/>
    <w:rsid w:val="4CDA0323"/>
    <w:rsid w:val="4CDF009F"/>
    <w:rsid w:val="4CE80552"/>
    <w:rsid w:val="4CEC0A9D"/>
    <w:rsid w:val="4CF052B4"/>
    <w:rsid w:val="4CF2608B"/>
    <w:rsid w:val="4D046C96"/>
    <w:rsid w:val="4D145005"/>
    <w:rsid w:val="4D1B2411"/>
    <w:rsid w:val="4D2607A2"/>
    <w:rsid w:val="4D280422"/>
    <w:rsid w:val="4D3872CD"/>
    <w:rsid w:val="4D3D03C8"/>
    <w:rsid w:val="4D421E32"/>
    <w:rsid w:val="4D50664E"/>
    <w:rsid w:val="4D5E2AFB"/>
    <w:rsid w:val="4D6E4A25"/>
    <w:rsid w:val="4D753967"/>
    <w:rsid w:val="4D7B4744"/>
    <w:rsid w:val="4D846E33"/>
    <w:rsid w:val="4D8971C2"/>
    <w:rsid w:val="4D9E2DAF"/>
    <w:rsid w:val="4DA21CE5"/>
    <w:rsid w:val="4DB07D0A"/>
    <w:rsid w:val="4DB53509"/>
    <w:rsid w:val="4DC82ABD"/>
    <w:rsid w:val="4DD1362E"/>
    <w:rsid w:val="4DEF3B90"/>
    <w:rsid w:val="4E256768"/>
    <w:rsid w:val="4E29346C"/>
    <w:rsid w:val="4E3B4025"/>
    <w:rsid w:val="4E4F4B24"/>
    <w:rsid w:val="4E634927"/>
    <w:rsid w:val="4E6B14CF"/>
    <w:rsid w:val="4E7528AB"/>
    <w:rsid w:val="4E7768A4"/>
    <w:rsid w:val="4E797F52"/>
    <w:rsid w:val="4E904FD8"/>
    <w:rsid w:val="4E921533"/>
    <w:rsid w:val="4EAA6E74"/>
    <w:rsid w:val="4EAF6D5E"/>
    <w:rsid w:val="4EB4644C"/>
    <w:rsid w:val="4EB63E73"/>
    <w:rsid w:val="4EBB7557"/>
    <w:rsid w:val="4EBC74A4"/>
    <w:rsid w:val="4EC04AFD"/>
    <w:rsid w:val="4ECA0682"/>
    <w:rsid w:val="4ECC59EA"/>
    <w:rsid w:val="4ED507F1"/>
    <w:rsid w:val="4ED8687D"/>
    <w:rsid w:val="4EEC3853"/>
    <w:rsid w:val="4EFB1008"/>
    <w:rsid w:val="4F12033E"/>
    <w:rsid w:val="4F3B41D2"/>
    <w:rsid w:val="4F483E30"/>
    <w:rsid w:val="4F506A8F"/>
    <w:rsid w:val="4F533E4B"/>
    <w:rsid w:val="4F552731"/>
    <w:rsid w:val="4F711028"/>
    <w:rsid w:val="4F7A45E4"/>
    <w:rsid w:val="4F80150B"/>
    <w:rsid w:val="4F871206"/>
    <w:rsid w:val="4FA7753C"/>
    <w:rsid w:val="4FAE0774"/>
    <w:rsid w:val="4FB87857"/>
    <w:rsid w:val="4FEE5458"/>
    <w:rsid w:val="4FF568F3"/>
    <w:rsid w:val="4FF7176E"/>
    <w:rsid w:val="500F5A18"/>
    <w:rsid w:val="5023553A"/>
    <w:rsid w:val="50337F6F"/>
    <w:rsid w:val="50411A70"/>
    <w:rsid w:val="50515B24"/>
    <w:rsid w:val="505E49DE"/>
    <w:rsid w:val="5075308D"/>
    <w:rsid w:val="50764D2E"/>
    <w:rsid w:val="50766910"/>
    <w:rsid w:val="5077492B"/>
    <w:rsid w:val="508460F0"/>
    <w:rsid w:val="50851129"/>
    <w:rsid w:val="508D79C3"/>
    <w:rsid w:val="508E578C"/>
    <w:rsid w:val="50AC0FE9"/>
    <w:rsid w:val="50AF62FC"/>
    <w:rsid w:val="50BF78EF"/>
    <w:rsid w:val="50C421E5"/>
    <w:rsid w:val="50EB302B"/>
    <w:rsid w:val="50F549ED"/>
    <w:rsid w:val="51047BB3"/>
    <w:rsid w:val="51162C16"/>
    <w:rsid w:val="51171B71"/>
    <w:rsid w:val="511D00A6"/>
    <w:rsid w:val="51210FA7"/>
    <w:rsid w:val="513534CB"/>
    <w:rsid w:val="514B680C"/>
    <w:rsid w:val="51512D9B"/>
    <w:rsid w:val="51584172"/>
    <w:rsid w:val="5167305F"/>
    <w:rsid w:val="51694ABE"/>
    <w:rsid w:val="51867BDF"/>
    <w:rsid w:val="51A16AFD"/>
    <w:rsid w:val="51B07591"/>
    <w:rsid w:val="51B47D0F"/>
    <w:rsid w:val="51B63EE1"/>
    <w:rsid w:val="51B965B2"/>
    <w:rsid w:val="51BA1109"/>
    <w:rsid w:val="51EB7642"/>
    <w:rsid w:val="51EC2B5A"/>
    <w:rsid w:val="51F2387E"/>
    <w:rsid w:val="51FB23BF"/>
    <w:rsid w:val="52077FA0"/>
    <w:rsid w:val="52090F3A"/>
    <w:rsid w:val="521F697C"/>
    <w:rsid w:val="52307D74"/>
    <w:rsid w:val="52367177"/>
    <w:rsid w:val="5253261E"/>
    <w:rsid w:val="525779A1"/>
    <w:rsid w:val="52627F12"/>
    <w:rsid w:val="526E7C7D"/>
    <w:rsid w:val="52701D78"/>
    <w:rsid w:val="52775E71"/>
    <w:rsid w:val="5282603C"/>
    <w:rsid w:val="52840457"/>
    <w:rsid w:val="529C6C5D"/>
    <w:rsid w:val="52A35418"/>
    <w:rsid w:val="52B0418A"/>
    <w:rsid w:val="52B11A54"/>
    <w:rsid w:val="52B14617"/>
    <w:rsid w:val="52B376B6"/>
    <w:rsid w:val="52B513BE"/>
    <w:rsid w:val="52C67F03"/>
    <w:rsid w:val="52D7439E"/>
    <w:rsid w:val="52DB0CE8"/>
    <w:rsid w:val="52EC7319"/>
    <w:rsid w:val="52F637E2"/>
    <w:rsid w:val="53190B6C"/>
    <w:rsid w:val="53197450"/>
    <w:rsid w:val="53216A56"/>
    <w:rsid w:val="53242A24"/>
    <w:rsid w:val="533B61E0"/>
    <w:rsid w:val="533F09EC"/>
    <w:rsid w:val="53400A94"/>
    <w:rsid w:val="536E73D9"/>
    <w:rsid w:val="537835F1"/>
    <w:rsid w:val="53834D95"/>
    <w:rsid w:val="53853CB5"/>
    <w:rsid w:val="53961EF1"/>
    <w:rsid w:val="539D149F"/>
    <w:rsid w:val="53AA7B91"/>
    <w:rsid w:val="53AE4E59"/>
    <w:rsid w:val="53B900DE"/>
    <w:rsid w:val="53BD0E1C"/>
    <w:rsid w:val="53C068D9"/>
    <w:rsid w:val="53C70AEA"/>
    <w:rsid w:val="53D31D87"/>
    <w:rsid w:val="53D652DD"/>
    <w:rsid w:val="53DA0972"/>
    <w:rsid w:val="53E314E0"/>
    <w:rsid w:val="53EF7110"/>
    <w:rsid w:val="53F92442"/>
    <w:rsid w:val="54163583"/>
    <w:rsid w:val="54311BAF"/>
    <w:rsid w:val="543840C0"/>
    <w:rsid w:val="54477ECE"/>
    <w:rsid w:val="54502464"/>
    <w:rsid w:val="54514662"/>
    <w:rsid w:val="5452714F"/>
    <w:rsid w:val="54664607"/>
    <w:rsid w:val="547664CC"/>
    <w:rsid w:val="54807B62"/>
    <w:rsid w:val="54836136"/>
    <w:rsid w:val="54886D3A"/>
    <w:rsid w:val="548E26EA"/>
    <w:rsid w:val="548E6831"/>
    <w:rsid w:val="5498382B"/>
    <w:rsid w:val="549B161B"/>
    <w:rsid w:val="54A41295"/>
    <w:rsid w:val="54A808F4"/>
    <w:rsid w:val="54B26C85"/>
    <w:rsid w:val="54D05C76"/>
    <w:rsid w:val="54D34CB2"/>
    <w:rsid w:val="54DB0654"/>
    <w:rsid w:val="54DB2DC9"/>
    <w:rsid w:val="54EF3EFC"/>
    <w:rsid w:val="550C7242"/>
    <w:rsid w:val="55240280"/>
    <w:rsid w:val="55274215"/>
    <w:rsid w:val="553304D8"/>
    <w:rsid w:val="55397F84"/>
    <w:rsid w:val="55407316"/>
    <w:rsid w:val="5542323B"/>
    <w:rsid w:val="554276B8"/>
    <w:rsid w:val="554B3D42"/>
    <w:rsid w:val="558C3778"/>
    <w:rsid w:val="55953E78"/>
    <w:rsid w:val="55965BD6"/>
    <w:rsid w:val="55991CBB"/>
    <w:rsid w:val="559B663D"/>
    <w:rsid w:val="559D7489"/>
    <w:rsid w:val="55A10B0C"/>
    <w:rsid w:val="55A23BA2"/>
    <w:rsid w:val="55AD02C7"/>
    <w:rsid w:val="55AF7C2E"/>
    <w:rsid w:val="55B241F7"/>
    <w:rsid w:val="55CC1952"/>
    <w:rsid w:val="55CD4E53"/>
    <w:rsid w:val="55E04C55"/>
    <w:rsid w:val="55F22C3A"/>
    <w:rsid w:val="55FF60E2"/>
    <w:rsid w:val="5610122D"/>
    <w:rsid w:val="56216CDE"/>
    <w:rsid w:val="562D13FD"/>
    <w:rsid w:val="56481F4D"/>
    <w:rsid w:val="56497E35"/>
    <w:rsid w:val="564B38B2"/>
    <w:rsid w:val="566246AF"/>
    <w:rsid w:val="56814B50"/>
    <w:rsid w:val="568A3045"/>
    <w:rsid w:val="56A14FF8"/>
    <w:rsid w:val="56A935DC"/>
    <w:rsid w:val="56B64DD1"/>
    <w:rsid w:val="56C22977"/>
    <w:rsid w:val="56CB09A5"/>
    <w:rsid w:val="56D133FC"/>
    <w:rsid w:val="56DB71E4"/>
    <w:rsid w:val="56EE5FD3"/>
    <w:rsid w:val="56F13AB8"/>
    <w:rsid w:val="570A4468"/>
    <w:rsid w:val="570A5642"/>
    <w:rsid w:val="570F5142"/>
    <w:rsid w:val="57101FE7"/>
    <w:rsid w:val="571A683B"/>
    <w:rsid w:val="5728768E"/>
    <w:rsid w:val="573847AF"/>
    <w:rsid w:val="573F3A30"/>
    <w:rsid w:val="57423B5A"/>
    <w:rsid w:val="5752308B"/>
    <w:rsid w:val="57560C1F"/>
    <w:rsid w:val="575B54B6"/>
    <w:rsid w:val="575F1D66"/>
    <w:rsid w:val="57626BD0"/>
    <w:rsid w:val="576461EE"/>
    <w:rsid w:val="57674A1F"/>
    <w:rsid w:val="576E588B"/>
    <w:rsid w:val="57740A15"/>
    <w:rsid w:val="57770517"/>
    <w:rsid w:val="577726BC"/>
    <w:rsid w:val="577D1E5C"/>
    <w:rsid w:val="577F01C5"/>
    <w:rsid w:val="5792116B"/>
    <w:rsid w:val="57AC7BB8"/>
    <w:rsid w:val="57CB47E0"/>
    <w:rsid w:val="57CB6E97"/>
    <w:rsid w:val="57D075B0"/>
    <w:rsid w:val="57D65228"/>
    <w:rsid w:val="57DA0DFE"/>
    <w:rsid w:val="57E809C6"/>
    <w:rsid w:val="57F549C2"/>
    <w:rsid w:val="57F966E2"/>
    <w:rsid w:val="57FD708C"/>
    <w:rsid w:val="57FE49CA"/>
    <w:rsid w:val="580279D8"/>
    <w:rsid w:val="580B3B4D"/>
    <w:rsid w:val="58280063"/>
    <w:rsid w:val="582C5C37"/>
    <w:rsid w:val="582F7907"/>
    <w:rsid w:val="58421F5E"/>
    <w:rsid w:val="58570BBE"/>
    <w:rsid w:val="586012AD"/>
    <w:rsid w:val="586B0BCD"/>
    <w:rsid w:val="58800159"/>
    <w:rsid w:val="588868B8"/>
    <w:rsid w:val="588B5E2F"/>
    <w:rsid w:val="5891669C"/>
    <w:rsid w:val="58A86116"/>
    <w:rsid w:val="58A96885"/>
    <w:rsid w:val="58B42C85"/>
    <w:rsid w:val="58BC4915"/>
    <w:rsid w:val="58C030EE"/>
    <w:rsid w:val="58DD3DE9"/>
    <w:rsid w:val="58F71781"/>
    <w:rsid w:val="59155BB5"/>
    <w:rsid w:val="592616D2"/>
    <w:rsid w:val="59296DD4"/>
    <w:rsid w:val="593709EC"/>
    <w:rsid w:val="59393916"/>
    <w:rsid w:val="59473E05"/>
    <w:rsid w:val="59517F98"/>
    <w:rsid w:val="59525A19"/>
    <w:rsid w:val="59554836"/>
    <w:rsid w:val="595D3DAB"/>
    <w:rsid w:val="59616900"/>
    <w:rsid w:val="59635773"/>
    <w:rsid w:val="59784C88"/>
    <w:rsid w:val="597E109B"/>
    <w:rsid w:val="598142BE"/>
    <w:rsid w:val="59832A99"/>
    <w:rsid w:val="5983576A"/>
    <w:rsid w:val="598900F2"/>
    <w:rsid w:val="598E189C"/>
    <w:rsid w:val="599E3B7E"/>
    <w:rsid w:val="59AB732C"/>
    <w:rsid w:val="59B80BF5"/>
    <w:rsid w:val="59B868AC"/>
    <w:rsid w:val="59EA1678"/>
    <w:rsid w:val="59FF791E"/>
    <w:rsid w:val="5A006987"/>
    <w:rsid w:val="5A020743"/>
    <w:rsid w:val="5A034C85"/>
    <w:rsid w:val="5A044A1F"/>
    <w:rsid w:val="5A0A51C8"/>
    <w:rsid w:val="5A0B7AFD"/>
    <w:rsid w:val="5A153559"/>
    <w:rsid w:val="5A36150F"/>
    <w:rsid w:val="5A6D3BE8"/>
    <w:rsid w:val="5A773DFC"/>
    <w:rsid w:val="5A7769F4"/>
    <w:rsid w:val="5A781F79"/>
    <w:rsid w:val="5A862F38"/>
    <w:rsid w:val="5A9350E1"/>
    <w:rsid w:val="5A9B5505"/>
    <w:rsid w:val="5AA3369F"/>
    <w:rsid w:val="5AA84443"/>
    <w:rsid w:val="5AB4449B"/>
    <w:rsid w:val="5ABF6EB9"/>
    <w:rsid w:val="5AC13672"/>
    <w:rsid w:val="5AC153E4"/>
    <w:rsid w:val="5AD77057"/>
    <w:rsid w:val="5AE722DC"/>
    <w:rsid w:val="5AEC3A39"/>
    <w:rsid w:val="5B21791C"/>
    <w:rsid w:val="5B2B6596"/>
    <w:rsid w:val="5B461EEE"/>
    <w:rsid w:val="5B4F552B"/>
    <w:rsid w:val="5B5B2672"/>
    <w:rsid w:val="5B6D7A08"/>
    <w:rsid w:val="5B7C3DA5"/>
    <w:rsid w:val="5B82535E"/>
    <w:rsid w:val="5B8B5D65"/>
    <w:rsid w:val="5B8C1E41"/>
    <w:rsid w:val="5B95633E"/>
    <w:rsid w:val="5B9665A5"/>
    <w:rsid w:val="5B9E02EA"/>
    <w:rsid w:val="5BAB0545"/>
    <w:rsid w:val="5BAF6936"/>
    <w:rsid w:val="5BB01FB1"/>
    <w:rsid w:val="5BD40F23"/>
    <w:rsid w:val="5BDB576E"/>
    <w:rsid w:val="5BE451E0"/>
    <w:rsid w:val="5BE84759"/>
    <w:rsid w:val="5BFC420A"/>
    <w:rsid w:val="5C03574D"/>
    <w:rsid w:val="5C0B7E85"/>
    <w:rsid w:val="5C117B51"/>
    <w:rsid w:val="5C14408B"/>
    <w:rsid w:val="5C1D0F8C"/>
    <w:rsid w:val="5C1F6E31"/>
    <w:rsid w:val="5C294C3A"/>
    <w:rsid w:val="5C297741"/>
    <w:rsid w:val="5C2A51C2"/>
    <w:rsid w:val="5C305332"/>
    <w:rsid w:val="5C343553"/>
    <w:rsid w:val="5C3B2745"/>
    <w:rsid w:val="5C53503A"/>
    <w:rsid w:val="5C583200"/>
    <w:rsid w:val="5C5F7C1B"/>
    <w:rsid w:val="5C60018F"/>
    <w:rsid w:val="5C6A01AA"/>
    <w:rsid w:val="5C730548"/>
    <w:rsid w:val="5C74433D"/>
    <w:rsid w:val="5C7F72F9"/>
    <w:rsid w:val="5C805BD1"/>
    <w:rsid w:val="5C972C3B"/>
    <w:rsid w:val="5CA27A56"/>
    <w:rsid w:val="5CC0594E"/>
    <w:rsid w:val="5CC928A6"/>
    <w:rsid w:val="5CCC49CC"/>
    <w:rsid w:val="5CD92404"/>
    <w:rsid w:val="5CE916A5"/>
    <w:rsid w:val="5D057E8C"/>
    <w:rsid w:val="5D0D1B7E"/>
    <w:rsid w:val="5D161948"/>
    <w:rsid w:val="5D3F33EF"/>
    <w:rsid w:val="5D6416C7"/>
    <w:rsid w:val="5D655423"/>
    <w:rsid w:val="5D6D4555"/>
    <w:rsid w:val="5D756871"/>
    <w:rsid w:val="5D7D464A"/>
    <w:rsid w:val="5D8366F8"/>
    <w:rsid w:val="5D852737"/>
    <w:rsid w:val="5DAE08BE"/>
    <w:rsid w:val="5DB76275"/>
    <w:rsid w:val="5DC04F27"/>
    <w:rsid w:val="5DC7378F"/>
    <w:rsid w:val="5DCE5435"/>
    <w:rsid w:val="5DD82F19"/>
    <w:rsid w:val="5DDB040C"/>
    <w:rsid w:val="5DDB4B89"/>
    <w:rsid w:val="5DE00B7B"/>
    <w:rsid w:val="5DEC4568"/>
    <w:rsid w:val="5E0F55C2"/>
    <w:rsid w:val="5E1C55F2"/>
    <w:rsid w:val="5E1E3E93"/>
    <w:rsid w:val="5E1F24DC"/>
    <w:rsid w:val="5E2E6B91"/>
    <w:rsid w:val="5E325597"/>
    <w:rsid w:val="5E3E0E3F"/>
    <w:rsid w:val="5E4951BD"/>
    <w:rsid w:val="5E53362D"/>
    <w:rsid w:val="5E6E102A"/>
    <w:rsid w:val="5E70669C"/>
    <w:rsid w:val="5E9E50B9"/>
    <w:rsid w:val="5EA410AC"/>
    <w:rsid w:val="5EA57B1B"/>
    <w:rsid w:val="5EAA2121"/>
    <w:rsid w:val="5EAC56AE"/>
    <w:rsid w:val="5EBF3F02"/>
    <w:rsid w:val="5EC3743F"/>
    <w:rsid w:val="5EEC7695"/>
    <w:rsid w:val="5F01496B"/>
    <w:rsid w:val="5F0D2E3E"/>
    <w:rsid w:val="5F11727D"/>
    <w:rsid w:val="5F123076"/>
    <w:rsid w:val="5F2A5093"/>
    <w:rsid w:val="5F3948C6"/>
    <w:rsid w:val="5F484414"/>
    <w:rsid w:val="5F4B22C4"/>
    <w:rsid w:val="5F4B573C"/>
    <w:rsid w:val="5F547BD9"/>
    <w:rsid w:val="5F55367B"/>
    <w:rsid w:val="5F58537A"/>
    <w:rsid w:val="5F672FB7"/>
    <w:rsid w:val="5F6D7579"/>
    <w:rsid w:val="5F716FC9"/>
    <w:rsid w:val="5F7D58C2"/>
    <w:rsid w:val="5F874ABA"/>
    <w:rsid w:val="5F9E14B3"/>
    <w:rsid w:val="5FA479F8"/>
    <w:rsid w:val="5FA94646"/>
    <w:rsid w:val="5FB234BD"/>
    <w:rsid w:val="5FC14E89"/>
    <w:rsid w:val="5FC77655"/>
    <w:rsid w:val="5FD20DEA"/>
    <w:rsid w:val="5FD835A1"/>
    <w:rsid w:val="5FD849CF"/>
    <w:rsid w:val="5FE47295"/>
    <w:rsid w:val="5FEF34B8"/>
    <w:rsid w:val="5FF64411"/>
    <w:rsid w:val="600C3C1F"/>
    <w:rsid w:val="6016513A"/>
    <w:rsid w:val="6026790A"/>
    <w:rsid w:val="603B4E35"/>
    <w:rsid w:val="60421782"/>
    <w:rsid w:val="60515592"/>
    <w:rsid w:val="60665537"/>
    <w:rsid w:val="606E4C6F"/>
    <w:rsid w:val="607138C8"/>
    <w:rsid w:val="607831FA"/>
    <w:rsid w:val="608F1F1C"/>
    <w:rsid w:val="6096687E"/>
    <w:rsid w:val="60991B6B"/>
    <w:rsid w:val="6099545F"/>
    <w:rsid w:val="609D39AB"/>
    <w:rsid w:val="60A972A5"/>
    <w:rsid w:val="60B1147A"/>
    <w:rsid w:val="60C44DE3"/>
    <w:rsid w:val="60C7316A"/>
    <w:rsid w:val="60E637FC"/>
    <w:rsid w:val="60E96A0A"/>
    <w:rsid w:val="60FF7C03"/>
    <w:rsid w:val="61093684"/>
    <w:rsid w:val="61094D40"/>
    <w:rsid w:val="610D45E2"/>
    <w:rsid w:val="611526FF"/>
    <w:rsid w:val="611D32D7"/>
    <w:rsid w:val="612806DD"/>
    <w:rsid w:val="61295106"/>
    <w:rsid w:val="61402B39"/>
    <w:rsid w:val="61407419"/>
    <w:rsid w:val="6148049A"/>
    <w:rsid w:val="61503702"/>
    <w:rsid w:val="61513BB2"/>
    <w:rsid w:val="616650DA"/>
    <w:rsid w:val="616E2277"/>
    <w:rsid w:val="61705973"/>
    <w:rsid w:val="61774498"/>
    <w:rsid w:val="618A7C8A"/>
    <w:rsid w:val="61A07AD0"/>
    <w:rsid w:val="61C904B6"/>
    <w:rsid w:val="61CA0603"/>
    <w:rsid w:val="61CB2896"/>
    <w:rsid w:val="61E26773"/>
    <w:rsid w:val="61E324A5"/>
    <w:rsid w:val="61E853D0"/>
    <w:rsid w:val="61EC1FD8"/>
    <w:rsid w:val="61EE40B9"/>
    <w:rsid w:val="61FE7CEA"/>
    <w:rsid w:val="620174BF"/>
    <w:rsid w:val="62024A5E"/>
    <w:rsid w:val="6202723B"/>
    <w:rsid w:val="62074051"/>
    <w:rsid w:val="620C1EBD"/>
    <w:rsid w:val="620E52AF"/>
    <w:rsid w:val="62124498"/>
    <w:rsid w:val="62185965"/>
    <w:rsid w:val="621C238D"/>
    <w:rsid w:val="62225ED0"/>
    <w:rsid w:val="62363CD2"/>
    <w:rsid w:val="62463375"/>
    <w:rsid w:val="62506EF5"/>
    <w:rsid w:val="62522D1C"/>
    <w:rsid w:val="625E0C04"/>
    <w:rsid w:val="62722029"/>
    <w:rsid w:val="628D11A7"/>
    <w:rsid w:val="628D2808"/>
    <w:rsid w:val="628F2D21"/>
    <w:rsid w:val="62B051EB"/>
    <w:rsid w:val="62B06BAA"/>
    <w:rsid w:val="62C53081"/>
    <w:rsid w:val="62DC5661"/>
    <w:rsid w:val="62E1071D"/>
    <w:rsid w:val="62F20EC3"/>
    <w:rsid w:val="62F554A5"/>
    <w:rsid w:val="62FC3643"/>
    <w:rsid w:val="63072608"/>
    <w:rsid w:val="630E5F02"/>
    <w:rsid w:val="63116F17"/>
    <w:rsid w:val="632905BE"/>
    <w:rsid w:val="63344226"/>
    <w:rsid w:val="63365E8E"/>
    <w:rsid w:val="63461B81"/>
    <w:rsid w:val="634D2DC1"/>
    <w:rsid w:val="635B3963"/>
    <w:rsid w:val="63676DA7"/>
    <w:rsid w:val="63721CB7"/>
    <w:rsid w:val="637473B8"/>
    <w:rsid w:val="637864A7"/>
    <w:rsid w:val="637E3DB6"/>
    <w:rsid w:val="63A076B0"/>
    <w:rsid w:val="63A14611"/>
    <w:rsid w:val="63AA6DC8"/>
    <w:rsid w:val="63B919C6"/>
    <w:rsid w:val="63C45ECE"/>
    <w:rsid w:val="63CB7DC7"/>
    <w:rsid w:val="63D14DE9"/>
    <w:rsid w:val="63F86EEE"/>
    <w:rsid w:val="640A036F"/>
    <w:rsid w:val="640F69A7"/>
    <w:rsid w:val="640F75B7"/>
    <w:rsid w:val="64105AE9"/>
    <w:rsid w:val="64240CFE"/>
    <w:rsid w:val="642721E0"/>
    <w:rsid w:val="642C0A1A"/>
    <w:rsid w:val="64362B88"/>
    <w:rsid w:val="64374EF8"/>
    <w:rsid w:val="646A646D"/>
    <w:rsid w:val="646C6C2C"/>
    <w:rsid w:val="646D1B4F"/>
    <w:rsid w:val="64790C5D"/>
    <w:rsid w:val="64837576"/>
    <w:rsid w:val="649B6ABD"/>
    <w:rsid w:val="64B36BB3"/>
    <w:rsid w:val="64FC5F3B"/>
    <w:rsid w:val="64FE63F5"/>
    <w:rsid w:val="650622C7"/>
    <w:rsid w:val="6510126D"/>
    <w:rsid w:val="65187FD6"/>
    <w:rsid w:val="6523300B"/>
    <w:rsid w:val="65272F91"/>
    <w:rsid w:val="65287A4B"/>
    <w:rsid w:val="6529019C"/>
    <w:rsid w:val="65310993"/>
    <w:rsid w:val="653D69A4"/>
    <w:rsid w:val="654119C5"/>
    <w:rsid w:val="65526949"/>
    <w:rsid w:val="655B51F0"/>
    <w:rsid w:val="655D4CDA"/>
    <w:rsid w:val="657213FC"/>
    <w:rsid w:val="658B6384"/>
    <w:rsid w:val="65912E13"/>
    <w:rsid w:val="65A21CF9"/>
    <w:rsid w:val="65C5081A"/>
    <w:rsid w:val="65C70DA5"/>
    <w:rsid w:val="65C8637E"/>
    <w:rsid w:val="65D43A20"/>
    <w:rsid w:val="65E056AC"/>
    <w:rsid w:val="65EA2520"/>
    <w:rsid w:val="65FD5C9D"/>
    <w:rsid w:val="6607432F"/>
    <w:rsid w:val="6617148B"/>
    <w:rsid w:val="66417892"/>
    <w:rsid w:val="665366F6"/>
    <w:rsid w:val="665E3583"/>
    <w:rsid w:val="66602124"/>
    <w:rsid w:val="66763229"/>
    <w:rsid w:val="667A4CEA"/>
    <w:rsid w:val="667D5EC4"/>
    <w:rsid w:val="668F353B"/>
    <w:rsid w:val="66944BE1"/>
    <w:rsid w:val="6697560D"/>
    <w:rsid w:val="66976C44"/>
    <w:rsid w:val="66BD65F1"/>
    <w:rsid w:val="66C0619B"/>
    <w:rsid w:val="66C416F4"/>
    <w:rsid w:val="66CE55CD"/>
    <w:rsid w:val="66E47FD9"/>
    <w:rsid w:val="66E72E3B"/>
    <w:rsid w:val="66E96F94"/>
    <w:rsid w:val="66EB0B69"/>
    <w:rsid w:val="66F93193"/>
    <w:rsid w:val="670F0681"/>
    <w:rsid w:val="67102DA9"/>
    <w:rsid w:val="67252298"/>
    <w:rsid w:val="674004C7"/>
    <w:rsid w:val="67450406"/>
    <w:rsid w:val="67462CF4"/>
    <w:rsid w:val="67605A5A"/>
    <w:rsid w:val="67662E8B"/>
    <w:rsid w:val="67706CC4"/>
    <w:rsid w:val="677F344B"/>
    <w:rsid w:val="67854852"/>
    <w:rsid w:val="678F6D0A"/>
    <w:rsid w:val="67961126"/>
    <w:rsid w:val="67AB3DE8"/>
    <w:rsid w:val="67AC632A"/>
    <w:rsid w:val="67B567F5"/>
    <w:rsid w:val="67D133EA"/>
    <w:rsid w:val="67D2498C"/>
    <w:rsid w:val="67D356E3"/>
    <w:rsid w:val="67E8199D"/>
    <w:rsid w:val="67F10494"/>
    <w:rsid w:val="680F760E"/>
    <w:rsid w:val="6820686B"/>
    <w:rsid w:val="682A03B6"/>
    <w:rsid w:val="68383350"/>
    <w:rsid w:val="6879451F"/>
    <w:rsid w:val="688850C8"/>
    <w:rsid w:val="688B375A"/>
    <w:rsid w:val="689349A4"/>
    <w:rsid w:val="689F4321"/>
    <w:rsid w:val="68B169F4"/>
    <w:rsid w:val="68BD7150"/>
    <w:rsid w:val="68C958EA"/>
    <w:rsid w:val="68D1407C"/>
    <w:rsid w:val="68D77510"/>
    <w:rsid w:val="68DF1829"/>
    <w:rsid w:val="68E46523"/>
    <w:rsid w:val="68EC1048"/>
    <w:rsid w:val="68FA4792"/>
    <w:rsid w:val="69027B54"/>
    <w:rsid w:val="690C2DDA"/>
    <w:rsid w:val="692E7F1E"/>
    <w:rsid w:val="69605865"/>
    <w:rsid w:val="697635C0"/>
    <w:rsid w:val="697768D1"/>
    <w:rsid w:val="697E1F0F"/>
    <w:rsid w:val="697E7F32"/>
    <w:rsid w:val="698F277A"/>
    <w:rsid w:val="69941CBE"/>
    <w:rsid w:val="69A579F4"/>
    <w:rsid w:val="69B77E3F"/>
    <w:rsid w:val="69C2248D"/>
    <w:rsid w:val="69C33371"/>
    <w:rsid w:val="69E35FDF"/>
    <w:rsid w:val="69E71466"/>
    <w:rsid w:val="69F00EE5"/>
    <w:rsid w:val="69F552EC"/>
    <w:rsid w:val="69FA01D0"/>
    <w:rsid w:val="6A014390"/>
    <w:rsid w:val="6A1505DC"/>
    <w:rsid w:val="6A1B5094"/>
    <w:rsid w:val="6A216B75"/>
    <w:rsid w:val="6A270136"/>
    <w:rsid w:val="6A2D0C7A"/>
    <w:rsid w:val="6A4545B8"/>
    <w:rsid w:val="6A533724"/>
    <w:rsid w:val="6A556973"/>
    <w:rsid w:val="6A5A0E86"/>
    <w:rsid w:val="6A5A5AF1"/>
    <w:rsid w:val="6A5D4D8D"/>
    <w:rsid w:val="6A5E280F"/>
    <w:rsid w:val="6A654811"/>
    <w:rsid w:val="6A6C49B2"/>
    <w:rsid w:val="6A733C72"/>
    <w:rsid w:val="6A756AA0"/>
    <w:rsid w:val="6A7859B8"/>
    <w:rsid w:val="6A7F1D30"/>
    <w:rsid w:val="6A85490F"/>
    <w:rsid w:val="6A9376EC"/>
    <w:rsid w:val="6AAE16D0"/>
    <w:rsid w:val="6ABF73B0"/>
    <w:rsid w:val="6AD361C5"/>
    <w:rsid w:val="6AD51554"/>
    <w:rsid w:val="6ADB276E"/>
    <w:rsid w:val="6ADC6D71"/>
    <w:rsid w:val="6ADE4248"/>
    <w:rsid w:val="6AE12E3E"/>
    <w:rsid w:val="6AEE5EAA"/>
    <w:rsid w:val="6B032B91"/>
    <w:rsid w:val="6B127F51"/>
    <w:rsid w:val="6B1B26D8"/>
    <w:rsid w:val="6B213BD1"/>
    <w:rsid w:val="6B285E1D"/>
    <w:rsid w:val="6B371B58"/>
    <w:rsid w:val="6B416685"/>
    <w:rsid w:val="6B5641C9"/>
    <w:rsid w:val="6B5B42B9"/>
    <w:rsid w:val="6B5F0755"/>
    <w:rsid w:val="6B62463B"/>
    <w:rsid w:val="6B717D9A"/>
    <w:rsid w:val="6B76049D"/>
    <w:rsid w:val="6B770D5D"/>
    <w:rsid w:val="6B83541C"/>
    <w:rsid w:val="6B850B60"/>
    <w:rsid w:val="6B9D6AAA"/>
    <w:rsid w:val="6B9E5223"/>
    <w:rsid w:val="6BA44B36"/>
    <w:rsid w:val="6BA91E43"/>
    <w:rsid w:val="6BB9504A"/>
    <w:rsid w:val="6BF34098"/>
    <w:rsid w:val="6BFD3496"/>
    <w:rsid w:val="6C053E44"/>
    <w:rsid w:val="6C103765"/>
    <w:rsid w:val="6C1F5DCC"/>
    <w:rsid w:val="6C224048"/>
    <w:rsid w:val="6C25217A"/>
    <w:rsid w:val="6C2C72ED"/>
    <w:rsid w:val="6C5C4853"/>
    <w:rsid w:val="6C60153F"/>
    <w:rsid w:val="6C782085"/>
    <w:rsid w:val="6C7A7C07"/>
    <w:rsid w:val="6C924135"/>
    <w:rsid w:val="6CA24FC7"/>
    <w:rsid w:val="6CAF2EB8"/>
    <w:rsid w:val="6CB35E50"/>
    <w:rsid w:val="6CBD6E76"/>
    <w:rsid w:val="6CCE0EE6"/>
    <w:rsid w:val="6CDF7BCE"/>
    <w:rsid w:val="6CE02E28"/>
    <w:rsid w:val="6CE309E7"/>
    <w:rsid w:val="6CFC2BD5"/>
    <w:rsid w:val="6D032152"/>
    <w:rsid w:val="6D097FEC"/>
    <w:rsid w:val="6D1234C8"/>
    <w:rsid w:val="6D1526EA"/>
    <w:rsid w:val="6D1615EB"/>
    <w:rsid w:val="6D237652"/>
    <w:rsid w:val="6D3722AC"/>
    <w:rsid w:val="6D4B1F5D"/>
    <w:rsid w:val="6D5A1D54"/>
    <w:rsid w:val="6D60667F"/>
    <w:rsid w:val="6D6E295D"/>
    <w:rsid w:val="6D7C7EB8"/>
    <w:rsid w:val="6D8049B5"/>
    <w:rsid w:val="6D8425B3"/>
    <w:rsid w:val="6D8823E4"/>
    <w:rsid w:val="6D8E02FD"/>
    <w:rsid w:val="6D906D86"/>
    <w:rsid w:val="6D9421FB"/>
    <w:rsid w:val="6DB66549"/>
    <w:rsid w:val="6DC1541F"/>
    <w:rsid w:val="6DC4092B"/>
    <w:rsid w:val="6DC621F6"/>
    <w:rsid w:val="6DD753C4"/>
    <w:rsid w:val="6DDA6355"/>
    <w:rsid w:val="6DDB4A22"/>
    <w:rsid w:val="6DE05374"/>
    <w:rsid w:val="6DE333D5"/>
    <w:rsid w:val="6DE511CA"/>
    <w:rsid w:val="6DE65A9E"/>
    <w:rsid w:val="6DF34DB5"/>
    <w:rsid w:val="6DF72075"/>
    <w:rsid w:val="6E25412B"/>
    <w:rsid w:val="6E3C6F65"/>
    <w:rsid w:val="6E465F7F"/>
    <w:rsid w:val="6E643BCF"/>
    <w:rsid w:val="6E674FCA"/>
    <w:rsid w:val="6E6C5DE3"/>
    <w:rsid w:val="6E805CAF"/>
    <w:rsid w:val="6E9547EB"/>
    <w:rsid w:val="6E9B6859"/>
    <w:rsid w:val="6EB0207C"/>
    <w:rsid w:val="6ED04DEA"/>
    <w:rsid w:val="6ED77809"/>
    <w:rsid w:val="6EE62D2C"/>
    <w:rsid w:val="6EE90351"/>
    <w:rsid w:val="6F0046C6"/>
    <w:rsid w:val="6F1859D0"/>
    <w:rsid w:val="6F254B22"/>
    <w:rsid w:val="6F285C6B"/>
    <w:rsid w:val="6F2968A7"/>
    <w:rsid w:val="6F29710A"/>
    <w:rsid w:val="6F5863B5"/>
    <w:rsid w:val="6F5C3083"/>
    <w:rsid w:val="6F6E1AB9"/>
    <w:rsid w:val="6F7E447B"/>
    <w:rsid w:val="6F850583"/>
    <w:rsid w:val="6F8E34A0"/>
    <w:rsid w:val="6F9656B6"/>
    <w:rsid w:val="6F9963A4"/>
    <w:rsid w:val="6FAB29C1"/>
    <w:rsid w:val="6FB523E7"/>
    <w:rsid w:val="6FB76DDE"/>
    <w:rsid w:val="6FC64C72"/>
    <w:rsid w:val="6FCB0CF7"/>
    <w:rsid w:val="6FCE5164"/>
    <w:rsid w:val="6FD67088"/>
    <w:rsid w:val="6FDF2EB0"/>
    <w:rsid w:val="6FE46DC6"/>
    <w:rsid w:val="6FE73408"/>
    <w:rsid w:val="700B00B4"/>
    <w:rsid w:val="7014559F"/>
    <w:rsid w:val="701907F7"/>
    <w:rsid w:val="70202E0B"/>
    <w:rsid w:val="70274AE5"/>
    <w:rsid w:val="702F58D7"/>
    <w:rsid w:val="704317CB"/>
    <w:rsid w:val="704A4011"/>
    <w:rsid w:val="70511185"/>
    <w:rsid w:val="70580329"/>
    <w:rsid w:val="705A17F8"/>
    <w:rsid w:val="705D4A5A"/>
    <w:rsid w:val="70640F5C"/>
    <w:rsid w:val="708242DE"/>
    <w:rsid w:val="708304A5"/>
    <w:rsid w:val="70AA7921"/>
    <w:rsid w:val="70AB4BA6"/>
    <w:rsid w:val="70C06255"/>
    <w:rsid w:val="70C71F6F"/>
    <w:rsid w:val="70D00087"/>
    <w:rsid w:val="70EF2EFB"/>
    <w:rsid w:val="70F85547"/>
    <w:rsid w:val="71194809"/>
    <w:rsid w:val="7125222D"/>
    <w:rsid w:val="71267CAF"/>
    <w:rsid w:val="712A7F64"/>
    <w:rsid w:val="712E6648"/>
    <w:rsid w:val="714341F0"/>
    <w:rsid w:val="714A2615"/>
    <w:rsid w:val="71646466"/>
    <w:rsid w:val="7167557A"/>
    <w:rsid w:val="71720241"/>
    <w:rsid w:val="717362C1"/>
    <w:rsid w:val="71743C9E"/>
    <w:rsid w:val="717C3548"/>
    <w:rsid w:val="71992780"/>
    <w:rsid w:val="71B46619"/>
    <w:rsid w:val="71B7561C"/>
    <w:rsid w:val="71BE49AA"/>
    <w:rsid w:val="71C438C1"/>
    <w:rsid w:val="71C67FFD"/>
    <w:rsid w:val="71CC7543"/>
    <w:rsid w:val="71CE020E"/>
    <w:rsid w:val="71D310CC"/>
    <w:rsid w:val="71DF16A3"/>
    <w:rsid w:val="71E27BBE"/>
    <w:rsid w:val="71E91071"/>
    <w:rsid w:val="71F1492E"/>
    <w:rsid w:val="72005413"/>
    <w:rsid w:val="72026398"/>
    <w:rsid w:val="720A731D"/>
    <w:rsid w:val="72143360"/>
    <w:rsid w:val="72173FD6"/>
    <w:rsid w:val="721A3769"/>
    <w:rsid w:val="722668CD"/>
    <w:rsid w:val="72376EDA"/>
    <w:rsid w:val="7242531E"/>
    <w:rsid w:val="724525E2"/>
    <w:rsid w:val="724B7D55"/>
    <w:rsid w:val="724B7DFC"/>
    <w:rsid w:val="72512FF0"/>
    <w:rsid w:val="72833B6C"/>
    <w:rsid w:val="729768C7"/>
    <w:rsid w:val="72A204A0"/>
    <w:rsid w:val="72B505AA"/>
    <w:rsid w:val="72CD4B67"/>
    <w:rsid w:val="72D17D53"/>
    <w:rsid w:val="72D25CAD"/>
    <w:rsid w:val="72D75477"/>
    <w:rsid w:val="72D763B0"/>
    <w:rsid w:val="72D92B78"/>
    <w:rsid w:val="72DA60E4"/>
    <w:rsid w:val="72E158F4"/>
    <w:rsid w:val="730302D5"/>
    <w:rsid w:val="73047240"/>
    <w:rsid w:val="731874DF"/>
    <w:rsid w:val="731971E5"/>
    <w:rsid w:val="73201569"/>
    <w:rsid w:val="732C4337"/>
    <w:rsid w:val="73303587"/>
    <w:rsid w:val="73337D8F"/>
    <w:rsid w:val="73382682"/>
    <w:rsid w:val="733913CD"/>
    <w:rsid w:val="735018BD"/>
    <w:rsid w:val="735B166E"/>
    <w:rsid w:val="736261E0"/>
    <w:rsid w:val="73733305"/>
    <w:rsid w:val="737720B1"/>
    <w:rsid w:val="73792C10"/>
    <w:rsid w:val="7393089D"/>
    <w:rsid w:val="73A02DA5"/>
    <w:rsid w:val="73A27CB6"/>
    <w:rsid w:val="73B378B9"/>
    <w:rsid w:val="73C35E5D"/>
    <w:rsid w:val="73C91AB4"/>
    <w:rsid w:val="73CB0AC4"/>
    <w:rsid w:val="73CF5187"/>
    <w:rsid w:val="73DC296E"/>
    <w:rsid w:val="73DE7DC2"/>
    <w:rsid w:val="73F62FC0"/>
    <w:rsid w:val="73FA42D5"/>
    <w:rsid w:val="73FD7457"/>
    <w:rsid w:val="74056E15"/>
    <w:rsid w:val="74566BED"/>
    <w:rsid w:val="747616AC"/>
    <w:rsid w:val="747A36C4"/>
    <w:rsid w:val="747B735A"/>
    <w:rsid w:val="74843900"/>
    <w:rsid w:val="74A024E4"/>
    <w:rsid w:val="74A50909"/>
    <w:rsid w:val="74A5628F"/>
    <w:rsid w:val="74C40F4D"/>
    <w:rsid w:val="74C50FC9"/>
    <w:rsid w:val="74D60227"/>
    <w:rsid w:val="74DD0A8E"/>
    <w:rsid w:val="74E46468"/>
    <w:rsid w:val="74EC4B62"/>
    <w:rsid w:val="750408F5"/>
    <w:rsid w:val="750D2C00"/>
    <w:rsid w:val="75171229"/>
    <w:rsid w:val="75175DCD"/>
    <w:rsid w:val="752C1943"/>
    <w:rsid w:val="753B6A89"/>
    <w:rsid w:val="753C032D"/>
    <w:rsid w:val="753C47C8"/>
    <w:rsid w:val="75442E83"/>
    <w:rsid w:val="754653D5"/>
    <w:rsid w:val="756B4101"/>
    <w:rsid w:val="75845FDA"/>
    <w:rsid w:val="75895C50"/>
    <w:rsid w:val="75B32AB7"/>
    <w:rsid w:val="75D00657"/>
    <w:rsid w:val="75D4736A"/>
    <w:rsid w:val="75DE1B8C"/>
    <w:rsid w:val="75E21661"/>
    <w:rsid w:val="75E605FD"/>
    <w:rsid w:val="75F714AD"/>
    <w:rsid w:val="75F76D55"/>
    <w:rsid w:val="760410FB"/>
    <w:rsid w:val="76072D30"/>
    <w:rsid w:val="761555F8"/>
    <w:rsid w:val="762A7C6B"/>
    <w:rsid w:val="762C049E"/>
    <w:rsid w:val="76373F9F"/>
    <w:rsid w:val="763A5960"/>
    <w:rsid w:val="7647739D"/>
    <w:rsid w:val="764805FD"/>
    <w:rsid w:val="764A2B54"/>
    <w:rsid w:val="766205A1"/>
    <w:rsid w:val="766F0F3D"/>
    <w:rsid w:val="76756252"/>
    <w:rsid w:val="76860D48"/>
    <w:rsid w:val="76A32AF3"/>
    <w:rsid w:val="76BA25BF"/>
    <w:rsid w:val="76BE1234"/>
    <w:rsid w:val="76C174E4"/>
    <w:rsid w:val="76CC26C4"/>
    <w:rsid w:val="76D52484"/>
    <w:rsid w:val="76DE2D93"/>
    <w:rsid w:val="76EE0498"/>
    <w:rsid w:val="7702544E"/>
    <w:rsid w:val="772945E6"/>
    <w:rsid w:val="772B50B1"/>
    <w:rsid w:val="77354410"/>
    <w:rsid w:val="773D4A9D"/>
    <w:rsid w:val="774B5945"/>
    <w:rsid w:val="775F2BD7"/>
    <w:rsid w:val="77601B0A"/>
    <w:rsid w:val="7762556B"/>
    <w:rsid w:val="7776770F"/>
    <w:rsid w:val="77816E6F"/>
    <w:rsid w:val="7796191D"/>
    <w:rsid w:val="77A80F8F"/>
    <w:rsid w:val="77A9459E"/>
    <w:rsid w:val="77AC0F86"/>
    <w:rsid w:val="77B20CC6"/>
    <w:rsid w:val="77B90579"/>
    <w:rsid w:val="77BA1F84"/>
    <w:rsid w:val="77C11968"/>
    <w:rsid w:val="77C165EC"/>
    <w:rsid w:val="77C4430A"/>
    <w:rsid w:val="77C620FD"/>
    <w:rsid w:val="77CE269B"/>
    <w:rsid w:val="77CF14DE"/>
    <w:rsid w:val="77DD5A6F"/>
    <w:rsid w:val="77E15D78"/>
    <w:rsid w:val="77ED6F16"/>
    <w:rsid w:val="78106988"/>
    <w:rsid w:val="78124F53"/>
    <w:rsid w:val="78131E83"/>
    <w:rsid w:val="78353434"/>
    <w:rsid w:val="78360AA5"/>
    <w:rsid w:val="7837504B"/>
    <w:rsid w:val="783A2629"/>
    <w:rsid w:val="7840771E"/>
    <w:rsid w:val="785D399E"/>
    <w:rsid w:val="78632AB8"/>
    <w:rsid w:val="78756C27"/>
    <w:rsid w:val="787C3AB9"/>
    <w:rsid w:val="787E0E83"/>
    <w:rsid w:val="78860B2C"/>
    <w:rsid w:val="78925980"/>
    <w:rsid w:val="78B75F7C"/>
    <w:rsid w:val="78BC1B31"/>
    <w:rsid w:val="78C728B3"/>
    <w:rsid w:val="78DA4832"/>
    <w:rsid w:val="78DD2859"/>
    <w:rsid w:val="78DF4735"/>
    <w:rsid w:val="78E95FBE"/>
    <w:rsid w:val="78F817C4"/>
    <w:rsid w:val="79035851"/>
    <w:rsid w:val="790C036B"/>
    <w:rsid w:val="791E32C2"/>
    <w:rsid w:val="79276150"/>
    <w:rsid w:val="79294ED6"/>
    <w:rsid w:val="793A328A"/>
    <w:rsid w:val="793F34AE"/>
    <w:rsid w:val="794013C0"/>
    <w:rsid w:val="79596C53"/>
    <w:rsid w:val="795E0CB2"/>
    <w:rsid w:val="795E7346"/>
    <w:rsid w:val="796B11C3"/>
    <w:rsid w:val="797A6A00"/>
    <w:rsid w:val="797E562B"/>
    <w:rsid w:val="79A11E8B"/>
    <w:rsid w:val="79C1634F"/>
    <w:rsid w:val="79E25CAD"/>
    <w:rsid w:val="79EA73AE"/>
    <w:rsid w:val="7A0317C9"/>
    <w:rsid w:val="7A186D5D"/>
    <w:rsid w:val="7A263AA0"/>
    <w:rsid w:val="7A323024"/>
    <w:rsid w:val="7A476B1B"/>
    <w:rsid w:val="7A574C10"/>
    <w:rsid w:val="7A677E38"/>
    <w:rsid w:val="7A6B0DBB"/>
    <w:rsid w:val="7A8F421B"/>
    <w:rsid w:val="7A9741F0"/>
    <w:rsid w:val="7AA53135"/>
    <w:rsid w:val="7ABE4F6D"/>
    <w:rsid w:val="7AC969D2"/>
    <w:rsid w:val="7AD0650C"/>
    <w:rsid w:val="7AD3710E"/>
    <w:rsid w:val="7AE940DA"/>
    <w:rsid w:val="7AE96AB8"/>
    <w:rsid w:val="7AFE7A6B"/>
    <w:rsid w:val="7B14142E"/>
    <w:rsid w:val="7B170E7E"/>
    <w:rsid w:val="7B197116"/>
    <w:rsid w:val="7B1C0B89"/>
    <w:rsid w:val="7B201C65"/>
    <w:rsid w:val="7B276F1B"/>
    <w:rsid w:val="7B4A61A0"/>
    <w:rsid w:val="7B5B1D99"/>
    <w:rsid w:val="7B6E5110"/>
    <w:rsid w:val="7B722E45"/>
    <w:rsid w:val="7B8A4FA6"/>
    <w:rsid w:val="7B943CCB"/>
    <w:rsid w:val="7B9F117F"/>
    <w:rsid w:val="7BB443C4"/>
    <w:rsid w:val="7BB47587"/>
    <w:rsid w:val="7BC00047"/>
    <w:rsid w:val="7BC01D3B"/>
    <w:rsid w:val="7BC94525"/>
    <w:rsid w:val="7BCA619C"/>
    <w:rsid w:val="7BCE2BAB"/>
    <w:rsid w:val="7BD40338"/>
    <w:rsid w:val="7BD671FF"/>
    <w:rsid w:val="7BE46422"/>
    <w:rsid w:val="7BF42FC6"/>
    <w:rsid w:val="7C0A712C"/>
    <w:rsid w:val="7C0C7904"/>
    <w:rsid w:val="7C1975F8"/>
    <w:rsid w:val="7C1D3F82"/>
    <w:rsid w:val="7C2A32EE"/>
    <w:rsid w:val="7C302125"/>
    <w:rsid w:val="7C336891"/>
    <w:rsid w:val="7C4B69FD"/>
    <w:rsid w:val="7C4F7223"/>
    <w:rsid w:val="7C531886"/>
    <w:rsid w:val="7C543B5F"/>
    <w:rsid w:val="7C5C130B"/>
    <w:rsid w:val="7C8E72E9"/>
    <w:rsid w:val="7C9369FA"/>
    <w:rsid w:val="7C9D6B4A"/>
    <w:rsid w:val="7CD24803"/>
    <w:rsid w:val="7CD30120"/>
    <w:rsid w:val="7CD61F98"/>
    <w:rsid w:val="7CD91933"/>
    <w:rsid w:val="7CDC5B26"/>
    <w:rsid w:val="7CFA011A"/>
    <w:rsid w:val="7CFA128E"/>
    <w:rsid w:val="7D126FAE"/>
    <w:rsid w:val="7D260BDE"/>
    <w:rsid w:val="7D380E83"/>
    <w:rsid w:val="7D3B5AC2"/>
    <w:rsid w:val="7D407BDD"/>
    <w:rsid w:val="7D4C6C90"/>
    <w:rsid w:val="7D5126F6"/>
    <w:rsid w:val="7D62344F"/>
    <w:rsid w:val="7D77112B"/>
    <w:rsid w:val="7D780418"/>
    <w:rsid w:val="7DAE4D92"/>
    <w:rsid w:val="7DB12040"/>
    <w:rsid w:val="7DC11678"/>
    <w:rsid w:val="7DC6656A"/>
    <w:rsid w:val="7DCB6B67"/>
    <w:rsid w:val="7DCC0517"/>
    <w:rsid w:val="7DD31FFC"/>
    <w:rsid w:val="7DD9032A"/>
    <w:rsid w:val="7DE05D6A"/>
    <w:rsid w:val="7DE80C9C"/>
    <w:rsid w:val="7DED3CE2"/>
    <w:rsid w:val="7DF42E52"/>
    <w:rsid w:val="7E0173B5"/>
    <w:rsid w:val="7E153109"/>
    <w:rsid w:val="7E173D37"/>
    <w:rsid w:val="7E1A2E54"/>
    <w:rsid w:val="7E1A3574"/>
    <w:rsid w:val="7E1D1BAF"/>
    <w:rsid w:val="7E1E71BD"/>
    <w:rsid w:val="7E236693"/>
    <w:rsid w:val="7E24774A"/>
    <w:rsid w:val="7E3B4A82"/>
    <w:rsid w:val="7E5F68DF"/>
    <w:rsid w:val="7E6E5CAA"/>
    <w:rsid w:val="7E8609AA"/>
    <w:rsid w:val="7E895B52"/>
    <w:rsid w:val="7E8F7DEE"/>
    <w:rsid w:val="7EA74180"/>
    <w:rsid w:val="7EBF4B32"/>
    <w:rsid w:val="7EC3456B"/>
    <w:rsid w:val="7EC37706"/>
    <w:rsid w:val="7ECF74B9"/>
    <w:rsid w:val="7ED768AD"/>
    <w:rsid w:val="7EED3DCE"/>
    <w:rsid w:val="7EF3676A"/>
    <w:rsid w:val="7EFE2453"/>
    <w:rsid w:val="7F011A93"/>
    <w:rsid w:val="7F0E6500"/>
    <w:rsid w:val="7F242C23"/>
    <w:rsid w:val="7F3B6B7B"/>
    <w:rsid w:val="7F3E4729"/>
    <w:rsid w:val="7F462FD3"/>
    <w:rsid w:val="7F49427C"/>
    <w:rsid w:val="7F5A2D7D"/>
    <w:rsid w:val="7F654F20"/>
    <w:rsid w:val="7F656F0F"/>
    <w:rsid w:val="7F65712E"/>
    <w:rsid w:val="7F6F1327"/>
    <w:rsid w:val="7F700B24"/>
    <w:rsid w:val="7F7675EB"/>
    <w:rsid w:val="7F7B5C86"/>
    <w:rsid w:val="7F7B6EB5"/>
    <w:rsid w:val="7FA44416"/>
    <w:rsid w:val="7FB1607C"/>
    <w:rsid w:val="7FC22214"/>
    <w:rsid w:val="7FC71532"/>
    <w:rsid w:val="7FC86A1B"/>
    <w:rsid w:val="7FDC5C54"/>
    <w:rsid w:val="7FDD58DE"/>
    <w:rsid w:val="7FED0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315"/>
    <w:qFormat/>
    <w:uiPriority w:val="0"/>
    <w:pPr>
      <w:keepNext/>
      <w:keepLines/>
      <w:numPr>
        <w:ilvl w:val="0"/>
        <w:numId w:val="1"/>
      </w:numPr>
      <w:spacing w:line="360" w:lineRule="auto"/>
      <w:jc w:val="center"/>
      <w:outlineLvl w:val="0"/>
    </w:pPr>
    <w:rPr>
      <w:rFonts w:ascii="宋体" w:hAnsi="宋体"/>
      <w:b/>
      <w:kern w:val="44"/>
      <w:sz w:val="24"/>
      <w:szCs w:val="24"/>
    </w:rPr>
  </w:style>
  <w:style w:type="paragraph" w:styleId="3">
    <w:name w:val="heading 2"/>
    <w:basedOn w:val="1"/>
    <w:next w:val="1"/>
    <w:link w:val="313"/>
    <w:qFormat/>
    <w:uiPriority w:val="0"/>
    <w:pPr>
      <w:keepLines/>
      <w:widowControl w:val="0"/>
      <w:numPr>
        <w:ilvl w:val="1"/>
        <w:numId w:val="1"/>
      </w:numPr>
      <w:spacing w:line="360" w:lineRule="auto"/>
      <w:outlineLvl w:val="1"/>
    </w:pPr>
    <w:rPr>
      <w:rFonts w:ascii="宋体" w:hAnsi="宋体"/>
      <w:b/>
      <w:bCs/>
      <w:color w:val="000000"/>
      <w:szCs w:val="21"/>
    </w:rPr>
  </w:style>
  <w:style w:type="paragraph" w:styleId="4">
    <w:name w:val="heading 3"/>
    <w:basedOn w:val="1"/>
    <w:next w:val="1"/>
    <w:link w:val="333"/>
    <w:qFormat/>
    <w:uiPriority w:val="0"/>
    <w:pPr>
      <w:widowControl w:val="0"/>
      <w:numPr>
        <w:ilvl w:val="2"/>
        <w:numId w:val="1"/>
      </w:numPr>
      <w:tabs>
        <w:tab w:val="left" w:pos="851"/>
      </w:tabs>
      <w:spacing w:line="360" w:lineRule="auto"/>
      <w:jc w:val="both"/>
      <w:outlineLvl w:val="2"/>
    </w:pPr>
    <w:rPr>
      <w:rFonts w:ascii="宋体"/>
    </w:rPr>
  </w:style>
  <w:style w:type="paragraph" w:styleId="5">
    <w:name w:val="heading 4"/>
    <w:basedOn w:val="1"/>
    <w:next w:val="1"/>
    <w:link w:val="324"/>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339"/>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5"/>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8">
    <w:name w:val="heading 7"/>
    <w:basedOn w:val="1"/>
    <w:next w:val="1"/>
    <w:link w:val="337"/>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60"/>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0">
    <w:name w:val="heading 9"/>
    <w:basedOn w:val="1"/>
    <w:next w:val="1"/>
    <w:link w:val="30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ind w:left="2520"/>
      <w:jc w:val="both"/>
    </w:pPr>
    <w:rPr>
      <w:kern w:val="2"/>
    </w:rPr>
  </w:style>
  <w:style w:type="paragraph" w:styleId="12">
    <w:name w:val="index 8"/>
    <w:basedOn w:val="1"/>
    <w:next w:val="1"/>
    <w:qFormat/>
    <w:uiPriority w:val="0"/>
    <w:pPr>
      <w:widowControl w:val="0"/>
      <w:ind w:left="1400" w:leftChars="1400"/>
      <w:jc w:val="both"/>
    </w:pPr>
    <w:rPr>
      <w:kern w:val="2"/>
      <w:szCs w:val="24"/>
    </w:rPr>
  </w:style>
  <w:style w:type="paragraph" w:styleId="13">
    <w:name w:val="Normal Indent"/>
    <w:basedOn w:val="1"/>
    <w:next w:val="14"/>
    <w:link w:val="254"/>
    <w:qFormat/>
    <w:uiPriority w:val="0"/>
    <w:pPr>
      <w:spacing w:line="360" w:lineRule="auto"/>
      <w:ind w:firstLine="420"/>
    </w:pPr>
    <w:rPr>
      <w:rFonts w:ascii="宋体"/>
    </w:rPr>
  </w:style>
  <w:style w:type="paragraph" w:customStyle="1" w:styleId="14">
    <w:name w:val="样式 正文文本 + 宋体 首行缩进:  0.74 厘米 行距: 1.5 倍行距"/>
    <w:basedOn w:val="15"/>
    <w:qFormat/>
    <w:uiPriority w:val="0"/>
    <w:pPr>
      <w:widowControl w:val="0"/>
      <w:spacing w:after="120"/>
      <w:ind w:firstLine="200" w:firstLineChars="200"/>
      <w:jc w:val="both"/>
    </w:pPr>
    <w:rPr>
      <w:rFonts w:ascii="Calibri" w:hAnsi="Calibri"/>
      <w:kern w:val="2"/>
      <w:sz w:val="24"/>
      <w:szCs w:val="22"/>
    </w:rPr>
  </w:style>
  <w:style w:type="paragraph" w:styleId="15">
    <w:name w:val="Body Text"/>
    <w:basedOn w:val="1"/>
    <w:next w:val="16"/>
    <w:link w:val="250"/>
    <w:qFormat/>
    <w:uiPriority w:val="0"/>
    <w:pPr>
      <w:spacing w:line="360" w:lineRule="auto"/>
    </w:pPr>
  </w:style>
  <w:style w:type="paragraph" w:styleId="16">
    <w:name w:val="toc 1"/>
    <w:basedOn w:val="1"/>
    <w:next w:val="1"/>
    <w:qFormat/>
    <w:uiPriority w:val="0"/>
    <w:pPr>
      <w:tabs>
        <w:tab w:val="left" w:pos="180"/>
        <w:tab w:val="left" w:pos="993"/>
      </w:tabs>
      <w:spacing w:line="360" w:lineRule="auto"/>
      <w:ind w:left="170" w:leftChars="81" w:firstLine="638" w:firstLineChars="227"/>
      <w:jc w:val="center"/>
    </w:pPr>
    <w:rPr>
      <w:rFonts w:ascii="宋体" w:hAnsi="宋体"/>
      <w:b/>
      <w:bCs/>
      <w:sz w:val="28"/>
      <w:szCs w:val="28"/>
    </w:rPr>
  </w:style>
  <w:style w:type="paragraph" w:styleId="17">
    <w:name w:val="caption"/>
    <w:basedOn w:val="1"/>
    <w:next w:val="1"/>
    <w:link w:val="361"/>
    <w:qFormat/>
    <w:uiPriority w:val="0"/>
    <w:pPr>
      <w:widowControl w:val="0"/>
      <w:spacing w:before="152" w:after="160" w:line="360" w:lineRule="auto"/>
      <w:jc w:val="both"/>
    </w:pPr>
    <w:rPr>
      <w:rFonts w:ascii="Arial" w:hAnsi="Arial" w:eastAsia="黑体"/>
      <w:kern w:val="2"/>
      <w:sz w:val="20"/>
    </w:rPr>
  </w:style>
  <w:style w:type="paragraph" w:styleId="18">
    <w:name w:val="Document Map"/>
    <w:basedOn w:val="1"/>
    <w:link w:val="289"/>
    <w:qFormat/>
    <w:uiPriority w:val="0"/>
    <w:pPr>
      <w:shd w:val="clear" w:color="auto" w:fill="000080"/>
    </w:pPr>
  </w:style>
  <w:style w:type="paragraph" w:styleId="19">
    <w:name w:val="toa heading"/>
    <w:basedOn w:val="1"/>
    <w:next w:val="1"/>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20">
    <w:name w:val="annotation text"/>
    <w:basedOn w:val="1"/>
    <w:link w:val="234"/>
    <w:qFormat/>
    <w:uiPriority w:val="0"/>
  </w:style>
  <w:style w:type="paragraph" w:styleId="21">
    <w:name w:val="Body Text 3"/>
    <w:basedOn w:val="1"/>
    <w:link w:val="305"/>
    <w:qFormat/>
    <w:uiPriority w:val="0"/>
    <w:pPr>
      <w:spacing w:after="120"/>
    </w:pPr>
    <w:rPr>
      <w:sz w:val="16"/>
      <w:szCs w:val="16"/>
    </w:rPr>
  </w:style>
  <w:style w:type="paragraph" w:styleId="22">
    <w:name w:val="List Bullet 3"/>
    <w:basedOn w:val="1"/>
    <w:qFormat/>
    <w:uiPriority w:val="0"/>
    <w:pPr>
      <w:widowControl w:val="0"/>
      <w:numPr>
        <w:ilvl w:val="0"/>
        <w:numId w:val="2"/>
      </w:numPr>
      <w:tabs>
        <w:tab w:val="left" w:pos="905"/>
        <w:tab w:val="clear" w:pos="630"/>
      </w:tabs>
      <w:ind w:left="905"/>
      <w:jc w:val="both"/>
    </w:pPr>
    <w:rPr>
      <w:kern w:val="2"/>
      <w:sz w:val="24"/>
    </w:rPr>
  </w:style>
  <w:style w:type="paragraph" w:styleId="23">
    <w:name w:val="Body Text Indent"/>
    <w:basedOn w:val="1"/>
    <w:link w:val="291"/>
    <w:qFormat/>
    <w:uiPriority w:val="0"/>
    <w:pPr>
      <w:spacing w:after="120"/>
      <w:ind w:left="420" w:leftChars="200"/>
    </w:pPr>
  </w:style>
  <w:style w:type="paragraph" w:styleId="24">
    <w:name w:val="Block Text"/>
    <w:basedOn w:val="1"/>
    <w:qFormat/>
    <w:uiPriority w:val="0"/>
    <w:pPr>
      <w:spacing w:after="120"/>
      <w:ind w:left="1440" w:leftChars="700" w:right="1440" w:rightChars="700"/>
    </w:pPr>
  </w:style>
  <w:style w:type="paragraph" w:styleId="25">
    <w:name w:val="toc 5"/>
    <w:basedOn w:val="1"/>
    <w:next w:val="1"/>
    <w:qFormat/>
    <w:uiPriority w:val="0"/>
    <w:pPr>
      <w:widowControl w:val="0"/>
      <w:ind w:left="1680"/>
      <w:jc w:val="both"/>
    </w:pPr>
    <w:rPr>
      <w:kern w:val="2"/>
    </w:rPr>
  </w:style>
  <w:style w:type="paragraph" w:styleId="26">
    <w:name w:val="toc 3"/>
    <w:basedOn w:val="1"/>
    <w:next w:val="1"/>
    <w:qFormat/>
    <w:uiPriority w:val="0"/>
    <w:pPr>
      <w:tabs>
        <w:tab w:val="left" w:pos="1800"/>
      </w:tabs>
      <w:spacing w:before="120"/>
      <w:ind w:left="840" w:hanging="840" w:hangingChars="400"/>
      <w:jc w:val="both"/>
    </w:pPr>
  </w:style>
  <w:style w:type="paragraph" w:styleId="27">
    <w:name w:val="Plain Text"/>
    <w:basedOn w:val="1"/>
    <w:link w:val="371"/>
    <w:qFormat/>
    <w:uiPriority w:val="0"/>
    <w:pPr>
      <w:widowControl w:val="0"/>
      <w:jc w:val="both"/>
    </w:pPr>
    <w:rPr>
      <w:rFonts w:ascii="宋体" w:hAnsi="Courier New"/>
      <w:kern w:val="2"/>
    </w:rPr>
  </w:style>
  <w:style w:type="paragraph" w:styleId="28">
    <w:name w:val="toc 8"/>
    <w:basedOn w:val="1"/>
    <w:next w:val="1"/>
    <w:qFormat/>
    <w:uiPriority w:val="0"/>
    <w:pPr>
      <w:widowControl w:val="0"/>
      <w:ind w:left="2940"/>
      <w:jc w:val="both"/>
    </w:pPr>
    <w:rPr>
      <w:kern w:val="2"/>
    </w:rPr>
  </w:style>
  <w:style w:type="paragraph" w:styleId="29">
    <w:name w:val="Date"/>
    <w:basedOn w:val="1"/>
    <w:next w:val="1"/>
    <w:link w:val="277"/>
    <w:qFormat/>
    <w:uiPriority w:val="0"/>
    <w:pPr>
      <w:widowControl w:val="0"/>
      <w:jc w:val="both"/>
    </w:pPr>
    <w:rPr>
      <w:kern w:val="2"/>
    </w:rPr>
  </w:style>
  <w:style w:type="paragraph" w:styleId="30">
    <w:name w:val="Body Text Indent 2"/>
    <w:basedOn w:val="1"/>
    <w:link w:val="237"/>
    <w:qFormat/>
    <w:uiPriority w:val="0"/>
    <w:pPr>
      <w:spacing w:after="120" w:line="480" w:lineRule="auto"/>
      <w:ind w:left="420" w:leftChars="200"/>
    </w:pPr>
  </w:style>
  <w:style w:type="paragraph" w:styleId="31">
    <w:name w:val="endnote text"/>
    <w:basedOn w:val="1"/>
    <w:link w:val="381"/>
    <w:qFormat/>
    <w:uiPriority w:val="0"/>
    <w:pPr>
      <w:widowControl w:val="0"/>
      <w:adjustRightInd w:val="0"/>
      <w:spacing w:line="315" w:lineRule="atLeast"/>
      <w:ind w:firstLine="425"/>
      <w:textAlignment w:val="baseline"/>
    </w:pPr>
    <w:rPr>
      <w:rFonts w:ascii="宋体"/>
      <w:sz w:val="24"/>
    </w:rPr>
  </w:style>
  <w:style w:type="paragraph" w:styleId="32">
    <w:name w:val="Balloon Text"/>
    <w:basedOn w:val="1"/>
    <w:link w:val="241"/>
    <w:qFormat/>
    <w:uiPriority w:val="0"/>
    <w:rPr>
      <w:sz w:val="18"/>
      <w:szCs w:val="18"/>
    </w:rPr>
  </w:style>
  <w:style w:type="paragraph" w:styleId="33">
    <w:name w:val="footer"/>
    <w:basedOn w:val="1"/>
    <w:link w:val="304"/>
    <w:qFormat/>
    <w:uiPriority w:val="99"/>
    <w:pPr>
      <w:tabs>
        <w:tab w:val="center" w:pos="4153"/>
        <w:tab w:val="right" w:pos="8306"/>
      </w:tabs>
      <w:snapToGrid w:val="0"/>
    </w:pPr>
    <w:rPr>
      <w:sz w:val="18"/>
    </w:rPr>
  </w:style>
  <w:style w:type="paragraph" w:styleId="34">
    <w:name w:val="header"/>
    <w:basedOn w:val="1"/>
    <w:link w:val="335"/>
    <w:qFormat/>
    <w:uiPriority w:val="99"/>
    <w:pPr>
      <w:pBdr>
        <w:bottom w:val="single" w:color="auto" w:sz="6" w:space="1"/>
      </w:pBdr>
      <w:tabs>
        <w:tab w:val="center" w:pos="4153"/>
        <w:tab w:val="right" w:pos="8306"/>
      </w:tabs>
      <w:snapToGrid w:val="0"/>
      <w:jc w:val="center"/>
    </w:pPr>
    <w:rPr>
      <w:sz w:val="18"/>
    </w:rPr>
  </w:style>
  <w:style w:type="paragraph" w:styleId="35">
    <w:name w:val="toc 4"/>
    <w:basedOn w:val="1"/>
    <w:next w:val="1"/>
    <w:qFormat/>
    <w:uiPriority w:val="0"/>
    <w:pPr>
      <w:widowControl w:val="0"/>
      <w:ind w:left="1260"/>
      <w:jc w:val="both"/>
    </w:pPr>
    <w:rPr>
      <w:kern w:val="2"/>
    </w:rPr>
  </w:style>
  <w:style w:type="paragraph" w:styleId="36">
    <w:name w:val="index heading"/>
    <w:basedOn w:val="1"/>
    <w:next w:val="37"/>
    <w:qFormat/>
    <w:uiPriority w:val="0"/>
    <w:pPr>
      <w:widowControl w:val="0"/>
      <w:jc w:val="both"/>
    </w:pPr>
    <w:rPr>
      <w:kern w:val="2"/>
    </w:rPr>
  </w:style>
  <w:style w:type="paragraph" w:styleId="37">
    <w:name w:val="index 1"/>
    <w:basedOn w:val="1"/>
    <w:next w:val="1"/>
    <w:qFormat/>
    <w:uiPriority w:val="99"/>
    <w:pPr>
      <w:widowControl w:val="0"/>
      <w:jc w:val="center"/>
    </w:pPr>
    <w:rPr>
      <w:color w:val="FF0000"/>
      <w:kern w:val="2"/>
      <w:sz w:val="18"/>
      <w:szCs w:val="24"/>
    </w:rPr>
  </w:style>
  <w:style w:type="paragraph" w:styleId="38">
    <w:name w:val="List"/>
    <w:basedOn w:val="1"/>
    <w:qFormat/>
    <w:uiPriority w:val="0"/>
    <w:pPr>
      <w:widowControl w:val="0"/>
      <w:adjustRightInd w:val="0"/>
      <w:spacing w:line="300" w:lineRule="auto"/>
      <w:ind w:left="420" w:hanging="420" w:firstLineChars="200"/>
      <w:jc w:val="both"/>
      <w:textAlignment w:val="baseline"/>
    </w:pPr>
    <w:rPr>
      <w:sz w:val="24"/>
    </w:rPr>
  </w:style>
  <w:style w:type="paragraph" w:styleId="39">
    <w:name w:val="footnote text"/>
    <w:basedOn w:val="1"/>
    <w:link w:val="317"/>
    <w:qFormat/>
    <w:uiPriority w:val="0"/>
    <w:pPr>
      <w:widowControl w:val="0"/>
      <w:snapToGrid w:val="0"/>
      <w:spacing w:line="360" w:lineRule="auto"/>
    </w:pPr>
    <w:rPr>
      <w:kern w:val="2"/>
      <w:sz w:val="18"/>
      <w:szCs w:val="18"/>
    </w:rPr>
  </w:style>
  <w:style w:type="paragraph" w:styleId="40">
    <w:name w:val="toc 6"/>
    <w:basedOn w:val="1"/>
    <w:next w:val="1"/>
    <w:qFormat/>
    <w:uiPriority w:val="0"/>
    <w:pPr>
      <w:widowControl w:val="0"/>
      <w:ind w:left="2100"/>
      <w:jc w:val="both"/>
    </w:pPr>
    <w:rPr>
      <w:kern w:val="2"/>
    </w:rPr>
  </w:style>
  <w:style w:type="paragraph" w:styleId="41">
    <w:name w:val="Body Text Indent 3"/>
    <w:basedOn w:val="1"/>
    <w:link w:val="266"/>
    <w:qFormat/>
    <w:uiPriority w:val="0"/>
    <w:pPr>
      <w:spacing w:line="360" w:lineRule="auto"/>
      <w:ind w:firstLine="783" w:firstLineChars="373"/>
    </w:pPr>
    <w:rPr>
      <w:rFonts w:hAnsi="宋体"/>
    </w:rPr>
  </w:style>
  <w:style w:type="paragraph" w:styleId="42">
    <w:name w:val="table of figures"/>
    <w:basedOn w:val="26"/>
    <w:next w:val="1"/>
    <w:qFormat/>
    <w:uiPriority w:val="0"/>
    <w:pPr>
      <w:widowControl w:val="0"/>
      <w:tabs>
        <w:tab w:val="clear" w:pos="1800"/>
      </w:tabs>
      <w:spacing w:before="0" w:line="360" w:lineRule="auto"/>
      <w:ind w:left="0" w:hanging="420" w:firstLineChars="0"/>
      <w:jc w:val="left"/>
    </w:pPr>
    <w:rPr>
      <w:iCs/>
      <w:kern w:val="2"/>
      <w:sz w:val="24"/>
      <w:szCs w:val="24"/>
    </w:rPr>
  </w:style>
  <w:style w:type="paragraph" w:styleId="43">
    <w:name w:val="toc 2"/>
    <w:basedOn w:val="1"/>
    <w:next w:val="1"/>
    <w:qFormat/>
    <w:uiPriority w:val="0"/>
    <w:pPr>
      <w:numPr>
        <w:ilvl w:val="0"/>
        <w:numId w:val="3"/>
      </w:numPr>
      <w:ind w:left="200" w:leftChars="200"/>
    </w:pPr>
  </w:style>
  <w:style w:type="paragraph" w:styleId="44">
    <w:name w:val="toc 9"/>
    <w:basedOn w:val="1"/>
    <w:next w:val="1"/>
    <w:qFormat/>
    <w:uiPriority w:val="0"/>
    <w:pPr>
      <w:widowControl w:val="0"/>
      <w:ind w:left="3360"/>
      <w:jc w:val="both"/>
    </w:pPr>
    <w:rPr>
      <w:kern w:val="2"/>
    </w:rPr>
  </w:style>
  <w:style w:type="paragraph" w:styleId="45">
    <w:name w:val="Body Text 2"/>
    <w:basedOn w:val="1"/>
    <w:link w:val="318"/>
    <w:qFormat/>
    <w:uiPriority w:val="0"/>
    <w:pPr>
      <w:spacing w:line="360" w:lineRule="auto"/>
      <w:jc w:val="center"/>
    </w:pPr>
    <w:rPr>
      <w:rFonts w:ascii="华文新魏" w:eastAsia="华文新魏"/>
      <w:sz w:val="72"/>
    </w:rPr>
  </w:style>
  <w:style w:type="paragraph" w:styleId="46">
    <w:name w:val="HTML Preformatted"/>
    <w:basedOn w:val="1"/>
    <w:link w:val="2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47">
    <w:name w:val="Normal (Web)"/>
    <w:basedOn w:val="1"/>
    <w:qFormat/>
    <w:uiPriority w:val="0"/>
    <w:rPr>
      <w:sz w:val="24"/>
      <w:szCs w:val="24"/>
    </w:rPr>
  </w:style>
  <w:style w:type="paragraph" w:styleId="48">
    <w:name w:val="Title"/>
    <w:basedOn w:val="1"/>
    <w:next w:val="1"/>
    <w:link w:val="231"/>
    <w:qFormat/>
    <w:uiPriority w:val="0"/>
    <w:pPr>
      <w:widowControl w:val="0"/>
      <w:tabs>
        <w:tab w:val="left" w:pos="420"/>
      </w:tabs>
      <w:adjustRightInd w:val="0"/>
      <w:spacing w:before="120" w:line="360" w:lineRule="auto"/>
      <w:ind w:left="420" w:hanging="420"/>
      <w:jc w:val="both"/>
      <w:textAlignment w:val="baseline"/>
    </w:pPr>
    <w:rPr>
      <w:rFonts w:eastAsia="隶书_GB2312"/>
      <w:b/>
      <w:sz w:val="48"/>
    </w:rPr>
  </w:style>
  <w:style w:type="paragraph" w:styleId="49">
    <w:name w:val="annotation subject"/>
    <w:basedOn w:val="20"/>
    <w:next w:val="20"/>
    <w:link w:val="369"/>
    <w:qFormat/>
    <w:uiPriority w:val="0"/>
    <w:rPr>
      <w:rFonts w:ascii="Arial" w:hAnsi="Arial"/>
      <w:b/>
      <w:bCs/>
      <w:kern w:val="2"/>
      <w:szCs w:val="28"/>
    </w:rPr>
  </w:style>
  <w:style w:type="paragraph" w:styleId="50">
    <w:name w:val="Body Text First Indent"/>
    <w:basedOn w:val="15"/>
    <w:link w:val="364"/>
    <w:qFormat/>
    <w:uiPriority w:val="0"/>
    <w:pPr>
      <w:widowControl w:val="0"/>
      <w:ind w:firstLine="425"/>
      <w:jc w:val="both"/>
    </w:pPr>
    <w:rPr>
      <w:kern w:val="2"/>
      <w:sz w:val="24"/>
    </w:rPr>
  </w:style>
  <w:style w:type="paragraph" w:styleId="51">
    <w:name w:val="Body Text First Indent 2"/>
    <w:basedOn w:val="23"/>
    <w:link w:val="290"/>
    <w:qFormat/>
    <w:uiPriority w:val="0"/>
    <w:pPr>
      <w:widowControl w:val="0"/>
      <w:snapToGrid w:val="0"/>
      <w:spacing w:line="360" w:lineRule="auto"/>
      <w:ind w:left="0" w:leftChars="0" w:firstLine="420" w:firstLineChars="200"/>
      <w:jc w:val="both"/>
    </w:pPr>
    <w:rPr>
      <w:rFonts w:ascii="Tahoma" w:hAnsi="Tahoma"/>
      <w:kern w:val="2"/>
      <w:sz w:val="28"/>
      <w:szCs w:val="24"/>
    </w:rPr>
  </w:style>
  <w:style w:type="table" w:styleId="53">
    <w:name w:val="Table Grid"/>
    <w:basedOn w:val="52"/>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basedOn w:val="54"/>
    <w:qFormat/>
    <w:uiPriority w:val="0"/>
    <w:rPr>
      <w:rFonts w:ascii="Tahoma" w:hAnsi="Tahoma"/>
      <w:b/>
      <w:bCs/>
      <w:kern w:val="2"/>
      <w:sz w:val="24"/>
    </w:rPr>
  </w:style>
  <w:style w:type="character" w:styleId="56">
    <w:name w:val="page number"/>
    <w:basedOn w:val="54"/>
    <w:qFormat/>
    <w:uiPriority w:val="0"/>
  </w:style>
  <w:style w:type="character" w:styleId="57">
    <w:name w:val="FollowedHyperlink"/>
    <w:qFormat/>
    <w:uiPriority w:val="0"/>
    <w:rPr>
      <w:color w:val="000000"/>
      <w:u w:val="none"/>
    </w:rPr>
  </w:style>
  <w:style w:type="character" w:styleId="58">
    <w:name w:val="Emphasis"/>
    <w:qFormat/>
    <w:uiPriority w:val="0"/>
    <w:rPr>
      <w:color w:val="CC0000"/>
    </w:rPr>
  </w:style>
  <w:style w:type="character" w:styleId="59">
    <w:name w:val="HTML Typewriter"/>
    <w:qFormat/>
    <w:uiPriority w:val="0"/>
    <w:rPr>
      <w:rFonts w:ascii="宋体" w:hAnsi="宋体" w:eastAsia="宋体" w:cs="宋体"/>
      <w:sz w:val="24"/>
      <w:szCs w:val="24"/>
    </w:rPr>
  </w:style>
  <w:style w:type="character" w:styleId="60">
    <w:name w:val="Hyperlink"/>
    <w:qFormat/>
    <w:uiPriority w:val="99"/>
    <w:rPr>
      <w:color w:val="000000"/>
      <w:u w:val="none"/>
    </w:rPr>
  </w:style>
  <w:style w:type="character" w:styleId="61">
    <w:name w:val="annotation reference"/>
    <w:qFormat/>
    <w:uiPriority w:val="0"/>
    <w:rPr>
      <w:sz w:val="21"/>
      <w:szCs w:val="21"/>
    </w:rPr>
  </w:style>
  <w:style w:type="character" w:styleId="62">
    <w:name w:val="HTML Cite"/>
    <w:basedOn w:val="54"/>
    <w:qFormat/>
    <w:uiPriority w:val="0"/>
    <w:rPr>
      <w:color w:val="008000"/>
    </w:rPr>
  </w:style>
  <w:style w:type="character" w:styleId="63">
    <w:name w:val="footnote reference"/>
    <w:qFormat/>
    <w:uiPriority w:val="0"/>
    <w:rPr>
      <w:vertAlign w:val="superscript"/>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Char"/>
    <w:basedOn w:val="1"/>
    <w:qFormat/>
    <w:uiPriority w:val="0"/>
    <w:pPr>
      <w:widowControl w:val="0"/>
      <w:jc w:val="both"/>
    </w:pPr>
    <w:rPr>
      <w:rFonts w:ascii="Tahoma" w:hAnsi="Tahoma"/>
      <w:kern w:val="2"/>
      <w:sz w:val="24"/>
    </w:rPr>
  </w:style>
  <w:style w:type="paragraph" w:customStyle="1" w:styleId="6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7">
    <w:name w:val="目录"/>
    <w:basedOn w:val="1"/>
    <w:qFormat/>
    <w:uiPriority w:val="0"/>
    <w:pPr>
      <w:spacing w:line="480" w:lineRule="auto"/>
      <w:jc w:val="center"/>
    </w:pPr>
    <w:rPr>
      <w:rFonts w:ascii="宋体"/>
      <w:b/>
      <w:sz w:val="24"/>
    </w:rPr>
  </w:style>
  <w:style w:type="paragraph" w:customStyle="1" w:styleId="68">
    <w:name w:val="Item Step"/>
    <w:basedOn w:val="1"/>
    <w:qFormat/>
    <w:uiPriority w:val="0"/>
    <w:pPr>
      <w:tabs>
        <w:tab w:val="left" w:pos="1134"/>
      </w:tabs>
      <w:spacing w:after="156" w:afterLines="50"/>
      <w:ind w:left="1554" w:hanging="420"/>
    </w:pPr>
    <w:rPr>
      <w:kern w:val="2"/>
      <w:szCs w:val="24"/>
    </w:rPr>
  </w:style>
  <w:style w:type="paragraph" w:customStyle="1" w:styleId="69">
    <w:name w:val="编号1"/>
    <w:basedOn w:val="1"/>
    <w:qFormat/>
    <w:uiPriority w:val="0"/>
    <w:pPr>
      <w:widowControl w:val="0"/>
      <w:numPr>
        <w:ilvl w:val="0"/>
        <w:numId w:val="4"/>
      </w:numPr>
      <w:tabs>
        <w:tab w:val="left" w:pos="360"/>
        <w:tab w:val="clear" w:pos="630"/>
      </w:tabs>
      <w:adjustRightInd w:val="0"/>
      <w:spacing w:line="300" w:lineRule="auto"/>
      <w:ind w:right="210"/>
      <w:jc w:val="both"/>
      <w:textAlignment w:val="center"/>
    </w:pPr>
    <w:rPr>
      <w:rFonts w:ascii="宋体" w:hAnsi="宋体"/>
      <w:snapToGrid w:val="0"/>
      <w:spacing w:val="10"/>
      <w:kern w:val="24"/>
      <w:szCs w:val="24"/>
    </w:rPr>
  </w:style>
  <w:style w:type="paragraph" w:customStyle="1" w:styleId="70">
    <w:name w:val="正文普通文字"/>
    <w:basedOn w:val="1"/>
    <w:qFormat/>
    <w:uiPriority w:val="0"/>
    <w:pPr>
      <w:widowControl w:val="0"/>
      <w:adjustRightInd w:val="0"/>
      <w:snapToGrid w:val="0"/>
      <w:spacing w:line="500" w:lineRule="atLeast"/>
      <w:ind w:firstLine="482"/>
      <w:jc w:val="both"/>
    </w:pPr>
    <w:rPr>
      <w:rFonts w:ascii="仿宋_GB2312" w:eastAsia="仿宋_GB2312"/>
      <w:kern w:val="2"/>
      <w:sz w:val="24"/>
    </w:rPr>
  </w:style>
  <w:style w:type="paragraph" w:customStyle="1" w:styleId="71">
    <w:name w:val="font6"/>
    <w:basedOn w:val="1"/>
    <w:qFormat/>
    <w:uiPriority w:val="0"/>
    <w:pPr>
      <w:spacing w:before="100" w:beforeAutospacing="1" w:after="100" w:afterAutospacing="1"/>
    </w:pPr>
    <w:rPr>
      <w:sz w:val="24"/>
      <w:szCs w:val="24"/>
    </w:rPr>
  </w:style>
  <w:style w:type="paragraph" w:customStyle="1" w:styleId="72">
    <w:name w:val="列出段落1"/>
    <w:basedOn w:val="1"/>
    <w:qFormat/>
    <w:uiPriority w:val="0"/>
    <w:pPr>
      <w:widowControl w:val="0"/>
      <w:spacing w:line="360" w:lineRule="auto"/>
      <w:ind w:firstLine="420" w:firstLineChars="200"/>
      <w:jc w:val="both"/>
    </w:pPr>
    <w:rPr>
      <w:kern w:val="2"/>
      <w:sz w:val="24"/>
      <w:szCs w:val="24"/>
    </w:rPr>
  </w:style>
  <w:style w:type="paragraph" w:customStyle="1" w:styleId="73">
    <w:name w:val="_正文段落"/>
    <w:basedOn w:val="1"/>
    <w:link w:val="235"/>
    <w:qFormat/>
    <w:uiPriority w:val="0"/>
    <w:pPr>
      <w:widowControl w:val="0"/>
      <w:spacing w:before="46" w:beforeLines="15" w:after="46" w:afterLines="15" w:line="360" w:lineRule="auto"/>
      <w:ind w:firstLine="200" w:firstLineChars="200"/>
      <w:jc w:val="both"/>
    </w:pPr>
    <w:rPr>
      <w:kern w:val="2"/>
      <w:sz w:val="24"/>
      <w:szCs w:val="24"/>
    </w:rPr>
  </w:style>
  <w:style w:type="paragraph" w:customStyle="1" w:styleId="74">
    <w:name w:val="封面_项目开发单位"/>
    <w:basedOn w:val="27"/>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75">
    <w:name w:val="样式 首行缩进:  2 字符"/>
    <w:basedOn w:val="1"/>
    <w:qFormat/>
    <w:uiPriority w:val="0"/>
    <w:pPr>
      <w:widowControl w:val="0"/>
      <w:spacing w:line="360" w:lineRule="auto"/>
      <w:ind w:firstLine="480" w:firstLineChars="200"/>
      <w:jc w:val="both"/>
    </w:pPr>
    <w:rPr>
      <w:rFonts w:eastAsia="仿宋_GB2312" w:cs="宋体"/>
      <w:kern w:val="2"/>
      <w:sz w:val="28"/>
    </w:rPr>
  </w:style>
  <w:style w:type="paragraph" w:customStyle="1" w:styleId="76">
    <w:name w:val="￥正文"/>
    <w:basedOn w:val="1"/>
    <w:link w:val="258"/>
    <w:qFormat/>
    <w:uiPriority w:val="0"/>
    <w:pPr>
      <w:widowControl w:val="0"/>
      <w:spacing w:line="360" w:lineRule="auto"/>
      <w:ind w:firstLine="200" w:firstLineChars="200"/>
      <w:jc w:val="both"/>
    </w:pPr>
    <w:rPr>
      <w:rFonts w:ascii="Calibri" w:hAnsi="Calibri"/>
      <w:sz w:val="24"/>
    </w:rPr>
  </w:style>
  <w:style w:type="paragraph" w:customStyle="1" w:styleId="7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rPr>
  </w:style>
  <w:style w:type="paragraph" w:customStyle="1" w:styleId="78">
    <w:name w:val="普通 (Web)"/>
    <w:basedOn w:val="1"/>
    <w:qFormat/>
    <w:uiPriority w:val="0"/>
    <w:pPr>
      <w:spacing w:before="100" w:beforeAutospacing="1" w:after="100" w:afterAutospacing="1"/>
    </w:pPr>
    <w:rPr>
      <w:rFonts w:ascii="宋体" w:hAnsi="宋体"/>
      <w:sz w:val="24"/>
    </w:rPr>
  </w:style>
  <w:style w:type="paragraph" w:customStyle="1" w:styleId="79">
    <w:name w:val="Figure"/>
    <w:basedOn w:val="1"/>
    <w:next w:val="80"/>
    <w:link w:val="248"/>
    <w:qFormat/>
    <w:uiPriority w:val="0"/>
    <w:pPr>
      <w:keepNext/>
      <w:keepLines/>
      <w:jc w:val="center"/>
    </w:pPr>
    <w:rPr>
      <w:rFonts w:ascii="Calibri" w:hAnsi="Calibri"/>
      <w:sz w:val="24"/>
      <w:szCs w:val="24"/>
      <w:lang w:eastAsia="en-US" w:bidi="en-US"/>
    </w:rPr>
  </w:style>
  <w:style w:type="paragraph" w:customStyle="1" w:styleId="80">
    <w:name w:val="Figure Description"/>
    <w:basedOn w:val="79"/>
    <w:next w:val="1"/>
    <w:link w:val="376"/>
    <w:qFormat/>
    <w:uiPriority w:val="0"/>
    <w:pPr>
      <w:tabs>
        <w:tab w:val="left" w:pos="0"/>
      </w:tabs>
      <w:ind w:left="1554" w:hanging="420"/>
    </w:pPr>
    <w:rPr>
      <w:sz w:val="18"/>
    </w:rPr>
  </w:style>
  <w:style w:type="paragraph" w:customStyle="1" w:styleId="81">
    <w:name w:val="Figure title"/>
    <w:basedOn w:val="1"/>
    <w:next w:val="1"/>
    <w:qFormat/>
    <w:uiPriority w:val="0"/>
    <w:pPr>
      <w:suppressAutoHyphens/>
      <w:spacing w:before="220" w:after="220" w:line="230" w:lineRule="atLeast"/>
      <w:jc w:val="center"/>
    </w:pPr>
    <w:rPr>
      <w:rFonts w:ascii="Arial" w:hAnsi="Arial"/>
      <w:b/>
      <w:sz w:val="20"/>
    </w:rPr>
  </w:style>
  <w:style w:type="paragraph" w:customStyle="1" w:styleId="82">
    <w:name w:val="正文缩进1"/>
    <w:basedOn w:val="1"/>
    <w:qFormat/>
    <w:uiPriority w:val="0"/>
    <w:pPr>
      <w:widowControl w:val="0"/>
      <w:ind w:firstLine="420"/>
      <w:jc w:val="both"/>
    </w:pPr>
    <w:rPr>
      <w:rFonts w:ascii="宋体" w:hAnsi="宋体"/>
      <w:kern w:val="2"/>
    </w:rPr>
  </w:style>
  <w:style w:type="paragraph" w:customStyle="1" w:styleId="83">
    <w:name w:val="xl26"/>
    <w:basedOn w:val="1"/>
    <w:qFormat/>
    <w:uiPriority w:val="0"/>
    <w:pPr>
      <w:spacing w:before="100" w:beforeAutospacing="1" w:after="100" w:afterAutospacing="1"/>
      <w:jc w:val="center"/>
      <w:textAlignment w:val="center"/>
    </w:pPr>
    <w:rPr>
      <w:rFonts w:ascii="宋体" w:hAnsi="宋体"/>
      <w:b/>
      <w:bCs/>
      <w:sz w:val="24"/>
      <w:szCs w:val="24"/>
    </w:rPr>
  </w:style>
  <w:style w:type="paragraph" w:customStyle="1" w:styleId="84">
    <w:name w:val="常规"/>
    <w:basedOn w:val="1"/>
    <w:link w:val="243"/>
    <w:qFormat/>
    <w:uiPriority w:val="0"/>
    <w:pPr>
      <w:widowControl w:val="0"/>
      <w:spacing w:before="312" w:beforeLines="100" w:after="312" w:afterLines="100"/>
      <w:ind w:left="1134"/>
      <w:jc w:val="both"/>
    </w:pPr>
    <w:rPr>
      <w:sz w:val="20"/>
      <w:szCs w:val="21"/>
    </w:rPr>
  </w:style>
  <w:style w:type="paragraph" w:customStyle="1" w:styleId="85">
    <w:name w:val="Char Char Char Char Char Char Char Char Char Char Char Char Char Char Char Char"/>
    <w:basedOn w:val="1"/>
    <w:qFormat/>
    <w:uiPriority w:val="0"/>
    <w:pPr>
      <w:spacing w:after="160" w:line="240" w:lineRule="exact"/>
    </w:pPr>
    <w:rPr>
      <w:rFonts w:ascii="Verdana" w:hAnsi="Verdana" w:eastAsia="仿宋_GB2312"/>
      <w:sz w:val="24"/>
      <w:lang w:eastAsia="en-US"/>
    </w:rPr>
  </w:style>
  <w:style w:type="paragraph" w:customStyle="1" w:styleId="86">
    <w:name w:val="样式 标题 1H1h1章l1I11st levelHeading 01Header 1Header1Sec...4"/>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87">
    <w:name w:val="msoacetate"/>
    <w:basedOn w:val="1"/>
    <w:qFormat/>
    <w:uiPriority w:val="0"/>
    <w:pPr>
      <w:widowControl w:val="0"/>
      <w:jc w:val="both"/>
    </w:pPr>
    <w:rPr>
      <w:rFonts w:ascii="Tahoma" w:hAnsi="Tahoma"/>
      <w:kern w:val="2"/>
      <w:sz w:val="18"/>
      <w:szCs w:val="18"/>
    </w:rPr>
  </w:style>
  <w:style w:type="paragraph" w:customStyle="1" w:styleId="88">
    <w:name w:val="Char Char Char"/>
    <w:basedOn w:val="1"/>
    <w:qFormat/>
    <w:uiPriority w:val="0"/>
    <w:pPr>
      <w:widowControl w:val="0"/>
      <w:jc w:val="both"/>
    </w:pPr>
    <w:rPr>
      <w:rFonts w:ascii="Tahoma" w:hAnsi="Tahoma"/>
      <w:kern w:val="2"/>
      <w:sz w:val="24"/>
    </w:rPr>
  </w:style>
  <w:style w:type="paragraph" w:customStyle="1" w:styleId="89">
    <w:name w:val="海南模板"/>
    <w:basedOn w:val="1"/>
    <w:next w:val="48"/>
    <w:qFormat/>
    <w:uiPriority w:val="0"/>
    <w:pPr>
      <w:widowControl w:val="0"/>
      <w:tabs>
        <w:tab w:val="left" w:pos="360"/>
      </w:tabs>
      <w:spacing w:after="120" w:line="460" w:lineRule="exact"/>
      <w:jc w:val="both"/>
    </w:pPr>
    <w:rPr>
      <w:rFonts w:eastAsia="仿宋_GB2312"/>
      <w:kern w:val="2"/>
      <w:sz w:val="28"/>
    </w:rPr>
  </w:style>
  <w:style w:type="paragraph" w:customStyle="1" w:styleId="90">
    <w:name w:val="图表脚注"/>
    <w:next w:val="9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No Spacing"/>
    <w:link w:val="276"/>
    <w:qFormat/>
    <w:uiPriority w:val="0"/>
    <w:rPr>
      <w:rFonts w:ascii="Calibri" w:hAnsi="Calibri" w:eastAsia="宋体" w:cs="Times New Roman"/>
      <w:sz w:val="22"/>
      <w:szCs w:val="22"/>
      <w:lang w:val="en-US" w:eastAsia="zh-CN" w:bidi="ar-SA"/>
    </w:rPr>
  </w:style>
  <w:style w:type="paragraph" w:customStyle="1" w:styleId="93">
    <w:name w:val="Char Char Char Char Char Char Char"/>
    <w:basedOn w:val="1"/>
    <w:qFormat/>
    <w:uiPriority w:val="0"/>
    <w:pPr>
      <w:widowControl w:val="0"/>
      <w:jc w:val="both"/>
    </w:pPr>
    <w:rPr>
      <w:rFonts w:ascii="Tahoma" w:hAnsi="Tahoma"/>
      <w:kern w:val="2"/>
      <w:sz w:val="24"/>
    </w:rPr>
  </w:style>
  <w:style w:type="paragraph" w:customStyle="1" w:styleId="94">
    <w:name w:val="301一级标题"/>
    <w:basedOn w:val="95"/>
    <w:qFormat/>
    <w:uiPriority w:val="0"/>
    <w:pPr>
      <w:ind w:firstLine="0" w:firstLineChars="0"/>
      <w:jc w:val="center"/>
      <w:outlineLvl w:val="0"/>
    </w:pPr>
    <w:rPr>
      <w:b/>
      <w:bCs/>
      <w:sz w:val="36"/>
    </w:rPr>
  </w:style>
  <w:style w:type="paragraph" w:customStyle="1" w:styleId="95">
    <w:name w:val="305正文"/>
    <w:basedOn w:val="1"/>
    <w:qFormat/>
    <w:uiPriority w:val="0"/>
    <w:pPr>
      <w:widowControl w:val="0"/>
      <w:spacing w:line="360" w:lineRule="auto"/>
      <w:ind w:firstLine="560" w:firstLineChars="200"/>
      <w:jc w:val="both"/>
    </w:pPr>
    <w:rPr>
      <w:rFonts w:cs="宋体"/>
      <w:kern w:val="2"/>
      <w:sz w:val="24"/>
    </w:rPr>
  </w:style>
  <w:style w:type="paragraph" w:customStyle="1" w:styleId="96">
    <w:name w:val="Item Step in Table"/>
    <w:basedOn w:val="1"/>
    <w:qFormat/>
    <w:uiPriority w:val="0"/>
    <w:pPr>
      <w:widowControl w:val="0"/>
      <w:tabs>
        <w:tab w:val="left" w:pos="420"/>
      </w:tabs>
      <w:ind w:left="420" w:hanging="420"/>
    </w:pPr>
    <w:rPr>
      <w:kern w:val="2"/>
      <w:szCs w:val="24"/>
    </w:rPr>
  </w:style>
  <w:style w:type="paragraph" w:customStyle="1" w:styleId="97">
    <w:name w:val="样式 标题 3 + 右侧:  0.42 厘米"/>
    <w:basedOn w:val="4"/>
    <w:qFormat/>
    <w:uiPriority w:val="0"/>
    <w:pPr>
      <w:keepNext/>
      <w:keepLines/>
      <w:numPr>
        <w:ilvl w:val="2"/>
        <w:numId w:val="0"/>
      </w:numPr>
      <w:spacing w:before="260" w:after="260" w:line="413" w:lineRule="auto"/>
    </w:pPr>
    <w:rPr>
      <w:rFonts w:ascii="黑体" w:hAnsi="黑体" w:eastAsia="黑体" w:cs="宋体"/>
      <w:kern w:val="2"/>
      <w:sz w:val="30"/>
    </w:rPr>
  </w:style>
  <w:style w:type="paragraph" w:customStyle="1" w:styleId="98">
    <w:name w:val="Block"/>
    <w:basedOn w:val="1"/>
    <w:next w:val="84"/>
    <w:qFormat/>
    <w:uiPriority w:val="0"/>
    <w:pPr>
      <w:widowControl w:val="0"/>
      <w:tabs>
        <w:tab w:val="left" w:pos="0"/>
      </w:tabs>
      <w:jc w:val="both"/>
    </w:pPr>
    <w:rPr>
      <w:rFonts w:ascii="Arial" w:hAnsi="Arial" w:eastAsia="楷体_GB2312"/>
      <w:color w:val="000080"/>
      <w:kern w:val="2"/>
      <w:sz w:val="28"/>
      <w:szCs w:val="28"/>
    </w:rPr>
  </w:style>
  <w:style w:type="paragraph" w:customStyle="1" w:styleId="99">
    <w:name w:val="Char1"/>
    <w:basedOn w:val="18"/>
    <w:qFormat/>
    <w:uiPriority w:val="0"/>
    <w:pPr>
      <w:widowControl w:val="0"/>
      <w:jc w:val="both"/>
    </w:pPr>
  </w:style>
  <w:style w:type="paragraph" w:customStyle="1" w:styleId="100">
    <w:name w:val="标题1"/>
    <w:basedOn w:val="1"/>
    <w:qFormat/>
    <w:uiPriority w:val="0"/>
    <w:pPr>
      <w:spacing w:line="360" w:lineRule="auto"/>
      <w:jc w:val="center"/>
    </w:pPr>
    <w:rPr>
      <w:rFonts w:ascii="黑体" w:eastAsia="黑体"/>
      <w:b/>
      <w:sz w:val="44"/>
    </w:rPr>
  </w:style>
  <w:style w:type="paragraph" w:customStyle="1" w:styleId="101">
    <w:name w:val="段落1"/>
    <w:basedOn w:val="1"/>
    <w:qFormat/>
    <w:uiPriority w:val="0"/>
    <w:pPr>
      <w:widowControl w:val="0"/>
      <w:autoSpaceDE w:val="0"/>
      <w:autoSpaceDN w:val="0"/>
      <w:adjustRightInd w:val="0"/>
      <w:spacing w:before="105" w:after="120"/>
      <w:jc w:val="both"/>
    </w:pPr>
    <w:rPr>
      <w:rFonts w:ascii="宋体" w:eastAsia="幼圆"/>
    </w:rPr>
  </w:style>
  <w:style w:type="paragraph" w:customStyle="1" w:styleId="102">
    <w:name w:val="纯文本1"/>
    <w:basedOn w:val="1"/>
    <w:link w:val="281"/>
    <w:qFormat/>
    <w:uiPriority w:val="0"/>
    <w:pPr>
      <w:widowControl w:val="0"/>
      <w:jc w:val="both"/>
    </w:pPr>
    <w:rPr>
      <w:rFonts w:ascii="宋体" w:hAnsi="Courier New"/>
      <w:kern w:val="2"/>
    </w:rPr>
  </w:style>
  <w:style w:type="paragraph" w:customStyle="1" w:styleId="103">
    <w:name w:val="Char Char Char1 Char Char Char Char"/>
    <w:basedOn w:val="1"/>
    <w:qFormat/>
    <w:uiPriority w:val="0"/>
    <w:pPr>
      <w:spacing w:after="160" w:line="240" w:lineRule="exact"/>
    </w:pPr>
    <w:rPr>
      <w:rFonts w:ascii="Verdana" w:hAnsi="Verdana" w:eastAsia="楷体_GB2312"/>
      <w:b/>
      <w:i/>
      <w:iCs/>
      <w:color w:val="000000"/>
      <w:sz w:val="20"/>
      <w:lang w:eastAsia="en-US"/>
    </w:rPr>
  </w:style>
  <w:style w:type="paragraph" w:customStyle="1" w:styleId="104">
    <w:name w:val="标准"/>
    <w:basedOn w:val="1"/>
    <w:qFormat/>
    <w:uiPriority w:val="0"/>
    <w:pPr>
      <w:widowControl w:val="0"/>
      <w:spacing w:line="0" w:lineRule="atLeast"/>
      <w:ind w:left="480" w:firstLine="425"/>
      <w:jc w:val="right"/>
    </w:pPr>
    <w:rPr>
      <w:rFonts w:ascii="宋体"/>
      <w:kern w:val="2"/>
      <w:sz w:val="24"/>
    </w:rPr>
  </w:style>
  <w:style w:type="paragraph" w:customStyle="1" w:styleId="105">
    <w:name w:val="_Style 1"/>
    <w:basedOn w:val="1"/>
    <w:qFormat/>
    <w:uiPriority w:val="34"/>
    <w:pPr>
      <w:spacing w:line="360" w:lineRule="auto"/>
      <w:ind w:firstLine="420" w:firstLineChars="200"/>
    </w:pPr>
    <w:rPr>
      <w:rFonts w:ascii="Calibri" w:hAnsi="Calibri"/>
      <w:szCs w:val="22"/>
    </w:rPr>
  </w:style>
  <w:style w:type="paragraph" w:customStyle="1" w:styleId="10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7">
    <w:name w:val="样式 标题 2H2sect 1.2HD2h2Level 2 Topic Heading2Header 2head...2"/>
    <w:basedOn w:val="3"/>
    <w:qFormat/>
    <w:uiPriority w:val="0"/>
    <w:pPr>
      <w:keepNext/>
      <w:spacing w:before="260" w:after="260" w:line="413" w:lineRule="auto"/>
      <w:jc w:val="both"/>
    </w:pPr>
    <w:rPr>
      <w:rFonts w:ascii="黑体" w:hAnsi="黑体" w:eastAsia="黑体"/>
      <w:b w:val="0"/>
      <w:bCs w:val="0"/>
      <w:color w:val="auto"/>
      <w:kern w:val="2"/>
      <w:sz w:val="30"/>
      <w:szCs w:val="30"/>
    </w:rPr>
  </w:style>
  <w:style w:type="paragraph" w:customStyle="1" w:styleId="108">
    <w:name w:val="3级标题"/>
    <w:basedOn w:val="1"/>
    <w:link w:val="312"/>
    <w:qFormat/>
    <w:uiPriority w:val="0"/>
    <w:pPr>
      <w:keepNext/>
      <w:keepLines/>
      <w:widowControl w:val="0"/>
      <w:tabs>
        <w:tab w:val="left" w:pos="1232"/>
      </w:tabs>
      <w:spacing w:before="280" w:after="156" w:line="377" w:lineRule="auto"/>
      <w:outlineLvl w:val="2"/>
    </w:pPr>
    <w:rPr>
      <w:rFonts w:ascii="Arial" w:hAnsi="Arial" w:eastAsia="黑体"/>
      <w:b/>
      <w:sz w:val="26"/>
      <w:szCs w:val="28"/>
    </w:rPr>
  </w:style>
  <w:style w:type="paragraph" w:customStyle="1" w:styleId="109">
    <w:name w:val="303三级标题"/>
    <w:basedOn w:val="95"/>
    <w:next w:val="95"/>
    <w:qFormat/>
    <w:uiPriority w:val="0"/>
    <w:pPr>
      <w:ind w:firstLine="602"/>
      <w:jc w:val="left"/>
      <w:outlineLvl w:val="2"/>
    </w:pPr>
    <w:rPr>
      <w:b/>
      <w:bCs/>
      <w:sz w:val="30"/>
    </w:rPr>
  </w:style>
  <w:style w:type="paragraph" w:customStyle="1" w:styleId="110">
    <w:name w:val="列出段落2"/>
    <w:basedOn w:val="1"/>
    <w:qFormat/>
    <w:uiPriority w:val="0"/>
    <w:pPr>
      <w:widowControl w:val="0"/>
      <w:ind w:firstLine="420" w:firstLineChars="200"/>
      <w:jc w:val="both"/>
    </w:pPr>
    <w:rPr>
      <w:kern w:val="2"/>
    </w:rPr>
  </w:style>
  <w:style w:type="paragraph" w:customStyle="1" w:styleId="111">
    <w:name w:val="图表"/>
    <w:basedOn w:val="1"/>
    <w:qFormat/>
    <w:uiPriority w:val="0"/>
    <w:pPr>
      <w:widowControl w:val="0"/>
      <w:jc w:val="both"/>
    </w:pPr>
    <w:rPr>
      <w:rFonts w:ascii="宋体" w:hAnsi="宋体"/>
      <w:kern w:val="2"/>
      <w:sz w:val="18"/>
      <w:szCs w:val="18"/>
    </w:rPr>
  </w:style>
  <w:style w:type="paragraph" w:customStyle="1" w:styleId="112">
    <w:name w:val="日期1"/>
    <w:basedOn w:val="1"/>
    <w:next w:val="1"/>
    <w:qFormat/>
    <w:uiPriority w:val="0"/>
    <w:pPr>
      <w:widowControl w:val="0"/>
      <w:adjustRightInd w:val="0"/>
      <w:spacing w:line="360" w:lineRule="auto"/>
      <w:jc w:val="both"/>
      <w:textAlignment w:val="baseline"/>
    </w:pPr>
    <w:rPr>
      <w:rFonts w:ascii="宋体"/>
      <w:b/>
      <w:spacing w:val="2"/>
      <w:kern w:val="2"/>
      <w:sz w:val="24"/>
    </w:rPr>
  </w:style>
  <w:style w:type="paragraph" w:customStyle="1" w:styleId="113">
    <w:name w:val="图注"/>
    <w:basedOn w:val="13"/>
    <w:qFormat/>
    <w:uiPriority w:val="0"/>
    <w:pPr>
      <w:widowControl w:val="0"/>
      <w:ind w:firstLine="0"/>
      <w:jc w:val="center"/>
    </w:pPr>
    <w:rPr>
      <w:rFonts w:hAnsi="宋体"/>
      <w:kern w:val="2"/>
      <w:sz w:val="24"/>
      <w:szCs w:val="24"/>
    </w:rPr>
  </w:style>
  <w:style w:type="paragraph" w:customStyle="1" w:styleId="114">
    <w:name w:val="默认段落字体 Para Char Char Char Char Char Char Char Char Char"/>
    <w:basedOn w:val="1"/>
    <w:qFormat/>
    <w:uiPriority w:val="0"/>
    <w:pPr>
      <w:widowControl w:val="0"/>
      <w:ind w:right="420"/>
      <w:jc w:val="both"/>
    </w:pPr>
    <w:rPr>
      <w:rFonts w:ascii="Tahoma" w:hAnsi="Tahoma"/>
      <w:kern w:val="2"/>
      <w:sz w:val="24"/>
    </w:rPr>
  </w:style>
  <w:style w:type="paragraph" w:customStyle="1" w:styleId="115">
    <w:name w:val="封面_项目建设单位"/>
    <w:basedOn w:val="27"/>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116">
    <w:name w:val="List Paragraph"/>
    <w:basedOn w:val="1"/>
    <w:link w:val="259"/>
    <w:qFormat/>
    <w:uiPriority w:val="0"/>
    <w:pPr>
      <w:widowControl w:val="0"/>
      <w:ind w:firstLine="420" w:firstLineChars="200"/>
      <w:jc w:val="both"/>
    </w:pPr>
    <w:rPr>
      <w:rFonts w:ascii="Calibri" w:hAnsi="Calibri"/>
      <w:kern w:val="2"/>
      <w:szCs w:val="22"/>
    </w:rPr>
  </w:style>
  <w:style w:type="paragraph" w:customStyle="1" w:styleId="117">
    <w:name w:val="Item List"/>
    <w:basedOn w:val="1"/>
    <w:link w:val="249"/>
    <w:qFormat/>
    <w:uiPriority w:val="0"/>
    <w:pPr>
      <w:widowControl w:val="0"/>
      <w:numPr>
        <w:ilvl w:val="1"/>
        <w:numId w:val="5"/>
      </w:numPr>
      <w:tabs>
        <w:tab w:val="left" w:pos="420"/>
        <w:tab w:val="left" w:pos="720"/>
      </w:tabs>
      <w:snapToGrid w:val="0"/>
      <w:spacing w:after="156" w:afterLines="50"/>
      <w:ind w:left="720" w:hanging="360"/>
    </w:pPr>
    <w:rPr>
      <w:sz w:val="20"/>
      <w:szCs w:val="24"/>
    </w:rPr>
  </w:style>
  <w:style w:type="paragraph" w:customStyle="1" w:styleId="118">
    <w:name w:val="样式 样式 首行缩进:  2 字符 + 首行缩进:  2 字符"/>
    <w:basedOn w:val="1"/>
    <w:qFormat/>
    <w:uiPriority w:val="0"/>
    <w:pPr>
      <w:widowControl w:val="0"/>
      <w:spacing w:before="156" w:beforeLines="50" w:line="360" w:lineRule="auto"/>
      <w:ind w:firstLine="560" w:firstLineChars="200"/>
      <w:jc w:val="both"/>
    </w:pPr>
    <w:rPr>
      <w:rFonts w:eastAsia="仿宋_GB2312" w:cs="宋体"/>
      <w:kern w:val="2"/>
      <w:sz w:val="28"/>
    </w:rPr>
  </w:style>
  <w:style w:type="paragraph" w:customStyle="1" w:styleId="119">
    <w:name w:val="样式4 Char"/>
    <w:basedOn w:val="1"/>
    <w:link w:val="288"/>
    <w:qFormat/>
    <w:uiPriority w:val="0"/>
    <w:pPr>
      <w:spacing w:before="156" w:beforeLines="50" w:after="156" w:afterLines="50" w:line="360" w:lineRule="auto"/>
      <w:ind w:firstLine="480" w:firstLineChars="200"/>
    </w:pPr>
    <w:rPr>
      <w:color w:val="000000"/>
      <w:sz w:val="24"/>
      <w:szCs w:val="24"/>
    </w:rPr>
  </w:style>
  <w:style w:type="paragraph" w:customStyle="1" w:styleId="120">
    <w:name w:val="表格名称"/>
    <w:basedOn w:val="116"/>
    <w:link w:val="341"/>
    <w:qFormat/>
    <w:uiPriority w:val="0"/>
    <w:pPr>
      <w:numPr>
        <w:ilvl w:val="0"/>
        <w:numId w:val="6"/>
      </w:numPr>
      <w:spacing w:line="360" w:lineRule="auto"/>
      <w:ind w:firstLine="0" w:firstLineChars="0"/>
      <w:jc w:val="center"/>
    </w:pPr>
    <w:rPr>
      <w:rFonts w:ascii="宋体" w:hAnsi="宋体"/>
      <w:b/>
      <w:szCs w:val="21"/>
    </w:rPr>
  </w:style>
  <w:style w:type="paragraph" w:customStyle="1" w:styleId="121">
    <w:name w:val="标准圆点"/>
    <w:basedOn w:val="122"/>
    <w:qFormat/>
    <w:uiPriority w:val="0"/>
    <w:pPr>
      <w:numPr>
        <w:ilvl w:val="0"/>
        <w:numId w:val="7"/>
      </w:numPr>
      <w:tabs>
        <w:tab w:val="left" w:pos="1134"/>
      </w:tabs>
      <w:spacing w:before="240" w:after="240"/>
      <w:ind w:firstLine="0" w:firstLineChars="0"/>
    </w:pPr>
  </w:style>
  <w:style w:type="paragraph" w:customStyle="1" w:styleId="122">
    <w:name w:val="标准段落"/>
    <w:basedOn w:val="51"/>
    <w:qFormat/>
    <w:uiPriority w:val="0"/>
    <w:pPr>
      <w:spacing w:before="120"/>
      <w:ind w:firstLine="200"/>
      <w:jc w:val="left"/>
    </w:pPr>
    <w:rPr>
      <w:rFonts w:ascii="Times New Roman" w:hAnsi="Times New Roman"/>
      <w:kern w:val="0"/>
      <w:sz w:val="21"/>
      <w:szCs w:val="20"/>
    </w:rPr>
  </w:style>
  <w:style w:type="paragraph" w:customStyle="1" w:styleId="123">
    <w:name w:val="样式 标题 1H1h1章l1I11st levelHeading 01Header 1Header1Sec...3"/>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24">
    <w:name w:val="Char Char Char1"/>
    <w:basedOn w:val="1"/>
    <w:qFormat/>
    <w:uiPriority w:val="0"/>
    <w:pPr>
      <w:widowControl w:val="0"/>
      <w:jc w:val="both"/>
    </w:pPr>
    <w:rPr>
      <w:rFonts w:ascii="Tahoma" w:hAnsi="Tahoma"/>
      <w:kern w:val="2"/>
      <w:sz w:val="24"/>
    </w:rPr>
  </w:style>
  <w:style w:type="paragraph" w:customStyle="1" w:styleId="125">
    <w:name w:val="正文内容"/>
    <w:basedOn w:val="1"/>
    <w:qFormat/>
    <w:uiPriority w:val="0"/>
    <w:pPr>
      <w:spacing w:beforeLines="50" w:afterLines="50"/>
    </w:pPr>
    <w:rPr>
      <w:rFonts w:ascii="Arial" w:hAnsi="Arial"/>
      <w:szCs w:val="21"/>
    </w:rPr>
  </w:style>
  <w:style w:type="paragraph" w:customStyle="1" w:styleId="126">
    <w:name w:val="È±Ê¡ÎÄ±¾"/>
    <w:basedOn w:val="1"/>
    <w:qFormat/>
    <w:uiPriority w:val="0"/>
    <w:pPr>
      <w:overflowPunct w:val="0"/>
      <w:autoSpaceDE w:val="0"/>
      <w:autoSpaceDN w:val="0"/>
      <w:adjustRightInd w:val="0"/>
      <w:jc w:val="both"/>
      <w:textAlignment w:val="baseline"/>
    </w:pPr>
    <w:rPr>
      <w:sz w:val="24"/>
    </w:rPr>
  </w:style>
  <w:style w:type="paragraph" w:customStyle="1" w:styleId="127">
    <w:name w:val="图形名称"/>
    <w:basedOn w:val="120"/>
    <w:link w:val="340"/>
    <w:qFormat/>
    <w:uiPriority w:val="0"/>
    <w:pPr>
      <w:numPr>
        <w:ilvl w:val="0"/>
        <w:numId w:val="8"/>
      </w:numPr>
      <w:tabs>
        <w:tab w:val="clear" w:pos="1470"/>
      </w:tabs>
    </w:pPr>
  </w:style>
  <w:style w:type="paragraph" w:customStyle="1" w:styleId="128">
    <w:name w:val="font5"/>
    <w:basedOn w:val="1"/>
    <w:qFormat/>
    <w:uiPriority w:val="0"/>
    <w:pPr>
      <w:spacing w:before="100" w:beforeAutospacing="1" w:after="100" w:afterAutospacing="1"/>
    </w:pPr>
    <w:rPr>
      <w:rFonts w:hint="eastAsia" w:ascii="宋体" w:hAnsi="宋体"/>
      <w:sz w:val="18"/>
      <w:szCs w:val="18"/>
    </w:rPr>
  </w:style>
  <w:style w:type="paragraph" w:customStyle="1" w:styleId="129">
    <w:name w:val="tabletext"/>
    <w:basedOn w:val="1"/>
    <w:qFormat/>
    <w:uiPriority w:val="0"/>
    <w:pPr>
      <w:spacing w:before="100" w:beforeAutospacing="1" w:after="100" w:afterAutospacing="1" w:line="209" w:lineRule="atLeast"/>
    </w:pPr>
    <w:rPr>
      <w:rFonts w:ascii="宋体" w:hAnsi="宋体"/>
      <w:sz w:val="16"/>
      <w:szCs w:val="16"/>
    </w:rPr>
  </w:style>
  <w:style w:type="paragraph" w:customStyle="1" w:styleId="130">
    <w:name w:val="p0"/>
    <w:basedOn w:val="1"/>
    <w:qFormat/>
    <w:uiPriority w:val="0"/>
    <w:rPr>
      <w:szCs w:val="21"/>
    </w:rPr>
  </w:style>
  <w:style w:type="paragraph" w:customStyle="1" w:styleId="131">
    <w:name w:val="样式 标题 2H2sect 1.2HD2h2Level 2 Topic Heading2Header 2head...1"/>
    <w:basedOn w:val="3"/>
    <w:qFormat/>
    <w:uiPriority w:val="0"/>
    <w:pPr>
      <w:keepNext/>
      <w:spacing w:before="260" w:after="260" w:line="413" w:lineRule="auto"/>
      <w:jc w:val="both"/>
    </w:pPr>
    <w:rPr>
      <w:rFonts w:ascii="黑体" w:hAnsi="黑体" w:eastAsia="黑体"/>
      <w:bCs w:val="0"/>
      <w:color w:val="auto"/>
      <w:kern w:val="2"/>
      <w:sz w:val="30"/>
      <w:szCs w:val="30"/>
    </w:rPr>
  </w:style>
  <w:style w:type="paragraph" w:customStyle="1" w:styleId="132">
    <w:name w:val="Char Char"/>
    <w:basedOn w:val="1"/>
    <w:qFormat/>
    <w:uiPriority w:val="0"/>
    <w:pPr>
      <w:spacing w:after="160" w:line="240" w:lineRule="exact"/>
    </w:pPr>
    <w:rPr>
      <w:rFonts w:ascii="Verdana" w:hAnsi="Verdana" w:eastAsia="仿宋_GB2312"/>
      <w:sz w:val="24"/>
      <w:lang w:eastAsia="en-US"/>
    </w:rPr>
  </w:style>
  <w:style w:type="paragraph" w:customStyle="1" w:styleId="133">
    <w:name w:val="正文（首行缩进2字符）"/>
    <w:basedOn w:val="1"/>
    <w:qFormat/>
    <w:uiPriority w:val="0"/>
    <w:pPr>
      <w:widowControl w:val="0"/>
      <w:spacing w:line="360" w:lineRule="auto"/>
      <w:ind w:firstLine="480" w:firstLineChars="200"/>
      <w:jc w:val="both"/>
    </w:pPr>
    <w:rPr>
      <w:kern w:val="2"/>
      <w:sz w:val="24"/>
      <w:szCs w:val="24"/>
    </w:rPr>
  </w:style>
  <w:style w:type="paragraph" w:customStyle="1" w:styleId="134">
    <w:name w:val="Char Char Char1 Char"/>
    <w:basedOn w:val="1"/>
    <w:qFormat/>
    <w:uiPriority w:val="0"/>
    <w:pPr>
      <w:spacing w:after="160" w:line="240" w:lineRule="exact"/>
    </w:pPr>
    <w:rPr>
      <w:rFonts w:ascii="Verdana" w:hAnsi="Verdana" w:eastAsia="仿宋_GB2312"/>
      <w:sz w:val="24"/>
      <w:lang w:eastAsia="en-US"/>
    </w:rPr>
  </w:style>
  <w:style w:type="paragraph" w:customStyle="1" w:styleId="135">
    <w:name w:val="font0"/>
    <w:basedOn w:val="1"/>
    <w:qFormat/>
    <w:uiPriority w:val="0"/>
    <w:pPr>
      <w:spacing w:before="100" w:beforeAutospacing="1" w:after="100" w:afterAutospacing="1"/>
    </w:pPr>
    <w:rPr>
      <w:rFonts w:hint="eastAsia" w:ascii="宋体" w:hAnsi="宋体"/>
      <w:sz w:val="24"/>
      <w:szCs w:val="24"/>
    </w:rPr>
  </w:style>
  <w:style w:type="paragraph" w:customStyle="1" w:styleId="136">
    <w:name w:val="Char Char Char Char Char Char1 Char Char Char Char Char Char Char Char Char Char Char Char Char Char"/>
    <w:basedOn w:val="1"/>
    <w:qFormat/>
    <w:uiPriority w:val="0"/>
    <w:pPr>
      <w:spacing w:after="160" w:line="240" w:lineRule="atLeast"/>
    </w:pPr>
    <w:rPr>
      <w:rFonts w:ascii="Verdana" w:hAnsi="Verdana" w:eastAsia="仿宋_GB2312"/>
      <w:sz w:val="24"/>
      <w:lang w:eastAsia="en-US"/>
    </w:rPr>
  </w:style>
  <w:style w:type="paragraph" w:customStyle="1" w:styleId="137">
    <w:name w:val="样式 样式 首行缩进:  2 字符 + 首行缩进:  2 字符 段前: 0.5 行 段后: 0.5 行"/>
    <w:basedOn w:val="1"/>
    <w:qFormat/>
    <w:uiPriority w:val="0"/>
    <w:pPr>
      <w:widowControl w:val="0"/>
      <w:spacing w:before="156" w:beforeLines="50" w:after="156" w:afterLines="50" w:line="360" w:lineRule="auto"/>
      <w:ind w:firstLine="420" w:firstLineChars="200"/>
      <w:jc w:val="both"/>
    </w:pPr>
    <w:rPr>
      <w:rFonts w:ascii="Arial" w:hAnsi="Arial" w:cs="宋体"/>
      <w:kern w:val="2"/>
      <w:sz w:val="24"/>
      <w:szCs w:val="24"/>
    </w:rPr>
  </w:style>
  <w:style w:type="paragraph" w:customStyle="1" w:styleId="138">
    <w:name w:val="_Style 136"/>
    <w:semiHidden/>
    <w:qFormat/>
    <w:uiPriority w:val="99"/>
    <w:rPr>
      <w:rFonts w:ascii="Times New Roman" w:hAnsi="Times New Roman" w:eastAsia="宋体" w:cs="Times New Roman"/>
      <w:sz w:val="21"/>
      <w:lang w:val="en-US" w:eastAsia="zh-CN" w:bidi="ar-SA"/>
    </w:rPr>
  </w:style>
  <w:style w:type="paragraph" w:customStyle="1" w:styleId="139">
    <w:name w:val="样式 首行缩进:  2 字符 段后: 0.5 行"/>
    <w:basedOn w:val="1"/>
    <w:qFormat/>
    <w:uiPriority w:val="0"/>
    <w:pPr>
      <w:widowControl w:val="0"/>
      <w:numPr>
        <w:ilvl w:val="0"/>
        <w:numId w:val="9"/>
      </w:numPr>
      <w:tabs>
        <w:tab w:val="left" w:pos="980"/>
        <w:tab w:val="clear" w:pos="840"/>
      </w:tabs>
      <w:spacing w:line="360" w:lineRule="auto"/>
    </w:pPr>
    <w:rPr>
      <w:rFonts w:eastAsia="仿宋_GB2312" w:cs="宋体"/>
      <w:kern w:val="2"/>
      <w:sz w:val="28"/>
    </w:rPr>
  </w:style>
  <w:style w:type="paragraph" w:customStyle="1" w:styleId="140">
    <w:name w:val="Char Char Char Char Char Char1 Char Char Char Char"/>
    <w:basedOn w:val="1"/>
    <w:qFormat/>
    <w:uiPriority w:val="0"/>
    <w:pPr>
      <w:tabs>
        <w:tab w:val="left" w:pos="1260"/>
      </w:tabs>
      <w:spacing w:after="160" w:line="240" w:lineRule="exact"/>
      <w:ind w:left="1260" w:hanging="525"/>
    </w:pPr>
    <w:rPr>
      <w:rFonts w:ascii="Verdana" w:hAnsi="Verdana"/>
      <w:lang w:eastAsia="en-US"/>
    </w:rPr>
  </w:style>
  <w:style w:type="paragraph" w:customStyle="1" w:styleId="141">
    <w:name w:val="Char Char Char Char Char Char Char1"/>
    <w:basedOn w:val="1"/>
    <w:qFormat/>
    <w:uiPriority w:val="0"/>
    <w:pPr>
      <w:widowControl w:val="0"/>
      <w:jc w:val="both"/>
    </w:pPr>
    <w:rPr>
      <w:rFonts w:ascii="Tahoma" w:hAnsi="Tahoma"/>
      <w:kern w:val="2"/>
      <w:sz w:val="24"/>
    </w:rPr>
  </w:style>
  <w:style w:type="paragraph" w:customStyle="1" w:styleId="142">
    <w:name w:val="正文文本缩进1"/>
    <w:basedOn w:val="1"/>
    <w:qFormat/>
    <w:uiPriority w:val="0"/>
    <w:pPr>
      <w:widowControl w:val="0"/>
      <w:ind w:firstLine="830" w:firstLineChars="352"/>
      <w:jc w:val="both"/>
    </w:pPr>
    <w:rPr>
      <w:rFonts w:ascii="仿宋_GB2312" w:eastAsia="仿宋_GB2312"/>
      <w:kern w:val="2"/>
      <w:sz w:val="32"/>
    </w:rPr>
  </w:style>
  <w:style w:type="paragraph" w:customStyle="1" w:styleId="143">
    <w:name w:val="my正文"/>
    <w:basedOn w:val="23"/>
    <w:link w:val="373"/>
    <w:qFormat/>
    <w:uiPriority w:val="0"/>
    <w:pPr>
      <w:widowControl w:val="0"/>
      <w:spacing w:before="156" w:beforeLines="50" w:after="0" w:line="360" w:lineRule="auto"/>
      <w:ind w:left="0" w:leftChars="0" w:firstLine="540" w:firstLineChars="225"/>
      <w:jc w:val="both"/>
    </w:pPr>
    <w:rPr>
      <w:rFonts w:ascii="宋体" w:hAnsi="宋体"/>
      <w:sz w:val="24"/>
      <w:szCs w:val="24"/>
    </w:rPr>
  </w:style>
  <w:style w:type="paragraph" w:customStyle="1" w:styleId="144">
    <w:name w:val="样式 正文缩进表正文正文非缩进段1特点ALT+Z水上软件正文不缩进四号特点 Char CharNormal ..."/>
    <w:basedOn w:val="13"/>
    <w:qFormat/>
    <w:uiPriority w:val="0"/>
    <w:pPr>
      <w:widowControl w:val="0"/>
      <w:ind w:firstLine="560" w:firstLineChars="200"/>
      <w:jc w:val="both"/>
    </w:pPr>
    <w:rPr>
      <w:rFonts w:ascii="Times New Roman" w:eastAsia="仿宋_GB2312" w:cs="宋体"/>
      <w:kern w:val="2"/>
      <w:sz w:val="24"/>
      <w:szCs w:val="24"/>
    </w:rPr>
  </w:style>
  <w:style w:type="paragraph" w:customStyle="1" w:styleId="145">
    <w:name w:val="封面1"/>
    <w:basedOn w:val="16"/>
    <w:qFormat/>
    <w:uiPriority w:val="0"/>
    <w:pPr>
      <w:widowControl w:val="0"/>
      <w:tabs>
        <w:tab w:val="left" w:pos="840"/>
        <w:tab w:val="right" w:leader="dot" w:pos="8296"/>
        <w:tab w:val="clear" w:pos="180"/>
        <w:tab w:val="clear" w:pos="993"/>
      </w:tabs>
      <w:ind w:left="0" w:leftChars="0" w:firstLine="425" w:firstLineChars="0"/>
    </w:pPr>
    <w:rPr>
      <w:rFonts w:ascii="黑体" w:eastAsia="黑体"/>
      <w:bCs w:val="0"/>
      <w:caps/>
      <w:spacing w:val="50"/>
      <w:kern w:val="2"/>
      <w:sz w:val="52"/>
      <w:szCs w:val="24"/>
    </w:rPr>
  </w:style>
  <w:style w:type="paragraph" w:customStyle="1" w:styleId="146">
    <w:name w:val="默认段落字体 Para Char"/>
    <w:basedOn w:val="1"/>
    <w:qFormat/>
    <w:uiPriority w:val="0"/>
    <w:pPr>
      <w:widowControl w:val="0"/>
      <w:spacing w:line="360" w:lineRule="auto"/>
      <w:jc w:val="both"/>
    </w:pPr>
    <w:rPr>
      <w:rFonts w:ascii="Tahoma" w:hAnsi="Tahoma"/>
      <w:kern w:val="2"/>
      <w:sz w:val="24"/>
    </w:rPr>
  </w:style>
  <w:style w:type="paragraph" w:customStyle="1" w:styleId="147">
    <w:name w:val="招标文件－标准正文"/>
    <w:basedOn w:val="27"/>
    <w:qFormat/>
    <w:uiPriority w:val="0"/>
    <w:pPr>
      <w:spacing w:line="360" w:lineRule="auto"/>
    </w:pPr>
    <w:rPr>
      <w:color w:val="000000"/>
      <w:kern w:val="0"/>
      <w:sz w:val="24"/>
    </w:rPr>
  </w:style>
  <w:style w:type="paragraph" w:customStyle="1" w:styleId="148">
    <w:name w:val="样式 标题 2H2sect 1.2HD2h2Level 2 Topic Heading2Header 2head..."/>
    <w:basedOn w:val="3"/>
    <w:qFormat/>
    <w:uiPriority w:val="0"/>
    <w:pPr>
      <w:keepNext/>
      <w:spacing w:before="260" w:after="260" w:line="413" w:lineRule="auto"/>
      <w:jc w:val="both"/>
    </w:pPr>
    <w:rPr>
      <w:rFonts w:ascii="Times New Roman" w:hAnsi="Times New Roman" w:eastAsia="黑体"/>
      <w:bCs w:val="0"/>
      <w:color w:val="auto"/>
      <w:kern w:val="2"/>
      <w:sz w:val="30"/>
      <w:szCs w:val="30"/>
    </w:rPr>
  </w:style>
  <w:style w:type="paragraph" w:customStyle="1" w:styleId="149">
    <w:name w:val="样式 首行缩进:  2 字符 Char Char Char Char"/>
    <w:basedOn w:val="1"/>
    <w:qFormat/>
    <w:uiPriority w:val="0"/>
    <w:pPr>
      <w:widowControl w:val="0"/>
      <w:spacing w:line="360" w:lineRule="auto"/>
      <w:ind w:firstLine="480" w:firstLineChars="200"/>
    </w:pPr>
    <w:rPr>
      <w:rFonts w:cs="宋体"/>
      <w:kern w:val="2"/>
      <w:sz w:val="24"/>
      <w:szCs w:val="24"/>
    </w:rPr>
  </w:style>
  <w:style w:type="paragraph" w:customStyle="1" w:styleId="15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151">
    <w:name w:val="Char Char Char1 Char1"/>
    <w:basedOn w:val="1"/>
    <w:qFormat/>
    <w:uiPriority w:val="0"/>
    <w:pPr>
      <w:spacing w:after="160" w:line="240" w:lineRule="exact"/>
    </w:pPr>
    <w:rPr>
      <w:rFonts w:ascii="Verdana" w:hAnsi="Verdana" w:eastAsia="仿宋_GB2312"/>
      <w:sz w:val="24"/>
      <w:lang w:eastAsia="en-US"/>
    </w:rPr>
  </w:style>
  <w:style w:type="paragraph" w:customStyle="1" w:styleId="152">
    <w:name w:val="表格名"/>
    <w:basedOn w:val="116"/>
    <w:qFormat/>
    <w:uiPriority w:val="0"/>
    <w:pPr>
      <w:spacing w:line="360" w:lineRule="auto"/>
      <w:ind w:left="420" w:firstLine="0" w:firstLineChars="0"/>
      <w:jc w:val="center"/>
    </w:pPr>
    <w:rPr>
      <w:rFonts w:ascii="宋体" w:hAnsi="宋体"/>
      <w:b/>
      <w:szCs w:val="21"/>
    </w:rPr>
  </w:style>
  <w:style w:type="paragraph" w:customStyle="1" w:styleId="153">
    <w:name w:val="正文（绿盟科技）"/>
    <w:link w:val="296"/>
    <w:qFormat/>
    <w:uiPriority w:val="0"/>
    <w:pPr>
      <w:spacing w:line="300" w:lineRule="auto"/>
    </w:pPr>
    <w:rPr>
      <w:rFonts w:ascii="Times New Roman" w:hAnsi="Times New Roman" w:eastAsia="Times New Roman" w:cs="Times New Roman"/>
      <w:kern w:val="2"/>
      <w:sz w:val="21"/>
      <w:szCs w:val="21"/>
      <w:lang w:val="en-US" w:eastAsia="zh-CN" w:bidi="ar-SA"/>
    </w:rPr>
  </w:style>
  <w:style w:type="paragraph" w:customStyle="1" w:styleId="154">
    <w:name w:val="正文 New"/>
    <w:basedOn w:val="1"/>
    <w:qFormat/>
    <w:uiPriority w:val="0"/>
    <w:pPr>
      <w:widowControl w:val="0"/>
      <w:jc w:val="both"/>
    </w:pPr>
    <w:rPr>
      <w:kern w:val="2"/>
      <w:szCs w:val="21"/>
    </w:rPr>
  </w:style>
  <w:style w:type="paragraph" w:customStyle="1" w:styleId="155">
    <w:name w:val="标题 4 宋体"/>
    <w:basedOn w:val="156"/>
    <w:qFormat/>
    <w:uiPriority w:val="0"/>
    <w:pPr>
      <w:tabs>
        <w:tab w:val="left" w:pos="1440"/>
      </w:tabs>
    </w:pPr>
    <w:rPr>
      <w:rFonts w:ascii="宋体" w:hAnsi="宋体" w:eastAsia="宋体"/>
      <w:b/>
      <w:bCs/>
      <w:kern w:val="2"/>
      <w:sz w:val="22"/>
    </w:rPr>
  </w:style>
  <w:style w:type="paragraph" w:customStyle="1" w:styleId="156">
    <w:name w:val="标题 4 +"/>
    <w:basedOn w:val="9"/>
    <w:qFormat/>
    <w:uiPriority w:val="0"/>
    <w:pPr>
      <w:widowControl w:val="0"/>
      <w:numPr>
        <w:ilvl w:val="7"/>
        <w:numId w:val="0"/>
      </w:numPr>
      <w:tabs>
        <w:tab w:val="left" w:pos="1440"/>
      </w:tabs>
      <w:jc w:val="both"/>
    </w:pPr>
  </w:style>
  <w:style w:type="paragraph" w:customStyle="1" w:styleId="157">
    <w:name w:val="样式23"/>
    <w:basedOn w:val="1"/>
    <w:link w:val="264"/>
    <w:qFormat/>
    <w:uiPriority w:val="0"/>
    <w:pPr>
      <w:keepNext/>
      <w:keepLines/>
      <w:widowControl w:val="0"/>
      <w:tabs>
        <w:tab w:val="left" w:pos="1232"/>
      </w:tabs>
      <w:spacing w:before="280" w:after="156" w:line="377" w:lineRule="auto"/>
      <w:outlineLvl w:val="3"/>
    </w:pPr>
    <w:rPr>
      <w:rFonts w:ascii="Arial" w:hAnsi="Arial" w:eastAsia="黑体"/>
      <w:b/>
      <w:sz w:val="24"/>
      <w:szCs w:val="30"/>
    </w:rPr>
  </w:style>
  <w:style w:type="paragraph" w:customStyle="1" w:styleId="158">
    <w:name w:val="样式 标题 1H1h1章l1I11st levelHeading 01Header 1Header1Sec...1"/>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59">
    <w:name w:val="302二级标题"/>
    <w:basedOn w:val="95"/>
    <w:next w:val="95"/>
    <w:qFormat/>
    <w:uiPriority w:val="0"/>
    <w:pPr>
      <w:spacing w:before="156" w:beforeLines="50" w:after="156" w:afterLines="50"/>
      <w:ind w:firstLine="0" w:firstLineChars="0"/>
      <w:jc w:val="left"/>
      <w:outlineLvl w:val="1"/>
    </w:pPr>
    <w:rPr>
      <w:b/>
      <w:bCs/>
      <w:sz w:val="32"/>
    </w:rPr>
  </w:style>
  <w:style w:type="paragraph" w:customStyle="1" w:styleId="160">
    <w:name w:val="正文段落"/>
    <w:basedOn w:val="1"/>
    <w:qFormat/>
    <w:uiPriority w:val="0"/>
    <w:pPr>
      <w:widowControl w:val="0"/>
      <w:ind w:firstLine="200" w:firstLineChars="200"/>
      <w:jc w:val="both"/>
    </w:pPr>
    <w:rPr>
      <w:kern w:val="2"/>
      <w:szCs w:val="24"/>
    </w:rPr>
  </w:style>
  <w:style w:type="paragraph" w:customStyle="1" w:styleId="161">
    <w:name w:val="我的111"/>
    <w:basedOn w:val="1"/>
    <w:qFormat/>
    <w:uiPriority w:val="0"/>
    <w:pPr>
      <w:widowControl w:val="0"/>
      <w:spacing w:line="480" w:lineRule="exact"/>
      <w:ind w:firstLine="640" w:firstLineChars="200"/>
      <w:jc w:val="both"/>
    </w:pPr>
    <w:rPr>
      <w:rFonts w:ascii="仿宋_GB2312" w:eastAsia="仿宋_GB2312" w:cs="宋体"/>
      <w:kern w:val="2"/>
      <w:sz w:val="32"/>
    </w:rPr>
  </w:style>
  <w:style w:type="paragraph" w:customStyle="1" w:styleId="162">
    <w:name w:val="Default Paragraph Font Para Char"/>
    <w:basedOn w:val="1"/>
    <w:qFormat/>
    <w:uiPriority w:val="0"/>
    <w:pPr>
      <w:spacing w:after="160" w:line="240" w:lineRule="exact"/>
    </w:pPr>
    <w:rPr>
      <w:rFonts w:ascii="Verdana" w:hAnsi="Verdana"/>
      <w:sz w:val="20"/>
      <w:lang w:eastAsia="en-US"/>
    </w:rPr>
  </w:style>
  <w:style w:type="paragraph" w:customStyle="1" w:styleId="163">
    <w:name w:val="标题 5（无编号）（绿盟科技）"/>
    <w:basedOn w:val="6"/>
    <w:link w:val="343"/>
    <w:qFormat/>
    <w:uiPriority w:val="0"/>
    <w:pPr>
      <w:widowControl w:val="0"/>
      <w:numPr>
        <w:ilvl w:val="4"/>
        <w:numId w:val="0"/>
      </w:numPr>
      <w:tabs>
        <w:tab w:val="left" w:pos="1232"/>
      </w:tabs>
      <w:spacing w:after="156" w:line="377" w:lineRule="auto"/>
    </w:pPr>
    <w:rPr>
      <w:rFonts w:ascii="Arial" w:hAnsi="Arial" w:eastAsia="黑体"/>
      <w:bCs w:val="0"/>
      <w:sz w:val="24"/>
    </w:rPr>
  </w:style>
  <w:style w:type="paragraph" w:customStyle="1" w:styleId="164">
    <w:name w:val="Body"/>
    <w:basedOn w:val="1"/>
    <w:link w:val="269"/>
    <w:qFormat/>
    <w:uiPriority w:val="0"/>
    <w:pPr>
      <w:tabs>
        <w:tab w:val="left" w:pos="9255"/>
      </w:tabs>
      <w:spacing w:line="360" w:lineRule="auto"/>
      <w:ind w:firstLine="315" w:firstLineChars="150"/>
      <w:jc w:val="center"/>
    </w:pPr>
    <w:rPr>
      <w:rFonts w:ascii="Arial" w:hAnsi="Arial"/>
      <w:color w:val="000000"/>
      <w:sz w:val="20"/>
      <w:szCs w:val="24"/>
    </w:rPr>
  </w:style>
  <w:style w:type="paragraph" w:customStyle="1" w:styleId="165">
    <w:name w:val="Char Char Char Char Char Char1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166">
    <w:name w:val="题注4"/>
    <w:basedOn w:val="1"/>
    <w:next w:val="17"/>
    <w:qFormat/>
    <w:uiPriority w:val="0"/>
    <w:pPr>
      <w:widowControl w:val="0"/>
      <w:ind w:left="-132" w:leftChars="-64" w:right="-50" w:rightChars="-50" w:hanging="2"/>
      <w:jc w:val="center"/>
    </w:pPr>
    <w:rPr>
      <w:b/>
      <w:color w:val="FF0000"/>
      <w:kern w:val="2"/>
    </w:rPr>
  </w:style>
  <w:style w:type="paragraph" w:customStyle="1" w:styleId="167">
    <w:name w:val="样式 标题 1H1h1章l1I11st levelHeading 01Header 1Header1Sec...2"/>
    <w:basedOn w:val="2"/>
    <w:qFormat/>
    <w:uiPriority w:val="0"/>
    <w:pPr>
      <w:widowControl w:val="0"/>
      <w:spacing w:before="340" w:after="330" w:line="576" w:lineRule="auto"/>
      <w:jc w:val="both"/>
    </w:pPr>
    <w:rPr>
      <w:rFonts w:ascii="Times New Roman" w:hAnsi="Times New Roman" w:eastAsia="黑体" w:cs="宋体"/>
      <w:b w:val="0"/>
      <w:bCs/>
      <w:sz w:val="36"/>
      <w:szCs w:val="20"/>
    </w:rPr>
  </w:style>
  <w:style w:type="paragraph" w:customStyle="1" w:styleId="168">
    <w:name w:val="标题51 Char Char Char"/>
    <w:basedOn w:val="6"/>
    <w:next w:val="6"/>
    <w:qFormat/>
    <w:uiPriority w:val="0"/>
    <w:pPr>
      <w:widowControl w:val="0"/>
      <w:numPr>
        <w:ilvl w:val="4"/>
        <w:numId w:val="0"/>
      </w:numPr>
      <w:tabs>
        <w:tab w:val="left" w:pos="1307"/>
      </w:tabs>
      <w:spacing w:before="156" w:beforeLines="50" w:after="120" w:line="360" w:lineRule="auto"/>
      <w:ind w:left="1307" w:hanging="992"/>
      <w:jc w:val="both"/>
    </w:pPr>
    <w:rPr>
      <w:rFonts w:ascii="Tahoma" w:hAnsi="Tahoma" w:eastAsia="黑体"/>
      <w:b w:val="0"/>
      <w:color w:val="000000"/>
      <w:kern w:val="2"/>
      <w:sz w:val="24"/>
      <w:szCs w:val="20"/>
    </w:rPr>
  </w:style>
  <w:style w:type="paragraph" w:customStyle="1" w:styleId="169">
    <w:name w:val="题注5"/>
    <w:basedOn w:val="1"/>
    <w:next w:val="17"/>
    <w:qFormat/>
    <w:uiPriority w:val="0"/>
    <w:pPr>
      <w:widowControl w:val="0"/>
      <w:jc w:val="center"/>
    </w:pPr>
    <w:rPr>
      <w:b/>
      <w:color w:val="000000"/>
      <w:kern w:val="2"/>
      <w:sz w:val="24"/>
      <w:szCs w:val="21"/>
    </w:rPr>
  </w:style>
  <w:style w:type="paragraph" w:customStyle="1" w:styleId="170">
    <w:name w:val="办公自动化专用标题"/>
    <w:basedOn w:val="48"/>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kern w:val="2"/>
      <w:sz w:val="44"/>
    </w:rPr>
  </w:style>
  <w:style w:type="paragraph" w:customStyle="1" w:styleId="171">
    <w:name w:val="msonormalcxspmiddle"/>
    <w:basedOn w:val="1"/>
    <w:qFormat/>
    <w:uiPriority w:val="0"/>
    <w:pPr>
      <w:spacing w:before="100" w:beforeAutospacing="1" w:after="100" w:afterAutospacing="1"/>
    </w:pPr>
    <w:rPr>
      <w:rFonts w:ascii="宋体" w:hAnsi="宋体" w:cs="宋体"/>
      <w:sz w:val="24"/>
      <w:szCs w:val="24"/>
    </w:rPr>
  </w:style>
  <w:style w:type="paragraph" w:customStyle="1" w:styleId="172">
    <w:name w:val="Char1 Char Char Char"/>
    <w:basedOn w:val="1"/>
    <w:qFormat/>
    <w:uiPriority w:val="0"/>
    <w:pPr>
      <w:spacing w:after="160" w:line="240" w:lineRule="exact"/>
    </w:pPr>
    <w:rPr>
      <w:rFonts w:ascii="Verdana" w:hAnsi="Verdana"/>
      <w:sz w:val="20"/>
      <w:lang w:eastAsia="en-US"/>
    </w:rPr>
  </w:style>
  <w:style w:type="paragraph" w:customStyle="1" w:styleId="173">
    <w:name w:val="样式 表格名称 + 两端对齐"/>
    <w:basedOn w:val="120"/>
    <w:qFormat/>
    <w:uiPriority w:val="0"/>
    <w:pPr>
      <w:numPr>
        <w:ilvl w:val="0"/>
        <w:numId w:val="0"/>
      </w:numPr>
      <w:tabs>
        <w:tab w:val="clear" w:pos="1470"/>
      </w:tabs>
      <w:ind w:left="984" w:hanging="420"/>
      <w:jc w:val="both"/>
    </w:pPr>
    <w:rPr>
      <w:rFonts w:cs="宋体"/>
      <w:bCs/>
      <w:szCs w:val="20"/>
    </w:rPr>
  </w:style>
  <w:style w:type="paragraph" w:customStyle="1" w:styleId="174">
    <w:name w:val="图表注释"/>
    <w:basedOn w:val="1"/>
    <w:qFormat/>
    <w:uiPriority w:val="0"/>
    <w:pPr>
      <w:widowControl w:val="0"/>
      <w:spacing w:line="360" w:lineRule="auto"/>
      <w:jc w:val="center"/>
    </w:pPr>
    <w:rPr>
      <w:rFonts w:ascii="宋体" w:hAnsi="宋体"/>
      <w:bCs/>
      <w:kern w:val="2"/>
      <w:szCs w:val="24"/>
    </w:rPr>
  </w:style>
  <w:style w:type="paragraph" w:customStyle="1" w:styleId="175">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176">
    <w:name w:val="样式 中软正文 + 首行缩进:  2 字符 Char Char"/>
    <w:basedOn w:val="1"/>
    <w:qFormat/>
    <w:uiPriority w:val="0"/>
    <w:pPr>
      <w:overflowPunct w:val="0"/>
      <w:autoSpaceDE w:val="0"/>
      <w:autoSpaceDN w:val="0"/>
      <w:adjustRightInd w:val="0"/>
      <w:spacing w:after="120" w:line="440" w:lineRule="exact"/>
      <w:ind w:firstLine="463" w:firstLineChars="192"/>
      <w:textAlignment w:val="baseline"/>
    </w:pPr>
    <w:rPr>
      <w:rFonts w:ascii="方正仿宋简体" w:hAnsi="宋体" w:eastAsia="方正仿宋简体"/>
      <w:b/>
      <w:kern w:val="2"/>
      <w:sz w:val="24"/>
      <w:szCs w:val="24"/>
    </w:rPr>
  </w:style>
  <w:style w:type="paragraph" w:customStyle="1" w:styleId="177">
    <w:name w:val="列出段落21"/>
    <w:basedOn w:val="1"/>
    <w:unhideWhenUsed/>
    <w:qFormat/>
    <w:uiPriority w:val="99"/>
    <w:pPr>
      <w:ind w:firstLine="420"/>
    </w:pPr>
  </w:style>
  <w:style w:type="paragraph" w:customStyle="1" w:styleId="178">
    <w:name w:val="样式 标题 1H1h1章l1I11st levelHeading 01Header 1Header1Sec..."/>
    <w:basedOn w:val="2"/>
    <w:qFormat/>
    <w:uiPriority w:val="0"/>
    <w:pPr>
      <w:widowControl w:val="0"/>
      <w:spacing w:before="340" w:after="330" w:line="576" w:lineRule="auto"/>
      <w:jc w:val="both"/>
    </w:pPr>
    <w:rPr>
      <w:rFonts w:ascii="黑体" w:hAnsi="黑体" w:eastAsia="黑体" w:cs="宋体"/>
      <w:b w:val="0"/>
      <w:bCs/>
      <w:sz w:val="36"/>
      <w:szCs w:val="20"/>
    </w:rPr>
  </w:style>
  <w:style w:type="paragraph" w:customStyle="1" w:styleId="179">
    <w:name w:val="日期11"/>
    <w:basedOn w:val="1"/>
    <w:next w:val="1"/>
    <w:qFormat/>
    <w:uiPriority w:val="0"/>
    <w:pPr>
      <w:widowControl w:val="0"/>
      <w:adjustRightInd w:val="0"/>
      <w:spacing w:line="312" w:lineRule="atLeast"/>
      <w:jc w:val="both"/>
      <w:textAlignment w:val="baseline"/>
    </w:pPr>
    <w:rPr>
      <w:sz w:val="24"/>
    </w:rPr>
  </w:style>
  <w:style w:type="paragraph" w:customStyle="1" w:styleId="180">
    <w:name w:val="表格"/>
    <w:basedOn w:val="1"/>
    <w:link w:val="255"/>
    <w:qFormat/>
    <w:uiPriority w:val="0"/>
    <w:pPr>
      <w:widowControl w:val="0"/>
      <w:autoSpaceDE w:val="0"/>
      <w:autoSpaceDN w:val="0"/>
      <w:adjustRightInd w:val="0"/>
      <w:jc w:val="center"/>
    </w:pPr>
    <w:rPr>
      <w:rFonts w:ascii="宋体" w:hAnsi="宋体"/>
      <w:color w:val="000000"/>
      <w:kern w:val="2"/>
      <w:sz w:val="24"/>
    </w:rPr>
  </w:style>
  <w:style w:type="paragraph" w:customStyle="1" w:styleId="181">
    <w:name w:val="正文无缩进"/>
    <w:basedOn w:val="1"/>
    <w:qFormat/>
    <w:uiPriority w:val="0"/>
    <w:pPr>
      <w:widowControl w:val="0"/>
      <w:adjustRightInd w:val="0"/>
      <w:spacing w:line="300" w:lineRule="auto"/>
      <w:ind w:firstLine="425"/>
      <w:jc w:val="both"/>
      <w:textAlignment w:val="baseline"/>
    </w:pPr>
    <w:rPr>
      <w:sz w:val="24"/>
    </w:rPr>
  </w:style>
  <w:style w:type="paragraph" w:customStyle="1" w:styleId="182">
    <w:name w:val="(标书)正文 Char"/>
    <w:basedOn w:val="1"/>
    <w:qFormat/>
    <w:uiPriority w:val="0"/>
    <w:pPr>
      <w:widowControl w:val="0"/>
      <w:spacing w:line="480" w:lineRule="auto"/>
      <w:ind w:firstLine="522"/>
    </w:pPr>
    <w:rPr>
      <w:spacing w:val="10"/>
      <w:sz w:val="24"/>
      <w:szCs w:val="24"/>
    </w:rPr>
  </w:style>
  <w:style w:type="paragraph" w:customStyle="1" w:styleId="183">
    <w:name w:val="正文部分"/>
    <w:basedOn w:val="1"/>
    <w:qFormat/>
    <w:uiPriority w:val="0"/>
    <w:pPr>
      <w:spacing w:line="360" w:lineRule="auto"/>
      <w:ind w:firstLine="1040"/>
    </w:pPr>
  </w:style>
  <w:style w:type="paragraph" w:customStyle="1" w:styleId="184">
    <w:name w:val="样式 小四 加粗 行距: 多倍行距 1.25 字行"/>
    <w:basedOn w:val="1"/>
    <w:qFormat/>
    <w:uiPriority w:val="0"/>
    <w:pPr>
      <w:widowControl w:val="0"/>
      <w:numPr>
        <w:ilvl w:val="0"/>
        <w:numId w:val="10"/>
      </w:numPr>
      <w:tabs>
        <w:tab w:val="left" w:pos="1527"/>
        <w:tab w:val="clear" w:pos="851"/>
      </w:tabs>
      <w:spacing w:before="156" w:beforeLines="50" w:after="156" w:afterLines="50" w:line="300" w:lineRule="auto"/>
      <w:jc w:val="both"/>
    </w:pPr>
    <w:rPr>
      <w:rFonts w:cs="宋体"/>
      <w:b/>
      <w:bCs/>
      <w:kern w:val="2"/>
      <w:sz w:val="24"/>
    </w:rPr>
  </w:style>
  <w:style w:type="paragraph" w:customStyle="1" w:styleId="185">
    <w:name w:val="表格内容"/>
    <w:basedOn w:val="15"/>
    <w:qFormat/>
    <w:uiPriority w:val="0"/>
    <w:pPr>
      <w:widowControl w:val="0"/>
      <w:suppressLineNumbers/>
      <w:suppressAutoHyphens/>
      <w:spacing w:after="120" w:line="240" w:lineRule="auto"/>
    </w:pPr>
    <w:rPr>
      <w:sz w:val="24"/>
      <w:szCs w:val="24"/>
    </w:rPr>
  </w:style>
  <w:style w:type="paragraph" w:customStyle="1" w:styleId="186">
    <w:name w:val="表格样式"/>
    <w:basedOn w:val="1"/>
    <w:qFormat/>
    <w:uiPriority w:val="0"/>
    <w:pPr>
      <w:widowControl w:val="0"/>
      <w:spacing w:line="360" w:lineRule="auto"/>
      <w:ind w:firstLine="425"/>
      <w:jc w:val="both"/>
    </w:pPr>
    <w:rPr>
      <w:rFonts w:eastAsia="幼圆"/>
      <w:kern w:val="2"/>
      <w:sz w:val="24"/>
    </w:rPr>
  </w:style>
  <w:style w:type="paragraph" w:customStyle="1" w:styleId="187">
    <w:name w:val="表格文字"/>
    <w:basedOn w:val="1"/>
    <w:next w:val="1"/>
    <w:qFormat/>
    <w:uiPriority w:val="0"/>
    <w:pPr>
      <w:widowControl w:val="0"/>
      <w:spacing w:before="25" w:after="25" w:line="300" w:lineRule="auto"/>
      <w:jc w:val="both"/>
    </w:pPr>
    <w:rPr>
      <w:rFonts w:ascii="Times" w:hAnsi="Times"/>
      <w:spacing w:val="10"/>
      <w:sz w:val="24"/>
    </w:rPr>
  </w:style>
  <w:style w:type="paragraph" w:customStyle="1" w:styleId="188">
    <w:name w:val="正文缩进 Char Char"/>
    <w:basedOn w:val="1"/>
    <w:qFormat/>
    <w:uiPriority w:val="0"/>
    <w:pPr>
      <w:ind w:left="720"/>
    </w:pPr>
  </w:style>
  <w:style w:type="paragraph" w:customStyle="1" w:styleId="189">
    <w:name w:val="Char Char2 Char"/>
    <w:basedOn w:val="1"/>
    <w:qFormat/>
    <w:uiPriority w:val="0"/>
    <w:pPr>
      <w:widowControl w:val="0"/>
      <w:jc w:val="both"/>
    </w:pPr>
    <w:rPr>
      <w:rFonts w:ascii="宋体" w:hAnsi="宋体"/>
      <w:b/>
      <w:kern w:val="2"/>
      <w:sz w:val="28"/>
      <w:szCs w:val="28"/>
    </w:rPr>
  </w:style>
  <w:style w:type="paragraph" w:customStyle="1" w:styleId="190">
    <w:name w:val="投标文件2"/>
    <w:basedOn w:val="1"/>
    <w:qFormat/>
    <w:uiPriority w:val="0"/>
    <w:pPr>
      <w:widowControl w:val="0"/>
      <w:spacing w:line="480" w:lineRule="auto"/>
      <w:jc w:val="both"/>
      <w:outlineLvl w:val="0"/>
    </w:pPr>
    <w:rPr>
      <w:rFonts w:ascii="宋体"/>
      <w:b/>
      <w:kern w:val="2"/>
      <w:sz w:val="30"/>
    </w:rPr>
  </w:style>
  <w:style w:type="paragraph" w:customStyle="1" w:styleId="191">
    <w:name w:val="样式 标题 4 + (西文) 黑体 加粗"/>
    <w:basedOn w:val="5"/>
    <w:qFormat/>
    <w:uiPriority w:val="0"/>
    <w:pPr>
      <w:widowControl w:val="0"/>
      <w:numPr>
        <w:ilvl w:val="3"/>
        <w:numId w:val="0"/>
      </w:numPr>
      <w:tabs>
        <w:tab w:val="left" w:pos="864"/>
      </w:tabs>
      <w:spacing w:line="372" w:lineRule="auto"/>
      <w:ind w:firstLine="200" w:firstLineChars="200"/>
      <w:jc w:val="both"/>
    </w:pPr>
    <w:rPr>
      <w:rFonts w:ascii="黑体" w:hAnsi="黑体"/>
      <w:b w:val="0"/>
      <w:kern w:val="2"/>
      <w:sz w:val="30"/>
    </w:rPr>
  </w:style>
  <w:style w:type="paragraph" w:customStyle="1" w:styleId="192">
    <w:name w:val="正文_0"/>
    <w:basedOn w:val="1"/>
    <w:qFormat/>
    <w:uiPriority w:val="0"/>
    <w:pPr>
      <w:widowControl w:val="0"/>
      <w:jc w:val="both"/>
    </w:pPr>
    <w:rPr>
      <w:rFonts w:ascii="Calibri" w:hAnsi="Calibri" w:cs="宋体"/>
      <w:kern w:val="2"/>
      <w:szCs w:val="21"/>
    </w:rPr>
  </w:style>
  <w:style w:type="paragraph" w:customStyle="1" w:styleId="193">
    <w:name w:val="样式 正文缩进 + 首行缩进:  2 字符"/>
    <w:basedOn w:val="13"/>
    <w:link w:val="300"/>
    <w:qFormat/>
    <w:uiPriority w:val="0"/>
    <w:pPr>
      <w:widowControl w:val="0"/>
      <w:spacing w:after="156" w:afterLines="50"/>
      <w:ind w:firstLine="200" w:firstLineChars="200"/>
    </w:pPr>
    <w:rPr>
      <w:rFonts w:ascii="Times New Roman"/>
      <w:sz w:val="24"/>
    </w:rPr>
  </w:style>
  <w:style w:type="paragraph" w:customStyle="1" w:styleId="194">
    <w:name w:val="样式1"/>
    <w:basedOn w:val="1"/>
    <w:qFormat/>
    <w:uiPriority w:val="0"/>
    <w:pPr>
      <w:widowControl w:val="0"/>
      <w:numPr>
        <w:ilvl w:val="0"/>
        <w:numId w:val="11"/>
      </w:numPr>
      <w:adjustRightInd w:val="0"/>
      <w:snapToGrid w:val="0"/>
      <w:spacing w:before="40" w:after="40" w:line="300" w:lineRule="auto"/>
      <w:jc w:val="center"/>
      <w:textAlignment w:val="center"/>
    </w:pPr>
    <w:rPr>
      <w:snapToGrid w:val="0"/>
      <w:spacing w:val="20"/>
      <w:sz w:val="18"/>
    </w:rPr>
  </w:style>
  <w:style w:type="paragraph" w:customStyle="1" w:styleId="195">
    <w:name w:val="样式21"/>
    <w:basedOn w:val="4"/>
    <w:link w:val="355"/>
    <w:qFormat/>
    <w:uiPriority w:val="0"/>
    <w:pPr>
      <w:keepNext/>
      <w:keepLines/>
      <w:numPr>
        <w:ilvl w:val="2"/>
        <w:numId w:val="0"/>
      </w:numPr>
      <w:spacing w:before="260" w:after="260" w:line="416" w:lineRule="auto"/>
      <w:ind w:left="709" w:hanging="709"/>
    </w:pPr>
    <w:rPr>
      <w:rFonts w:ascii="Arial" w:hAnsi="Arial"/>
      <w:b/>
      <w:sz w:val="28"/>
      <w:szCs w:val="28"/>
    </w:rPr>
  </w:style>
  <w:style w:type="paragraph" w:customStyle="1" w:styleId="196">
    <w:name w:val="Char Char Char Char"/>
    <w:basedOn w:val="1"/>
    <w:qFormat/>
    <w:uiPriority w:val="0"/>
    <w:pPr>
      <w:widowControl w:val="0"/>
      <w:jc w:val="both"/>
    </w:pPr>
    <w:rPr>
      <w:rFonts w:ascii="Tahoma" w:hAnsi="Tahoma"/>
      <w:kern w:val="2"/>
      <w:sz w:val="24"/>
    </w:rPr>
  </w:style>
  <w:style w:type="paragraph" w:customStyle="1" w:styleId="197">
    <w:name w:val="Char1 Char Char Char1"/>
    <w:basedOn w:val="1"/>
    <w:qFormat/>
    <w:uiPriority w:val="0"/>
    <w:pPr>
      <w:widowControl w:val="0"/>
      <w:jc w:val="both"/>
    </w:pPr>
    <w:rPr>
      <w:rFonts w:ascii="Tahoma" w:hAnsi="Tahoma"/>
      <w:kern w:val="2"/>
      <w:sz w:val="24"/>
    </w:rPr>
  </w:style>
  <w:style w:type="paragraph" w:customStyle="1" w:styleId="198">
    <w:name w:val="_Style 7"/>
    <w:basedOn w:val="1"/>
    <w:qFormat/>
    <w:uiPriority w:val="0"/>
    <w:pPr>
      <w:ind w:firstLine="420" w:firstLineChars="200"/>
    </w:pPr>
  </w:style>
  <w:style w:type="paragraph" w:customStyle="1" w:styleId="19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200">
    <w:name w:val="标题 3 + 宋体"/>
    <w:basedOn w:val="3"/>
    <w:qFormat/>
    <w:uiPriority w:val="0"/>
    <w:pPr>
      <w:keepNext/>
      <w:numPr>
        <w:ilvl w:val="1"/>
        <w:numId w:val="0"/>
      </w:numPr>
      <w:spacing w:beforeLines="50" w:afterLines="50" w:line="415" w:lineRule="auto"/>
      <w:jc w:val="both"/>
    </w:pPr>
    <w:rPr>
      <w:rFonts w:cs="Arial"/>
      <w:color w:val="auto"/>
      <w:sz w:val="28"/>
      <w:szCs w:val="32"/>
    </w:rPr>
  </w:style>
  <w:style w:type="paragraph" w:customStyle="1" w:styleId="201">
    <w:name w:val="标题5"/>
    <w:basedOn w:val="13"/>
    <w:next w:val="13"/>
    <w:qFormat/>
    <w:uiPriority w:val="0"/>
    <w:pPr>
      <w:widowControl w:val="0"/>
      <w:ind w:firstLine="0"/>
      <w:jc w:val="both"/>
    </w:pPr>
    <w:rPr>
      <w:rFonts w:ascii="Times New Roman"/>
      <w:bCs/>
      <w:kern w:val="2"/>
      <w:sz w:val="30"/>
    </w:rPr>
  </w:style>
  <w:style w:type="paragraph" w:customStyle="1" w:styleId="202">
    <w:name w:val="表内容－居中"/>
    <w:basedOn w:val="1"/>
    <w:qFormat/>
    <w:uiPriority w:val="0"/>
    <w:pPr>
      <w:widowControl w:val="0"/>
      <w:spacing w:line="400" w:lineRule="exact"/>
      <w:jc w:val="center"/>
    </w:pPr>
    <w:rPr>
      <w:rFonts w:cs="宋体"/>
      <w:kern w:val="2"/>
      <w:sz w:val="24"/>
    </w:rPr>
  </w:style>
  <w:style w:type="paragraph" w:customStyle="1" w:styleId="203">
    <w:name w:val="Char2"/>
    <w:basedOn w:val="1"/>
    <w:qFormat/>
    <w:uiPriority w:val="0"/>
    <w:pPr>
      <w:spacing w:after="160" w:line="240" w:lineRule="exact"/>
    </w:pPr>
    <w:rPr>
      <w:rFonts w:ascii="Verdana" w:hAnsi="Verdana" w:eastAsia="楷体_GB2312"/>
      <w:b/>
      <w:i/>
      <w:iCs/>
      <w:color w:val="000000"/>
      <w:sz w:val="20"/>
      <w:lang w:eastAsia="en-US"/>
    </w:rPr>
  </w:style>
  <w:style w:type="paragraph" w:customStyle="1" w:styleId="204">
    <w:name w:val="Char Char2 Char1"/>
    <w:basedOn w:val="1"/>
    <w:qFormat/>
    <w:uiPriority w:val="0"/>
    <w:pPr>
      <w:widowControl w:val="0"/>
      <w:jc w:val="both"/>
    </w:pPr>
    <w:rPr>
      <w:rFonts w:ascii="宋体" w:hAnsi="宋体"/>
      <w:b/>
      <w:kern w:val="2"/>
      <w:sz w:val="28"/>
      <w:szCs w:val="28"/>
    </w:rPr>
  </w:style>
  <w:style w:type="paragraph" w:customStyle="1" w:styleId="205">
    <w:name w:val="_Style 2"/>
    <w:basedOn w:val="1"/>
    <w:qFormat/>
    <w:uiPriority w:val="0"/>
    <w:pPr>
      <w:ind w:firstLine="420" w:firstLineChars="200"/>
    </w:pPr>
    <w:rPr>
      <w:rFonts w:ascii="Calibri" w:hAnsi="Calibri"/>
      <w:szCs w:val="22"/>
    </w:rPr>
  </w:style>
  <w:style w:type="paragraph" w:customStyle="1" w:styleId="206">
    <w:name w:val="msolistparagraph"/>
    <w:basedOn w:val="1"/>
    <w:qFormat/>
    <w:uiPriority w:val="0"/>
    <w:pPr>
      <w:spacing w:before="100" w:beforeAutospacing="1" w:after="100" w:afterAutospacing="1" w:line="360" w:lineRule="auto"/>
      <w:ind w:left="720"/>
    </w:pPr>
    <w:rPr>
      <w:rFonts w:ascii="宋体" w:hAnsi="宋体" w:cs="宋体"/>
      <w:sz w:val="24"/>
      <w:szCs w:val="24"/>
    </w:rPr>
  </w:style>
  <w:style w:type="paragraph" w:customStyle="1" w:styleId="207">
    <w:name w:val="xl51"/>
    <w:basedOn w:val="1"/>
    <w:qFormat/>
    <w:uiPriority w:val="0"/>
    <w:pPr>
      <w:pBdr>
        <w:bottom w:val="single" w:color="auto" w:sz="4" w:space="0"/>
        <w:right w:val="single" w:color="auto" w:sz="4" w:space="0"/>
      </w:pBdr>
      <w:spacing w:before="100" w:beforeAutospacing="1" w:after="100" w:afterAutospacing="1"/>
      <w:jc w:val="both"/>
      <w:textAlignment w:val="center"/>
    </w:pPr>
    <w:rPr>
      <w:rFonts w:ascii="Arial" w:hAnsi="Arial" w:eastAsia="Arial Unicode MS" w:cs="Arial"/>
      <w:szCs w:val="21"/>
    </w:rPr>
  </w:style>
  <w:style w:type="paragraph" w:customStyle="1" w:styleId="208">
    <w:name w:val="样式20"/>
    <w:basedOn w:val="3"/>
    <w:link w:val="353"/>
    <w:qFormat/>
    <w:uiPriority w:val="0"/>
    <w:pPr>
      <w:keepNext/>
      <w:spacing w:before="260" w:after="260" w:line="416" w:lineRule="auto"/>
      <w:ind w:left="567" w:hanging="567"/>
      <w:jc w:val="both"/>
    </w:pPr>
    <w:rPr>
      <w:rFonts w:ascii="Arial" w:hAnsi="Arial"/>
      <w:color w:val="auto"/>
      <w:sz w:val="30"/>
      <w:szCs w:val="30"/>
    </w:rPr>
  </w:style>
  <w:style w:type="paragraph" w:customStyle="1" w:styleId="209">
    <w:name w:val="*正文"/>
    <w:basedOn w:val="1"/>
    <w:link w:val="279"/>
    <w:qFormat/>
    <w:uiPriority w:val="0"/>
    <w:pPr>
      <w:widowControl w:val="0"/>
      <w:spacing w:line="360" w:lineRule="auto"/>
      <w:ind w:firstLine="480" w:firstLineChars="200"/>
      <w:jc w:val="both"/>
    </w:pPr>
    <w:rPr>
      <w:rFonts w:hAnsi="宋体"/>
      <w:kern w:val="2"/>
      <w:sz w:val="24"/>
      <w:szCs w:val="24"/>
    </w:rPr>
  </w:style>
  <w:style w:type="paragraph" w:customStyle="1" w:styleId="210">
    <w:name w:val="_Style 209"/>
    <w:basedOn w:val="2"/>
    <w:next w:val="1"/>
    <w:qFormat/>
    <w:uiPriority w:val="0"/>
    <w:pPr>
      <w:spacing w:before="480" w:line="276" w:lineRule="auto"/>
      <w:outlineLvl w:val="9"/>
    </w:pPr>
    <w:rPr>
      <w:rFonts w:ascii="Cambria" w:hAnsi="Cambria"/>
      <w:bCs/>
      <w:color w:val="365F91"/>
      <w:kern w:val="0"/>
      <w:sz w:val="28"/>
      <w:szCs w:val="28"/>
    </w:rPr>
  </w:style>
  <w:style w:type="paragraph" w:customStyle="1" w:styleId="211">
    <w:name w:val="投标文件3"/>
    <w:basedOn w:val="1"/>
    <w:qFormat/>
    <w:uiPriority w:val="0"/>
    <w:pPr>
      <w:spacing w:line="360" w:lineRule="auto"/>
      <w:jc w:val="both"/>
    </w:pPr>
    <w:rPr>
      <w:rFonts w:ascii="宋体" w:hAnsi="Courier New" w:eastAsia="黑体"/>
      <w:b/>
      <w:kern w:val="2"/>
      <w:sz w:val="30"/>
    </w:rPr>
  </w:style>
  <w:style w:type="paragraph" w:customStyle="1" w:styleId="212">
    <w:name w:val="xl29"/>
    <w:basedOn w:val="1"/>
    <w:qFormat/>
    <w:uiPriority w:val="0"/>
    <w:pPr>
      <w:spacing w:before="100" w:beforeAutospacing="1" w:after="100" w:afterAutospacing="1"/>
      <w:jc w:val="both"/>
    </w:pPr>
    <w:rPr>
      <w:rFonts w:ascii="宋体" w:hAnsi="宋体"/>
      <w:szCs w:val="21"/>
    </w:rPr>
  </w:style>
  <w:style w:type="paragraph" w:customStyle="1" w:styleId="213">
    <w:name w:val="文章采用"/>
    <w:basedOn w:val="1"/>
    <w:qFormat/>
    <w:uiPriority w:val="0"/>
    <w:pPr>
      <w:widowControl w:val="0"/>
      <w:spacing w:line="360" w:lineRule="auto"/>
      <w:ind w:firstLine="560" w:firstLineChars="200"/>
      <w:jc w:val="both"/>
    </w:pPr>
    <w:rPr>
      <w:rFonts w:eastAsia="仿宋_GB2312" w:cs="宋体"/>
      <w:kern w:val="2"/>
      <w:sz w:val="28"/>
    </w:rPr>
  </w:style>
  <w:style w:type="paragraph" w:customStyle="1" w:styleId="214">
    <w:name w:val="样式 首行缩进:  0.74 厘米"/>
    <w:basedOn w:val="1"/>
    <w:qFormat/>
    <w:uiPriority w:val="0"/>
    <w:pPr>
      <w:widowControl w:val="0"/>
      <w:spacing w:line="360" w:lineRule="auto"/>
      <w:ind w:firstLine="200" w:firstLineChars="200"/>
      <w:jc w:val="both"/>
    </w:pPr>
    <w:rPr>
      <w:rFonts w:cs="宋体"/>
      <w:kern w:val="2"/>
      <w:sz w:val="24"/>
    </w:rPr>
  </w:style>
  <w:style w:type="paragraph" w:customStyle="1" w:styleId="215">
    <w:name w:val="内文"/>
    <w:qFormat/>
    <w:uiPriority w:val="0"/>
    <w:rPr>
      <w:rFonts w:ascii="Times New Roman" w:hAnsi="Times New Roman" w:eastAsia="宋体" w:cs="Times New Roman"/>
      <w:sz w:val="24"/>
      <w:szCs w:val="24"/>
      <w:lang w:val="en-US" w:eastAsia="zh-CN" w:bidi="ar-SA"/>
    </w:rPr>
  </w:style>
  <w:style w:type="paragraph" w:customStyle="1" w:styleId="216">
    <w:name w:val="封面2"/>
    <w:basedOn w:val="16"/>
    <w:qFormat/>
    <w:uiPriority w:val="0"/>
    <w:pPr>
      <w:widowControl w:val="0"/>
      <w:tabs>
        <w:tab w:val="left" w:pos="840"/>
        <w:tab w:val="right" w:leader="dot" w:pos="8296"/>
        <w:tab w:val="clear" w:pos="180"/>
        <w:tab w:val="clear" w:pos="993"/>
      </w:tabs>
      <w:ind w:left="0" w:leftChars="0" w:firstLine="425" w:firstLineChars="0"/>
    </w:pPr>
    <w:rPr>
      <w:rFonts w:ascii="Times New Roman" w:eastAsia="黑体"/>
      <w:bCs w:val="0"/>
      <w:caps/>
      <w:kern w:val="2"/>
      <w:sz w:val="52"/>
      <w:szCs w:val="24"/>
    </w:rPr>
  </w:style>
  <w:style w:type="paragraph" w:customStyle="1" w:styleId="217">
    <w:name w:val="Char Char Char Char Char Char Char Char Char Char Char Char Char Char Char Char1"/>
    <w:basedOn w:val="1"/>
    <w:qFormat/>
    <w:uiPriority w:val="0"/>
    <w:pPr>
      <w:spacing w:after="160" w:line="240" w:lineRule="exact"/>
    </w:pPr>
    <w:rPr>
      <w:rFonts w:ascii="Verdana" w:hAnsi="Verdana" w:eastAsia="仿宋_GB2312"/>
      <w:sz w:val="24"/>
      <w:lang w:eastAsia="en-US"/>
    </w:rPr>
  </w:style>
  <w:style w:type="paragraph" w:customStyle="1" w:styleId="218">
    <w:name w:val="表格字"/>
    <w:basedOn w:val="1"/>
    <w:qFormat/>
    <w:uiPriority w:val="0"/>
    <w:pPr>
      <w:widowControl w:val="0"/>
      <w:adjustRightInd w:val="0"/>
      <w:jc w:val="center"/>
    </w:pPr>
    <w:rPr>
      <w:rFonts w:ascii="宋体"/>
      <w:kern w:val="2"/>
      <w:sz w:val="24"/>
    </w:rPr>
  </w:style>
  <w:style w:type="paragraph" w:customStyle="1" w:styleId="219">
    <w:name w:val="Char Char Char Char1"/>
    <w:basedOn w:val="1"/>
    <w:qFormat/>
    <w:uiPriority w:val="0"/>
    <w:pPr>
      <w:widowControl w:val="0"/>
      <w:jc w:val="both"/>
    </w:pPr>
    <w:rPr>
      <w:rFonts w:ascii="Tahoma" w:hAnsi="Tahoma"/>
      <w:kern w:val="2"/>
      <w:sz w:val="24"/>
      <w:szCs w:val="24"/>
    </w:rPr>
  </w:style>
  <w:style w:type="paragraph" w:customStyle="1" w:styleId="220">
    <w:name w:val="样式2"/>
    <w:basedOn w:val="3"/>
    <w:qFormat/>
    <w:uiPriority w:val="0"/>
    <w:pPr>
      <w:keepNext/>
      <w:numPr>
        <w:ilvl w:val="1"/>
        <w:numId w:val="0"/>
      </w:numPr>
      <w:ind w:left="567" w:hanging="567"/>
    </w:pPr>
    <w:rPr>
      <w:b w:val="0"/>
      <w:color w:val="auto"/>
      <w:kern w:val="2"/>
      <w:sz w:val="32"/>
      <w:szCs w:val="24"/>
    </w:rPr>
  </w:style>
  <w:style w:type="paragraph" w:customStyle="1" w:styleId="221">
    <w:name w:val="Char11"/>
    <w:basedOn w:val="1"/>
    <w:qFormat/>
    <w:uiPriority w:val="0"/>
    <w:pPr>
      <w:widowControl w:val="0"/>
      <w:snapToGrid w:val="0"/>
      <w:jc w:val="both"/>
    </w:pPr>
    <w:rPr>
      <w:rFonts w:ascii="Arial" w:hAnsi="Arial"/>
      <w:kern w:val="2"/>
      <w:szCs w:val="21"/>
    </w:rPr>
  </w:style>
  <w:style w:type="paragraph" w:customStyle="1" w:styleId="222">
    <w:name w:val="样式 宋体 四号 首行缩进:  2 字符"/>
    <w:basedOn w:val="1"/>
    <w:qFormat/>
    <w:uiPriority w:val="0"/>
    <w:pPr>
      <w:spacing w:line="360" w:lineRule="auto"/>
      <w:ind w:firstLine="200" w:firstLineChars="200"/>
      <w:jc w:val="left"/>
    </w:pPr>
    <w:rPr>
      <w:rFonts w:ascii="宋体" w:hAnsi="宋体" w:cs="宋体"/>
      <w:color w:val="000000"/>
      <w:sz w:val="28"/>
      <w:szCs w:val="20"/>
    </w:rPr>
  </w:style>
  <w:style w:type="paragraph" w:customStyle="1" w:styleId="223">
    <w:name w:val="Table Paragraph"/>
    <w:basedOn w:val="1"/>
    <w:qFormat/>
    <w:uiPriority w:val="99"/>
    <w:pPr>
      <w:spacing w:line="360" w:lineRule="auto"/>
    </w:pPr>
    <w:rPr>
      <w:sz w:val="22"/>
      <w:lang w:eastAsia="en-US"/>
    </w:rPr>
  </w:style>
  <w:style w:type="paragraph" w:customStyle="1" w:styleId="224">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5">
    <w:name w:val="c-line-clamp1"/>
    <w:basedOn w:val="1"/>
    <w:qFormat/>
    <w:uiPriority w:val="0"/>
    <w:pPr>
      <w:jc w:val="left"/>
    </w:pPr>
    <w:rPr>
      <w:kern w:val="0"/>
      <w:lang w:val="en-US" w:eastAsia="zh-CN"/>
    </w:rPr>
  </w:style>
  <w:style w:type="paragraph" w:customStyle="1" w:styleId="226">
    <w:name w:val="标题2"/>
    <w:basedOn w:val="1"/>
    <w:qFormat/>
    <w:uiPriority w:val="0"/>
    <w:pPr>
      <w:spacing w:before="260" w:after="260" w:line="360" w:lineRule="auto"/>
      <w:outlineLvl w:val="1"/>
    </w:pPr>
    <w:rPr>
      <w:rFonts w:ascii="Arial" w:hAnsi="Arial" w:cs="Arial"/>
      <w:b/>
      <w:bCs/>
      <w:sz w:val="36"/>
    </w:rPr>
  </w:style>
  <w:style w:type="paragraph" w:customStyle="1" w:styleId="227">
    <w:name w:val="Table Text"/>
    <w:basedOn w:val="1"/>
    <w:semiHidden/>
    <w:qFormat/>
    <w:uiPriority w:val="0"/>
    <w:rPr>
      <w:rFonts w:ascii="宋体" w:hAnsi="宋体" w:eastAsia="宋体" w:cs="宋体"/>
      <w:sz w:val="19"/>
      <w:szCs w:val="19"/>
      <w:lang w:val="en-US" w:eastAsia="en-US" w:bidi="ar-SA"/>
    </w:rPr>
  </w:style>
  <w:style w:type="paragraph" w:customStyle="1" w:styleId="228">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229">
    <w:name w:val="xhebtnblocktag"/>
    <w:basedOn w:val="54"/>
    <w:qFormat/>
    <w:uiPriority w:val="0"/>
  </w:style>
  <w:style w:type="character" w:customStyle="1" w:styleId="230">
    <w:name w:val="正文文本 2 Char1"/>
    <w:semiHidden/>
    <w:qFormat/>
    <w:uiPriority w:val="99"/>
    <w:rPr>
      <w:sz w:val="21"/>
    </w:rPr>
  </w:style>
  <w:style w:type="character" w:customStyle="1" w:styleId="231">
    <w:name w:val="标题 Char"/>
    <w:link w:val="48"/>
    <w:qFormat/>
    <w:uiPriority w:val="0"/>
    <w:rPr>
      <w:rFonts w:eastAsia="隶书_GB2312"/>
      <w:b/>
      <w:sz w:val="48"/>
    </w:rPr>
  </w:style>
  <w:style w:type="character" w:customStyle="1" w:styleId="232">
    <w:name w:val="xhebtnindent"/>
    <w:basedOn w:val="54"/>
    <w:qFormat/>
    <w:uiPriority w:val="0"/>
  </w:style>
  <w:style w:type="character" w:customStyle="1" w:styleId="233">
    <w:name w:val="xhebtnhr"/>
    <w:basedOn w:val="54"/>
    <w:qFormat/>
    <w:uiPriority w:val="0"/>
  </w:style>
  <w:style w:type="character" w:customStyle="1" w:styleId="234">
    <w:name w:val="批注文字 Char"/>
    <w:link w:val="20"/>
    <w:qFormat/>
    <w:uiPriority w:val="0"/>
    <w:rPr>
      <w:sz w:val="21"/>
    </w:rPr>
  </w:style>
  <w:style w:type="character" w:customStyle="1" w:styleId="235">
    <w:name w:val="_正文段落 Char Char"/>
    <w:link w:val="73"/>
    <w:qFormat/>
    <w:uiPriority w:val="0"/>
    <w:rPr>
      <w:kern w:val="2"/>
      <w:sz w:val="24"/>
      <w:szCs w:val="24"/>
    </w:rPr>
  </w:style>
  <w:style w:type="character" w:customStyle="1" w:styleId="236">
    <w:name w:val="xhebtnstrikethrough"/>
    <w:basedOn w:val="54"/>
    <w:qFormat/>
    <w:uiPriority w:val="0"/>
  </w:style>
  <w:style w:type="character" w:customStyle="1" w:styleId="237">
    <w:name w:val="正文文本缩进 2 Char"/>
    <w:link w:val="30"/>
    <w:qFormat/>
    <w:uiPriority w:val="0"/>
    <w:rPr>
      <w:sz w:val="21"/>
    </w:rPr>
  </w:style>
  <w:style w:type="character" w:customStyle="1" w:styleId="238">
    <w:name w:val="正文文本 Char3"/>
    <w:qFormat/>
    <w:locked/>
    <w:uiPriority w:val="0"/>
    <w:rPr>
      <w:sz w:val="21"/>
    </w:rPr>
  </w:style>
  <w:style w:type="character" w:customStyle="1" w:styleId="239">
    <w:name w:val="xhebtnfontcolor"/>
    <w:basedOn w:val="54"/>
    <w:qFormat/>
    <w:uiPriority w:val="0"/>
  </w:style>
  <w:style w:type="character" w:customStyle="1" w:styleId="240">
    <w:name w:val="arr1"/>
    <w:basedOn w:val="54"/>
    <w:qFormat/>
    <w:uiPriority w:val="0"/>
  </w:style>
  <w:style w:type="character" w:customStyle="1" w:styleId="241">
    <w:name w:val="批注框文本 Char"/>
    <w:link w:val="32"/>
    <w:qFormat/>
    <w:uiPriority w:val="0"/>
    <w:rPr>
      <w:sz w:val="18"/>
      <w:szCs w:val="18"/>
    </w:rPr>
  </w:style>
  <w:style w:type="character" w:customStyle="1" w:styleId="242">
    <w:name w:val="正文文本缩进 Char"/>
    <w:qFormat/>
    <w:uiPriority w:val="0"/>
    <w:rPr>
      <w:rFonts w:ascii="宋体" w:eastAsia="宋体"/>
      <w:sz w:val="28"/>
      <w:lang w:val="en-US" w:eastAsia="zh-CN" w:bidi="ar-SA"/>
    </w:rPr>
  </w:style>
  <w:style w:type="character" w:customStyle="1" w:styleId="243">
    <w:name w:val="常规 Char"/>
    <w:link w:val="84"/>
    <w:qFormat/>
    <w:uiPriority w:val="0"/>
    <w:rPr>
      <w:szCs w:val="21"/>
    </w:rPr>
  </w:style>
  <w:style w:type="character" w:customStyle="1" w:styleId="244">
    <w:name w:val="_Style 236"/>
    <w:qFormat/>
    <w:uiPriority w:val="0"/>
    <w:rPr>
      <w:i/>
      <w:iCs/>
      <w:color w:val="808080"/>
    </w:rPr>
  </w:style>
  <w:style w:type="character" w:customStyle="1" w:styleId="245">
    <w:name w:val="注意框体 Char Char"/>
    <w:qFormat/>
    <w:uiPriority w:val="0"/>
    <w:rPr>
      <w:rFonts w:ascii="Arial" w:hAnsi="Arial" w:eastAsia="黑体" w:cs="Times New Roman"/>
      <w:kern w:val="0"/>
      <w:sz w:val="24"/>
      <w:szCs w:val="20"/>
    </w:rPr>
  </w:style>
  <w:style w:type="character" w:customStyle="1" w:styleId="246">
    <w:name w:val="xhegstart"/>
    <w:qFormat/>
    <w:uiPriority w:val="0"/>
    <w:rPr>
      <w:rFonts w:ascii="Tahoma" w:hAnsi="Tahoma"/>
      <w:vanish/>
      <w:kern w:val="2"/>
      <w:sz w:val="24"/>
    </w:rPr>
  </w:style>
  <w:style w:type="character" w:customStyle="1" w:styleId="247">
    <w:name w:val="font31"/>
    <w:qFormat/>
    <w:uiPriority w:val="0"/>
    <w:rPr>
      <w:rFonts w:hint="default" w:ascii="仿宋" w:hAnsi="仿宋" w:eastAsia="仿宋" w:cs="仿宋"/>
      <w:color w:val="000000"/>
      <w:sz w:val="32"/>
      <w:szCs w:val="32"/>
      <w:u w:val="none"/>
      <w:vertAlign w:val="superscript"/>
    </w:rPr>
  </w:style>
  <w:style w:type="character" w:customStyle="1" w:styleId="248">
    <w:name w:val="Figure Char"/>
    <w:link w:val="79"/>
    <w:qFormat/>
    <w:uiPriority w:val="0"/>
    <w:rPr>
      <w:rFonts w:ascii="Calibri" w:hAnsi="Calibri"/>
      <w:sz w:val="24"/>
      <w:szCs w:val="24"/>
      <w:lang w:eastAsia="en-US" w:bidi="en-US"/>
    </w:rPr>
  </w:style>
  <w:style w:type="character" w:customStyle="1" w:styleId="249">
    <w:name w:val="Item List Char"/>
    <w:link w:val="117"/>
    <w:qFormat/>
    <w:uiPriority w:val="0"/>
    <w:rPr>
      <w:szCs w:val="24"/>
    </w:rPr>
  </w:style>
  <w:style w:type="character" w:customStyle="1" w:styleId="250">
    <w:name w:val="正文文本 Char"/>
    <w:link w:val="15"/>
    <w:qFormat/>
    <w:uiPriority w:val="0"/>
    <w:rPr>
      <w:sz w:val="21"/>
    </w:rPr>
  </w:style>
  <w:style w:type="character" w:customStyle="1" w:styleId="251">
    <w:name w:val="HTML 预设格式 Char1"/>
    <w:semiHidden/>
    <w:qFormat/>
    <w:uiPriority w:val="99"/>
    <w:rPr>
      <w:rFonts w:ascii="Courier New" w:hAnsi="Courier New" w:cs="Courier New"/>
    </w:rPr>
  </w:style>
  <w:style w:type="character" w:customStyle="1" w:styleId="252">
    <w:name w:val="正文文本 Char2"/>
    <w:semiHidden/>
    <w:qFormat/>
    <w:uiPriority w:val="99"/>
    <w:rPr>
      <w:sz w:val="21"/>
    </w:rPr>
  </w:style>
  <w:style w:type="character" w:customStyle="1" w:styleId="253">
    <w:name w:val="文档结构图 Char1"/>
    <w:semiHidden/>
    <w:qFormat/>
    <w:uiPriority w:val="99"/>
    <w:rPr>
      <w:rFonts w:ascii="宋体"/>
      <w:sz w:val="18"/>
      <w:szCs w:val="18"/>
    </w:rPr>
  </w:style>
  <w:style w:type="character" w:customStyle="1" w:styleId="254">
    <w:name w:val="正文缩进 Char"/>
    <w:link w:val="13"/>
    <w:qFormat/>
    <w:uiPriority w:val="0"/>
    <w:rPr>
      <w:rFonts w:ascii="宋体"/>
      <w:sz w:val="21"/>
    </w:rPr>
  </w:style>
  <w:style w:type="character" w:customStyle="1" w:styleId="255">
    <w:name w:val="表格 Char Char"/>
    <w:link w:val="180"/>
    <w:qFormat/>
    <w:uiPriority w:val="0"/>
    <w:rPr>
      <w:rFonts w:ascii="宋体" w:hAnsi="宋体"/>
      <w:color w:val="000000"/>
      <w:kern w:val="2"/>
      <w:sz w:val="24"/>
    </w:rPr>
  </w:style>
  <w:style w:type="character" w:customStyle="1" w:styleId="256">
    <w:name w:val="font11"/>
    <w:basedOn w:val="54"/>
    <w:qFormat/>
    <w:uiPriority w:val="0"/>
    <w:rPr>
      <w:rFonts w:hint="eastAsia" w:ascii="宋体" w:hAnsi="宋体" w:eastAsia="宋体" w:cs="宋体"/>
      <w:color w:val="000000"/>
      <w:sz w:val="24"/>
      <w:szCs w:val="24"/>
      <w:u w:val="none"/>
    </w:rPr>
  </w:style>
  <w:style w:type="character" w:customStyle="1" w:styleId="257">
    <w:name w:val="xhebtntable"/>
    <w:basedOn w:val="54"/>
    <w:qFormat/>
    <w:uiPriority w:val="0"/>
  </w:style>
  <w:style w:type="character" w:customStyle="1" w:styleId="258">
    <w:name w:val="￥正文 Char"/>
    <w:link w:val="76"/>
    <w:qFormat/>
    <w:uiPriority w:val="0"/>
    <w:rPr>
      <w:rFonts w:ascii="Calibri" w:hAnsi="Calibri"/>
      <w:sz w:val="24"/>
    </w:rPr>
  </w:style>
  <w:style w:type="character" w:customStyle="1" w:styleId="259">
    <w:name w:val="列出段落 Char"/>
    <w:link w:val="116"/>
    <w:qFormat/>
    <w:uiPriority w:val="0"/>
    <w:rPr>
      <w:rFonts w:ascii="Calibri" w:hAnsi="Calibri"/>
      <w:kern w:val="2"/>
      <w:sz w:val="21"/>
      <w:szCs w:val="22"/>
    </w:rPr>
  </w:style>
  <w:style w:type="character" w:customStyle="1" w:styleId="260">
    <w:name w:val="标题 8 Char"/>
    <w:link w:val="9"/>
    <w:qFormat/>
    <w:uiPriority w:val="0"/>
    <w:rPr>
      <w:rFonts w:ascii="Arial" w:hAnsi="Arial" w:eastAsia="黑体"/>
      <w:sz w:val="24"/>
      <w:szCs w:val="24"/>
    </w:rPr>
  </w:style>
  <w:style w:type="character" w:customStyle="1" w:styleId="261">
    <w:name w:val="xhebtnbackcolor"/>
    <w:basedOn w:val="54"/>
    <w:qFormat/>
    <w:uiPriority w:val="0"/>
  </w:style>
  <w:style w:type="character" w:customStyle="1" w:styleId="262">
    <w:name w:val="xheicon"/>
    <w:basedOn w:val="54"/>
    <w:qFormat/>
    <w:uiPriority w:val="0"/>
  </w:style>
  <w:style w:type="character" w:customStyle="1" w:styleId="263">
    <w:name w:val="正文文本 3 Char1"/>
    <w:semiHidden/>
    <w:qFormat/>
    <w:uiPriority w:val="99"/>
    <w:rPr>
      <w:sz w:val="16"/>
      <w:szCs w:val="16"/>
    </w:rPr>
  </w:style>
  <w:style w:type="character" w:customStyle="1" w:styleId="264">
    <w:name w:val="样式23 Char"/>
    <w:link w:val="157"/>
    <w:qFormat/>
    <w:uiPriority w:val="0"/>
    <w:rPr>
      <w:rFonts w:ascii="Arial" w:hAnsi="Arial" w:eastAsia="黑体"/>
      <w:b/>
      <w:sz w:val="24"/>
      <w:szCs w:val="30"/>
    </w:rPr>
  </w:style>
  <w:style w:type="character" w:customStyle="1" w:styleId="265">
    <w:name w:val="font71"/>
    <w:qFormat/>
    <w:uiPriority w:val="0"/>
    <w:rPr>
      <w:rFonts w:hint="default" w:ascii="仿宋" w:hAnsi="仿宋" w:eastAsia="仿宋" w:cs="仿宋"/>
      <w:b/>
      <w:color w:val="000000"/>
      <w:sz w:val="32"/>
      <w:szCs w:val="32"/>
      <w:u w:val="none"/>
    </w:rPr>
  </w:style>
  <w:style w:type="character" w:customStyle="1" w:styleId="266">
    <w:name w:val="正文文本缩进 3 Char"/>
    <w:link w:val="41"/>
    <w:qFormat/>
    <w:uiPriority w:val="0"/>
    <w:rPr>
      <w:rFonts w:hAnsi="宋体"/>
      <w:sz w:val="21"/>
    </w:rPr>
  </w:style>
  <w:style w:type="character" w:customStyle="1" w:styleId="267">
    <w:name w:val="H5 Char Char"/>
    <w:qFormat/>
    <w:uiPriority w:val="0"/>
    <w:rPr>
      <w:rFonts w:ascii="Calibri" w:hAnsi="Calibri" w:eastAsia="宋体" w:cs="Times New Roman"/>
      <w:b/>
      <w:bCs/>
      <w:sz w:val="28"/>
      <w:szCs w:val="28"/>
    </w:rPr>
  </w:style>
  <w:style w:type="character" w:customStyle="1" w:styleId="268">
    <w:name w:val="font01"/>
    <w:basedOn w:val="54"/>
    <w:qFormat/>
    <w:uiPriority w:val="0"/>
    <w:rPr>
      <w:rFonts w:hint="default" w:ascii="仿宋" w:hAnsi="仿宋" w:eastAsia="仿宋" w:cs="仿宋"/>
      <w:b/>
      <w:color w:val="000000"/>
      <w:sz w:val="32"/>
      <w:szCs w:val="32"/>
      <w:u w:val="none"/>
      <w:vertAlign w:val="superscript"/>
    </w:rPr>
  </w:style>
  <w:style w:type="character" w:customStyle="1" w:styleId="269">
    <w:name w:val="Body Char"/>
    <w:link w:val="164"/>
    <w:qFormat/>
    <w:uiPriority w:val="0"/>
    <w:rPr>
      <w:rFonts w:ascii="Arial" w:hAnsi="Arial"/>
      <w:color w:val="000000"/>
      <w:szCs w:val="24"/>
    </w:rPr>
  </w:style>
  <w:style w:type="character" w:customStyle="1" w:styleId="270">
    <w:name w:val="标题 Char2"/>
    <w:qFormat/>
    <w:uiPriority w:val="10"/>
    <w:rPr>
      <w:rFonts w:ascii="Cambria" w:hAnsi="Cambria" w:cs="Times New Roman"/>
      <w:b/>
      <w:bCs/>
      <w:sz w:val="32"/>
      <w:szCs w:val="32"/>
    </w:rPr>
  </w:style>
  <w:style w:type="character" w:customStyle="1" w:styleId="271">
    <w:name w:val="H6 Char Char"/>
    <w:qFormat/>
    <w:uiPriority w:val="0"/>
    <w:rPr>
      <w:rFonts w:ascii="Arial" w:hAnsi="Arial" w:eastAsia="黑体" w:cs="Times New Roman"/>
      <w:b/>
      <w:kern w:val="0"/>
      <w:sz w:val="24"/>
      <w:szCs w:val="20"/>
    </w:rPr>
  </w:style>
  <w:style w:type="character" w:customStyle="1" w:styleId="272">
    <w:name w:val="批注文字 Char2"/>
    <w:semiHidden/>
    <w:qFormat/>
    <w:uiPriority w:val="99"/>
    <w:rPr>
      <w:sz w:val="21"/>
    </w:rPr>
  </w:style>
  <w:style w:type="character" w:customStyle="1" w:styleId="273">
    <w:name w:val="xhebtnitalic"/>
    <w:basedOn w:val="54"/>
    <w:qFormat/>
    <w:uiPriority w:val="0"/>
  </w:style>
  <w:style w:type="character" w:customStyle="1" w:styleId="274">
    <w:name w:val="脚注文本 Char2"/>
    <w:semiHidden/>
    <w:qFormat/>
    <w:uiPriority w:val="99"/>
    <w:rPr>
      <w:sz w:val="18"/>
      <w:szCs w:val="18"/>
    </w:rPr>
  </w:style>
  <w:style w:type="character" w:customStyle="1" w:styleId="275">
    <w:name w:val="正文文本缩进 2 Char1"/>
    <w:semiHidden/>
    <w:qFormat/>
    <w:uiPriority w:val="99"/>
    <w:rPr>
      <w:sz w:val="21"/>
    </w:rPr>
  </w:style>
  <w:style w:type="character" w:customStyle="1" w:styleId="276">
    <w:name w:val="无间隔 Char"/>
    <w:link w:val="92"/>
    <w:qFormat/>
    <w:uiPriority w:val="0"/>
    <w:rPr>
      <w:rFonts w:ascii="Calibri" w:hAnsi="Calibri"/>
      <w:sz w:val="22"/>
      <w:szCs w:val="22"/>
      <w:lang w:val="en-US" w:eastAsia="zh-CN" w:bidi="ar-SA"/>
    </w:rPr>
  </w:style>
  <w:style w:type="character" w:customStyle="1" w:styleId="277">
    <w:name w:val="日期 Char"/>
    <w:link w:val="29"/>
    <w:qFormat/>
    <w:uiPriority w:val="0"/>
    <w:rPr>
      <w:kern w:val="2"/>
      <w:sz w:val="21"/>
    </w:rPr>
  </w:style>
  <w:style w:type="character" w:customStyle="1" w:styleId="278">
    <w:name w:val="xhebtnlink"/>
    <w:basedOn w:val="54"/>
    <w:qFormat/>
    <w:uiPriority w:val="0"/>
  </w:style>
  <w:style w:type="character" w:customStyle="1" w:styleId="279">
    <w:name w:val="*正文 Char"/>
    <w:link w:val="209"/>
    <w:qFormat/>
    <w:uiPriority w:val="0"/>
    <w:rPr>
      <w:rFonts w:hAnsi="宋体"/>
      <w:kern w:val="2"/>
      <w:sz w:val="24"/>
      <w:szCs w:val="24"/>
    </w:rPr>
  </w:style>
  <w:style w:type="character" w:customStyle="1" w:styleId="280">
    <w:name w:val="批注主题 Char1"/>
    <w:semiHidden/>
    <w:qFormat/>
    <w:uiPriority w:val="99"/>
    <w:rPr>
      <w:b/>
      <w:bCs/>
      <w:sz w:val="21"/>
    </w:rPr>
  </w:style>
  <w:style w:type="character" w:customStyle="1" w:styleId="281">
    <w:name w:val="普通文字1 Char"/>
    <w:link w:val="102"/>
    <w:qFormat/>
    <w:uiPriority w:val="0"/>
    <w:rPr>
      <w:rFonts w:ascii="宋体" w:hAnsi="Courier New"/>
      <w:kern w:val="2"/>
      <w:sz w:val="21"/>
    </w:rPr>
  </w:style>
  <w:style w:type="character" w:customStyle="1" w:styleId="282">
    <w:name w:val="正文文本缩进 Char2"/>
    <w:semiHidden/>
    <w:qFormat/>
    <w:uiPriority w:val="99"/>
    <w:rPr>
      <w:sz w:val="21"/>
    </w:rPr>
  </w:style>
  <w:style w:type="character" w:customStyle="1" w:styleId="283">
    <w:name w:val="xhebtnunderline"/>
    <w:basedOn w:val="54"/>
    <w:qFormat/>
    <w:uiPriority w:val="0"/>
  </w:style>
  <w:style w:type="character" w:customStyle="1" w:styleId="284">
    <w:name w:val="正文首行缩进 2 Char1"/>
    <w:basedOn w:val="282"/>
    <w:semiHidden/>
    <w:qFormat/>
    <w:uiPriority w:val="99"/>
    <w:rPr>
      <w:sz w:val="21"/>
    </w:rPr>
  </w:style>
  <w:style w:type="character" w:customStyle="1" w:styleId="285">
    <w:name w:val="HTML 预设格式 Char"/>
    <w:link w:val="46"/>
    <w:qFormat/>
    <w:uiPriority w:val="0"/>
    <w:rPr>
      <w:rFonts w:ascii="Arial" w:hAnsi="Arial" w:eastAsia="宋体" w:cs="Arial"/>
      <w:sz w:val="21"/>
      <w:szCs w:val="21"/>
      <w:lang w:val="en-US" w:eastAsia="zh-CN" w:bidi="ar-SA"/>
    </w:rPr>
  </w:style>
  <w:style w:type="character" w:customStyle="1" w:styleId="286">
    <w:name w:val="纯文本 Char"/>
    <w:qFormat/>
    <w:uiPriority w:val="0"/>
    <w:rPr>
      <w:rFonts w:ascii="宋体" w:hAnsi="Courier New" w:eastAsia="宋体"/>
      <w:kern w:val="2"/>
      <w:sz w:val="21"/>
      <w:lang w:val="en-US" w:eastAsia="zh-CN" w:bidi="ar-SA"/>
    </w:rPr>
  </w:style>
  <w:style w:type="character" w:customStyle="1" w:styleId="287">
    <w:name w:val="xhebtncut"/>
    <w:basedOn w:val="54"/>
    <w:qFormat/>
    <w:uiPriority w:val="0"/>
  </w:style>
  <w:style w:type="character" w:customStyle="1" w:styleId="288">
    <w:name w:val="样式4 Char Char"/>
    <w:link w:val="119"/>
    <w:qFormat/>
    <w:uiPriority w:val="0"/>
    <w:rPr>
      <w:rFonts w:cs="宋体"/>
      <w:color w:val="000000"/>
      <w:sz w:val="24"/>
      <w:szCs w:val="24"/>
    </w:rPr>
  </w:style>
  <w:style w:type="character" w:customStyle="1" w:styleId="289">
    <w:name w:val="文档结构图 Char"/>
    <w:link w:val="18"/>
    <w:qFormat/>
    <w:uiPriority w:val="0"/>
    <w:rPr>
      <w:sz w:val="21"/>
      <w:shd w:val="clear" w:color="auto" w:fill="000080"/>
    </w:rPr>
  </w:style>
  <w:style w:type="character" w:customStyle="1" w:styleId="290">
    <w:name w:val="正文首行缩进 2 Char"/>
    <w:basedOn w:val="291"/>
    <w:link w:val="51"/>
    <w:qFormat/>
    <w:uiPriority w:val="0"/>
    <w:rPr>
      <w:sz w:val="21"/>
    </w:rPr>
  </w:style>
  <w:style w:type="character" w:customStyle="1" w:styleId="291">
    <w:name w:val="正文文本缩进 Char1"/>
    <w:link w:val="23"/>
    <w:qFormat/>
    <w:uiPriority w:val="0"/>
    <w:rPr>
      <w:sz w:val="21"/>
    </w:rPr>
  </w:style>
  <w:style w:type="character" w:customStyle="1" w:styleId="292">
    <w:name w:val="正文文本缩进 3 Char1"/>
    <w:semiHidden/>
    <w:qFormat/>
    <w:uiPriority w:val="99"/>
    <w:rPr>
      <w:sz w:val="16"/>
      <w:szCs w:val="16"/>
    </w:rPr>
  </w:style>
  <w:style w:type="character" w:customStyle="1" w:styleId="293">
    <w:name w:val="Char Char3"/>
    <w:qFormat/>
    <w:uiPriority w:val="0"/>
    <w:rPr>
      <w:rFonts w:eastAsia="宋体"/>
      <w:kern w:val="2"/>
      <w:sz w:val="18"/>
      <w:szCs w:val="18"/>
      <w:lang w:val="en-US" w:eastAsia="zh-CN" w:bidi="ar-SA"/>
    </w:rPr>
  </w:style>
  <w:style w:type="character" w:customStyle="1" w:styleId="294">
    <w:name w:val="xhebtnoutdent"/>
    <w:basedOn w:val="54"/>
    <w:qFormat/>
    <w:uiPriority w:val="0"/>
  </w:style>
  <w:style w:type="character" w:customStyle="1" w:styleId="295">
    <w:name w:val="xhebtnlist"/>
    <w:basedOn w:val="54"/>
    <w:qFormat/>
    <w:uiPriority w:val="0"/>
  </w:style>
  <w:style w:type="character" w:customStyle="1" w:styleId="296">
    <w:name w:val="正文（绿盟科技） Char"/>
    <w:link w:val="153"/>
    <w:qFormat/>
    <w:locked/>
    <w:uiPriority w:val="0"/>
    <w:rPr>
      <w:rFonts w:eastAsia="Times New Roman"/>
      <w:kern w:val="2"/>
      <w:sz w:val="21"/>
      <w:szCs w:val="21"/>
      <w:lang w:val="en-US" w:eastAsia="zh-CN" w:bidi="ar-SA"/>
    </w:rPr>
  </w:style>
  <w:style w:type="character" w:customStyle="1" w:styleId="297">
    <w:name w:val="xhegend"/>
    <w:qFormat/>
    <w:uiPriority w:val="0"/>
    <w:rPr>
      <w:rFonts w:ascii="Tahoma" w:hAnsi="Tahoma"/>
      <w:vanish/>
      <w:kern w:val="2"/>
      <w:sz w:val="24"/>
    </w:rPr>
  </w:style>
  <w:style w:type="character" w:customStyle="1" w:styleId="298">
    <w:name w:val="标题 Char3"/>
    <w:qFormat/>
    <w:uiPriority w:val="10"/>
    <w:rPr>
      <w:rFonts w:hint="default" w:ascii="Cambria" w:hAnsi="Cambria" w:cs="Times New Roman"/>
      <w:b/>
      <w:bCs/>
      <w:sz w:val="32"/>
      <w:szCs w:val="32"/>
    </w:rPr>
  </w:style>
  <w:style w:type="character" w:customStyle="1" w:styleId="299">
    <w:name w:val="表正文 Char2"/>
    <w:qFormat/>
    <w:uiPriority w:val="0"/>
    <w:rPr>
      <w:rFonts w:eastAsia="宋体"/>
      <w:kern w:val="2"/>
      <w:sz w:val="21"/>
      <w:szCs w:val="24"/>
      <w:lang w:val="en-US" w:eastAsia="zh-CN" w:bidi="ar-SA"/>
    </w:rPr>
  </w:style>
  <w:style w:type="character" w:customStyle="1" w:styleId="300">
    <w:name w:val="样式 正文缩进 + 首行缩进:  2 字符 Char"/>
    <w:link w:val="193"/>
    <w:qFormat/>
    <w:uiPriority w:val="0"/>
    <w:rPr>
      <w:sz w:val="24"/>
    </w:rPr>
  </w:style>
  <w:style w:type="character" w:customStyle="1" w:styleId="301">
    <w:name w:val="hover25"/>
    <w:basedOn w:val="54"/>
    <w:qFormat/>
    <w:uiPriority w:val="0"/>
    <w:rPr>
      <w:color w:val="315EFB"/>
    </w:rPr>
  </w:style>
  <w:style w:type="character" w:customStyle="1" w:styleId="302">
    <w:name w:val="xhebtnprint"/>
    <w:basedOn w:val="54"/>
    <w:qFormat/>
    <w:uiPriority w:val="0"/>
  </w:style>
  <w:style w:type="character" w:customStyle="1" w:styleId="303">
    <w:name w:val="Char Char1"/>
    <w:qFormat/>
    <w:uiPriority w:val="0"/>
    <w:rPr>
      <w:rFonts w:ascii="Arial" w:hAnsi="Arial" w:eastAsia="宋体"/>
      <w:b/>
      <w:bCs/>
      <w:kern w:val="2"/>
      <w:sz w:val="28"/>
      <w:szCs w:val="28"/>
      <w:lang w:val="en-US" w:eastAsia="zh-CN" w:bidi="ar-SA"/>
    </w:rPr>
  </w:style>
  <w:style w:type="character" w:customStyle="1" w:styleId="304">
    <w:name w:val="页脚 Char"/>
    <w:link w:val="33"/>
    <w:qFormat/>
    <w:uiPriority w:val="99"/>
    <w:rPr>
      <w:rFonts w:eastAsia="宋体"/>
      <w:sz w:val="18"/>
      <w:lang w:val="en-US" w:eastAsia="zh-CN" w:bidi="ar-SA"/>
    </w:rPr>
  </w:style>
  <w:style w:type="character" w:customStyle="1" w:styleId="305">
    <w:name w:val="正文文本 3 Char"/>
    <w:link w:val="21"/>
    <w:qFormat/>
    <w:uiPriority w:val="0"/>
    <w:rPr>
      <w:sz w:val="16"/>
      <w:szCs w:val="16"/>
    </w:rPr>
  </w:style>
  <w:style w:type="character" w:customStyle="1" w:styleId="306">
    <w:name w:val="hover24"/>
    <w:basedOn w:val="54"/>
    <w:qFormat/>
    <w:uiPriority w:val="0"/>
    <w:rPr>
      <w:color w:val="315EFB"/>
    </w:rPr>
  </w:style>
  <w:style w:type="character" w:customStyle="1" w:styleId="307">
    <w:name w:val="脚注文本 Char1"/>
    <w:qFormat/>
    <w:uiPriority w:val="0"/>
    <w:rPr>
      <w:sz w:val="18"/>
      <w:szCs w:val="18"/>
    </w:rPr>
  </w:style>
  <w:style w:type="character" w:customStyle="1" w:styleId="308">
    <w:name w:val="标题 9 Char"/>
    <w:link w:val="10"/>
    <w:qFormat/>
    <w:uiPriority w:val="0"/>
    <w:rPr>
      <w:rFonts w:ascii="Arial" w:hAnsi="Arial" w:eastAsia="黑体"/>
      <w:sz w:val="21"/>
      <w:szCs w:val="21"/>
    </w:rPr>
  </w:style>
  <w:style w:type="character" w:customStyle="1" w:styleId="309">
    <w:name w:val="xheseparator"/>
    <w:basedOn w:val="54"/>
    <w:qFormat/>
    <w:uiPriority w:val="0"/>
  </w:style>
  <w:style w:type="character" w:customStyle="1" w:styleId="310">
    <w:name w:val="font51"/>
    <w:qFormat/>
    <w:uiPriority w:val="0"/>
    <w:rPr>
      <w:rFonts w:hint="eastAsia" w:ascii="宋体" w:hAnsi="宋体" w:eastAsia="宋体" w:cs="宋体"/>
      <w:color w:val="000000"/>
      <w:sz w:val="20"/>
      <w:szCs w:val="20"/>
      <w:u w:val="none"/>
    </w:rPr>
  </w:style>
  <w:style w:type="character" w:customStyle="1" w:styleId="311">
    <w:name w:val="xhebtnalign"/>
    <w:basedOn w:val="54"/>
    <w:qFormat/>
    <w:uiPriority w:val="0"/>
  </w:style>
  <w:style w:type="character" w:customStyle="1" w:styleId="312">
    <w:name w:val="3级标题 Char"/>
    <w:link w:val="108"/>
    <w:qFormat/>
    <w:uiPriority w:val="0"/>
    <w:rPr>
      <w:rFonts w:ascii="Arial" w:hAnsi="Arial" w:eastAsia="黑体"/>
      <w:b/>
      <w:sz w:val="26"/>
      <w:szCs w:val="28"/>
    </w:rPr>
  </w:style>
  <w:style w:type="character" w:customStyle="1" w:styleId="313">
    <w:name w:val="标题 2 Char"/>
    <w:link w:val="3"/>
    <w:qFormat/>
    <w:uiPriority w:val="0"/>
    <w:rPr>
      <w:rFonts w:ascii="宋体" w:hAnsi="宋体"/>
      <w:b/>
      <w:bCs/>
      <w:color w:val="000000"/>
      <w:sz w:val="21"/>
      <w:szCs w:val="21"/>
    </w:rPr>
  </w:style>
  <w:style w:type="character" w:customStyle="1" w:styleId="314">
    <w:name w:val="c-icon28"/>
    <w:basedOn w:val="54"/>
    <w:qFormat/>
    <w:uiPriority w:val="0"/>
  </w:style>
  <w:style w:type="character" w:customStyle="1" w:styleId="315">
    <w:name w:val="标题 1 Char"/>
    <w:link w:val="2"/>
    <w:qFormat/>
    <w:uiPriority w:val="0"/>
    <w:rPr>
      <w:rFonts w:ascii="宋体" w:hAnsi="宋体"/>
      <w:b/>
      <w:kern w:val="44"/>
      <w:sz w:val="24"/>
      <w:szCs w:val="24"/>
    </w:rPr>
  </w:style>
  <w:style w:type="character" w:customStyle="1" w:styleId="316">
    <w:name w:val="xhebtnsource"/>
    <w:basedOn w:val="54"/>
    <w:qFormat/>
    <w:uiPriority w:val="0"/>
  </w:style>
  <w:style w:type="character" w:customStyle="1" w:styleId="317">
    <w:name w:val="脚注文本 Char"/>
    <w:link w:val="39"/>
    <w:qFormat/>
    <w:uiPriority w:val="0"/>
    <w:rPr>
      <w:kern w:val="2"/>
      <w:sz w:val="18"/>
      <w:szCs w:val="18"/>
    </w:rPr>
  </w:style>
  <w:style w:type="character" w:customStyle="1" w:styleId="318">
    <w:name w:val="正文文本 2 Char"/>
    <w:link w:val="45"/>
    <w:qFormat/>
    <w:uiPriority w:val="0"/>
    <w:rPr>
      <w:rFonts w:ascii="华文新魏" w:eastAsia="华文新魏"/>
      <w:sz w:val="72"/>
    </w:rPr>
  </w:style>
  <w:style w:type="character" w:customStyle="1" w:styleId="319">
    <w:name w:val="xhebtnflash"/>
    <w:basedOn w:val="54"/>
    <w:qFormat/>
    <w:uiPriority w:val="0"/>
  </w:style>
  <w:style w:type="character" w:customStyle="1" w:styleId="320">
    <w:name w:val="xhebtnpastetext"/>
    <w:basedOn w:val="54"/>
    <w:qFormat/>
    <w:uiPriority w:val="0"/>
  </w:style>
  <w:style w:type="character" w:customStyle="1" w:styleId="321">
    <w:name w:val="xhebtnbold"/>
    <w:basedOn w:val="54"/>
    <w:qFormat/>
    <w:uiPriority w:val="0"/>
  </w:style>
  <w:style w:type="character" w:customStyle="1" w:styleId="322">
    <w:name w:val="font41"/>
    <w:qFormat/>
    <w:uiPriority w:val="0"/>
    <w:rPr>
      <w:rFonts w:hint="eastAsia" w:ascii="宋体" w:hAnsi="宋体" w:eastAsia="宋体" w:cs="宋体"/>
      <w:color w:val="262626"/>
      <w:kern w:val="2"/>
      <w:sz w:val="18"/>
      <w:szCs w:val="18"/>
      <w:u w:val="none"/>
    </w:rPr>
  </w:style>
  <w:style w:type="character" w:customStyle="1" w:styleId="323">
    <w:name w:val="xhebtnfontface"/>
    <w:basedOn w:val="54"/>
    <w:qFormat/>
    <w:uiPriority w:val="0"/>
  </w:style>
  <w:style w:type="character" w:customStyle="1" w:styleId="324">
    <w:name w:val="标题 4 Char"/>
    <w:link w:val="5"/>
    <w:qFormat/>
    <w:uiPriority w:val="0"/>
    <w:rPr>
      <w:rFonts w:ascii="Arial" w:hAnsi="Arial" w:eastAsia="黑体"/>
      <w:b/>
      <w:bCs/>
      <w:sz w:val="28"/>
      <w:szCs w:val="28"/>
    </w:rPr>
  </w:style>
  <w:style w:type="character" w:customStyle="1" w:styleId="325">
    <w:name w:val="标题 6 Char"/>
    <w:link w:val="7"/>
    <w:qFormat/>
    <w:uiPriority w:val="0"/>
    <w:rPr>
      <w:rFonts w:ascii="Arial" w:hAnsi="Arial" w:eastAsia="黑体"/>
      <w:b/>
      <w:bCs/>
      <w:sz w:val="24"/>
      <w:szCs w:val="24"/>
    </w:rPr>
  </w:style>
  <w:style w:type="character" w:customStyle="1" w:styleId="326">
    <w:name w:val="font61"/>
    <w:qFormat/>
    <w:uiPriority w:val="0"/>
    <w:rPr>
      <w:rFonts w:hint="eastAsia" w:ascii="宋体" w:hAnsi="宋体" w:eastAsia="宋体" w:cs="宋体"/>
      <w:color w:val="262626"/>
      <w:kern w:val="2"/>
      <w:sz w:val="18"/>
      <w:szCs w:val="18"/>
      <w:u w:val="none"/>
    </w:rPr>
  </w:style>
  <w:style w:type="character" w:customStyle="1" w:styleId="327">
    <w:name w:val="批注文字 Char1"/>
    <w:semiHidden/>
    <w:qFormat/>
    <w:uiPriority w:val="99"/>
    <w:rPr>
      <w:sz w:val="21"/>
    </w:rPr>
  </w:style>
  <w:style w:type="character" w:customStyle="1" w:styleId="328">
    <w:name w:val="xhebtnfontsize"/>
    <w:basedOn w:val="54"/>
    <w:qFormat/>
    <w:uiPriority w:val="0"/>
  </w:style>
  <w:style w:type="character" w:customStyle="1" w:styleId="329">
    <w:name w:val="尾注文本 Char1"/>
    <w:qFormat/>
    <w:uiPriority w:val="0"/>
    <w:rPr>
      <w:sz w:val="21"/>
    </w:rPr>
  </w:style>
  <w:style w:type="character" w:customStyle="1" w:styleId="330">
    <w:name w:val="xhebtnemot"/>
    <w:basedOn w:val="54"/>
    <w:qFormat/>
    <w:uiPriority w:val="0"/>
  </w:style>
  <w:style w:type="character" w:customStyle="1" w:styleId="331">
    <w:name w:val="hover23"/>
    <w:basedOn w:val="54"/>
    <w:qFormat/>
    <w:uiPriority w:val="0"/>
  </w:style>
  <w:style w:type="character" w:customStyle="1" w:styleId="332">
    <w:name w:val="mainfield"/>
    <w:qFormat/>
    <w:uiPriority w:val="0"/>
    <w:rPr>
      <w:b/>
      <w:bCs/>
    </w:rPr>
  </w:style>
  <w:style w:type="character" w:customStyle="1" w:styleId="333">
    <w:name w:val="标题 3 Char"/>
    <w:link w:val="4"/>
    <w:qFormat/>
    <w:uiPriority w:val="0"/>
    <w:rPr>
      <w:rFonts w:ascii="宋体"/>
      <w:sz w:val="21"/>
    </w:rPr>
  </w:style>
  <w:style w:type="character" w:customStyle="1" w:styleId="334">
    <w:name w:val="c-icon"/>
    <w:basedOn w:val="54"/>
    <w:qFormat/>
    <w:uiPriority w:val="0"/>
  </w:style>
  <w:style w:type="character" w:customStyle="1" w:styleId="335">
    <w:name w:val="页眉 Char"/>
    <w:link w:val="34"/>
    <w:qFormat/>
    <w:uiPriority w:val="99"/>
    <w:rPr>
      <w:rFonts w:eastAsia="宋体"/>
      <w:sz w:val="18"/>
      <w:lang w:val="en-US" w:eastAsia="zh-CN" w:bidi="ar-SA"/>
    </w:rPr>
  </w:style>
  <w:style w:type="character" w:customStyle="1" w:styleId="336">
    <w:name w:val="hover26"/>
    <w:basedOn w:val="54"/>
    <w:qFormat/>
    <w:uiPriority w:val="0"/>
  </w:style>
  <w:style w:type="character" w:customStyle="1" w:styleId="337">
    <w:name w:val="标题 7 Char"/>
    <w:link w:val="8"/>
    <w:qFormat/>
    <w:uiPriority w:val="0"/>
    <w:rPr>
      <w:b/>
      <w:bCs/>
      <w:sz w:val="24"/>
      <w:szCs w:val="24"/>
    </w:rPr>
  </w:style>
  <w:style w:type="character" w:customStyle="1" w:styleId="338">
    <w:name w:val="标题 Char1"/>
    <w:qFormat/>
    <w:uiPriority w:val="0"/>
    <w:rPr>
      <w:rFonts w:ascii="Cambria" w:hAnsi="Cambria" w:cs="Times New Roman"/>
      <w:b/>
      <w:bCs/>
      <w:sz w:val="32"/>
      <w:szCs w:val="32"/>
    </w:rPr>
  </w:style>
  <w:style w:type="character" w:customStyle="1" w:styleId="339">
    <w:name w:val="标题 5 Char"/>
    <w:link w:val="6"/>
    <w:qFormat/>
    <w:uiPriority w:val="0"/>
    <w:rPr>
      <w:b/>
      <w:bCs/>
      <w:sz w:val="28"/>
      <w:szCs w:val="28"/>
    </w:rPr>
  </w:style>
  <w:style w:type="character" w:customStyle="1" w:styleId="340">
    <w:name w:val="图形名称 Char"/>
    <w:basedOn w:val="341"/>
    <w:link w:val="127"/>
    <w:qFormat/>
    <w:uiPriority w:val="0"/>
    <w:rPr>
      <w:rFonts w:ascii="宋体" w:hAnsi="宋体"/>
      <w:kern w:val="2"/>
      <w:sz w:val="21"/>
      <w:szCs w:val="21"/>
    </w:rPr>
  </w:style>
  <w:style w:type="character" w:customStyle="1" w:styleId="341">
    <w:name w:val="表格名称 Char"/>
    <w:link w:val="120"/>
    <w:qFormat/>
    <w:uiPriority w:val="0"/>
    <w:rPr>
      <w:rFonts w:ascii="宋体" w:hAnsi="宋体"/>
      <w:b/>
      <w:kern w:val="2"/>
      <w:sz w:val="21"/>
      <w:szCs w:val="21"/>
    </w:rPr>
  </w:style>
  <w:style w:type="character" w:customStyle="1" w:styleId="342">
    <w:name w:val="xhebtnpaste"/>
    <w:basedOn w:val="54"/>
    <w:qFormat/>
    <w:uiPriority w:val="0"/>
  </w:style>
  <w:style w:type="character" w:customStyle="1" w:styleId="343">
    <w:name w:val="标题 5（无编号）（绿盟科技） Char"/>
    <w:link w:val="163"/>
    <w:qFormat/>
    <w:uiPriority w:val="0"/>
    <w:rPr>
      <w:rFonts w:ascii="Arial" w:hAnsi="Arial" w:eastAsia="黑体"/>
      <w:b/>
      <w:sz w:val="24"/>
      <w:szCs w:val="28"/>
    </w:rPr>
  </w:style>
  <w:style w:type="character" w:customStyle="1" w:styleId="344">
    <w:name w:val="标题 21"/>
    <w:qFormat/>
    <w:uiPriority w:val="0"/>
    <w:rPr>
      <w:rFonts w:ascii="宋体" w:hAnsi="宋体" w:eastAsia="宋体"/>
      <w:b/>
      <w:kern w:val="2"/>
      <w:sz w:val="36"/>
      <w:szCs w:val="24"/>
      <w:lang w:val="en-US" w:eastAsia="zh-CN" w:bidi="ar-SA"/>
    </w:rPr>
  </w:style>
  <w:style w:type="character" w:customStyle="1" w:styleId="345">
    <w:name w:val="页脚 Char1"/>
    <w:semiHidden/>
    <w:qFormat/>
    <w:uiPriority w:val="99"/>
    <w:rPr>
      <w:sz w:val="18"/>
      <w:szCs w:val="18"/>
    </w:rPr>
  </w:style>
  <w:style w:type="character" w:customStyle="1" w:styleId="346">
    <w:name w:val="xhebtnpreview"/>
    <w:basedOn w:val="54"/>
    <w:qFormat/>
    <w:uiPriority w:val="0"/>
  </w:style>
  <w:style w:type="character" w:customStyle="1" w:styleId="347">
    <w:name w:val="xhebtnunlink"/>
    <w:basedOn w:val="54"/>
    <w:qFormat/>
    <w:uiPriority w:val="0"/>
  </w:style>
  <w:style w:type="character" w:customStyle="1" w:styleId="348">
    <w:name w:val="16"/>
    <w:basedOn w:val="54"/>
    <w:qFormat/>
    <w:uiPriority w:val="0"/>
  </w:style>
  <w:style w:type="character" w:customStyle="1" w:styleId="349">
    <w:name w:val="font21"/>
    <w:qFormat/>
    <w:uiPriority w:val="0"/>
    <w:rPr>
      <w:rFonts w:hint="eastAsia" w:ascii="宋体" w:hAnsi="宋体" w:eastAsia="宋体" w:cs="宋体"/>
      <w:color w:val="FF0000"/>
      <w:sz w:val="21"/>
      <w:szCs w:val="21"/>
      <w:u w:val="none"/>
    </w:rPr>
  </w:style>
  <w:style w:type="character" w:customStyle="1" w:styleId="350">
    <w:name w:val="xhebtnabout"/>
    <w:basedOn w:val="54"/>
    <w:qFormat/>
    <w:uiPriority w:val="0"/>
  </w:style>
  <w:style w:type="character" w:customStyle="1" w:styleId="351">
    <w:name w:val="页眉 Char1"/>
    <w:semiHidden/>
    <w:qFormat/>
    <w:uiPriority w:val="99"/>
    <w:rPr>
      <w:sz w:val="18"/>
      <w:szCs w:val="18"/>
    </w:rPr>
  </w:style>
  <w:style w:type="character" w:customStyle="1" w:styleId="352">
    <w:name w:val="xhebtnselectall"/>
    <w:basedOn w:val="54"/>
    <w:qFormat/>
    <w:uiPriority w:val="0"/>
  </w:style>
  <w:style w:type="character" w:customStyle="1" w:styleId="353">
    <w:name w:val="样式20 Char"/>
    <w:link w:val="208"/>
    <w:qFormat/>
    <w:uiPriority w:val="0"/>
    <w:rPr>
      <w:rFonts w:ascii="Arial" w:hAnsi="Arial"/>
      <w:b/>
      <w:bCs/>
      <w:sz w:val="30"/>
      <w:szCs w:val="30"/>
    </w:rPr>
  </w:style>
  <w:style w:type="character" w:customStyle="1" w:styleId="354">
    <w:name w:val="日期 Char1"/>
    <w:semiHidden/>
    <w:qFormat/>
    <w:uiPriority w:val="99"/>
    <w:rPr>
      <w:sz w:val="21"/>
    </w:rPr>
  </w:style>
  <w:style w:type="character" w:customStyle="1" w:styleId="355">
    <w:name w:val="样式21 Char"/>
    <w:link w:val="195"/>
    <w:qFormat/>
    <w:uiPriority w:val="0"/>
    <w:rPr>
      <w:rFonts w:ascii="Arial" w:hAnsi="Arial"/>
      <w:b/>
      <w:sz w:val="28"/>
      <w:szCs w:val="28"/>
    </w:rPr>
  </w:style>
  <w:style w:type="character" w:customStyle="1" w:styleId="356">
    <w:name w:val="xhebtnremoveformat"/>
    <w:basedOn w:val="54"/>
    <w:qFormat/>
    <w:uiPriority w:val="0"/>
  </w:style>
  <w:style w:type="character" w:customStyle="1" w:styleId="357">
    <w:name w:val="正文文本 Char1"/>
    <w:qFormat/>
    <w:uiPriority w:val="0"/>
    <w:rPr>
      <w:rFonts w:eastAsia="宋体"/>
      <w:sz w:val="21"/>
      <w:lang w:val="en-US" w:eastAsia="zh-CN" w:bidi="ar-SA"/>
    </w:rPr>
  </w:style>
  <w:style w:type="character" w:customStyle="1" w:styleId="358">
    <w:name w:val="纯文本 Char2"/>
    <w:semiHidden/>
    <w:qFormat/>
    <w:uiPriority w:val="99"/>
    <w:rPr>
      <w:rFonts w:ascii="宋体" w:hAnsi="Courier New" w:cs="Courier New"/>
      <w:sz w:val="21"/>
      <w:szCs w:val="21"/>
    </w:rPr>
  </w:style>
  <w:style w:type="character" w:customStyle="1" w:styleId="359">
    <w:name w:val="c-icon30"/>
    <w:basedOn w:val="54"/>
    <w:qFormat/>
    <w:uiPriority w:val="0"/>
  </w:style>
  <w:style w:type="character" w:customStyle="1" w:styleId="360">
    <w:name w:val="Font Style17"/>
    <w:qFormat/>
    <w:uiPriority w:val="0"/>
    <w:rPr>
      <w:rFonts w:ascii="黑体" w:eastAsia="黑体" w:cs="黑体"/>
      <w:sz w:val="28"/>
      <w:szCs w:val="28"/>
    </w:rPr>
  </w:style>
  <w:style w:type="character" w:customStyle="1" w:styleId="361">
    <w:name w:val="题注 Char"/>
    <w:link w:val="17"/>
    <w:qFormat/>
    <w:uiPriority w:val="0"/>
    <w:rPr>
      <w:rFonts w:ascii="Arial" w:hAnsi="Arial" w:eastAsia="黑体" w:cs="Arial"/>
      <w:kern w:val="2"/>
    </w:rPr>
  </w:style>
  <w:style w:type="character" w:customStyle="1" w:styleId="362">
    <w:name w:val="正文首行缩进 Char1"/>
    <w:basedOn w:val="250"/>
    <w:qFormat/>
    <w:uiPriority w:val="0"/>
    <w:rPr>
      <w:sz w:val="21"/>
    </w:rPr>
  </w:style>
  <w:style w:type="character" w:customStyle="1" w:styleId="363">
    <w:name w:val="op-map-singlepoint-info-right1"/>
    <w:basedOn w:val="54"/>
    <w:qFormat/>
    <w:uiPriority w:val="0"/>
  </w:style>
  <w:style w:type="character" w:customStyle="1" w:styleId="364">
    <w:name w:val="正文首行缩进 Char"/>
    <w:link w:val="50"/>
    <w:qFormat/>
    <w:uiPriority w:val="0"/>
    <w:rPr>
      <w:rFonts w:eastAsia="宋体"/>
      <w:kern w:val="2"/>
      <w:sz w:val="24"/>
      <w:lang w:val="en-US" w:eastAsia="zh-CN" w:bidi="ar-SA"/>
    </w:rPr>
  </w:style>
  <w:style w:type="character" w:customStyle="1" w:styleId="365">
    <w:name w:val="尾注文本 Char2"/>
    <w:semiHidden/>
    <w:qFormat/>
    <w:uiPriority w:val="99"/>
    <w:rPr>
      <w:sz w:val="21"/>
    </w:rPr>
  </w:style>
  <w:style w:type="character" w:customStyle="1" w:styleId="366">
    <w:name w:val="xhebtnanchor"/>
    <w:basedOn w:val="54"/>
    <w:qFormat/>
    <w:uiPriority w:val="0"/>
  </w:style>
  <w:style w:type="character" w:customStyle="1" w:styleId="367">
    <w:name w:val="正文文本缩进 Char3"/>
    <w:semiHidden/>
    <w:qFormat/>
    <w:uiPriority w:val="99"/>
    <w:rPr>
      <w:sz w:val="21"/>
    </w:rPr>
  </w:style>
  <w:style w:type="character" w:customStyle="1" w:styleId="368">
    <w:name w:val="xhebtnfullscreen"/>
    <w:basedOn w:val="54"/>
    <w:qFormat/>
    <w:uiPriority w:val="0"/>
  </w:style>
  <w:style w:type="character" w:customStyle="1" w:styleId="369">
    <w:name w:val="批注主题 Char"/>
    <w:link w:val="49"/>
    <w:qFormat/>
    <w:uiPriority w:val="0"/>
    <w:rPr>
      <w:rFonts w:ascii="Arial" w:hAnsi="Arial" w:eastAsia="宋体"/>
      <w:b/>
      <w:bCs/>
      <w:kern w:val="2"/>
      <w:sz w:val="21"/>
      <w:szCs w:val="28"/>
      <w:lang w:val="en-US" w:eastAsia="zh-CN" w:bidi="ar-SA"/>
    </w:rPr>
  </w:style>
  <w:style w:type="character" w:customStyle="1" w:styleId="370">
    <w:name w:val="apple-converted-space"/>
    <w:basedOn w:val="54"/>
    <w:qFormat/>
    <w:uiPriority w:val="0"/>
  </w:style>
  <w:style w:type="character" w:customStyle="1" w:styleId="371">
    <w:name w:val="纯文本 Char1"/>
    <w:link w:val="27"/>
    <w:qFormat/>
    <w:uiPriority w:val="0"/>
    <w:rPr>
      <w:rFonts w:ascii="宋体" w:hAnsi="Courier New"/>
      <w:kern w:val="2"/>
      <w:sz w:val="21"/>
    </w:rPr>
  </w:style>
  <w:style w:type="character" w:customStyle="1" w:styleId="372">
    <w:name w:val="_Style 364"/>
    <w:qFormat/>
    <w:uiPriority w:val="0"/>
    <w:rPr>
      <w:b/>
      <w:bCs/>
      <w:i/>
      <w:iCs/>
      <w:color w:val="4F81BD"/>
    </w:rPr>
  </w:style>
  <w:style w:type="character" w:customStyle="1" w:styleId="373">
    <w:name w:val="my正文 Char"/>
    <w:link w:val="143"/>
    <w:qFormat/>
    <w:uiPriority w:val="0"/>
    <w:rPr>
      <w:rFonts w:ascii="宋体" w:hAnsi="宋体" w:cs="宋体"/>
      <w:sz w:val="24"/>
      <w:szCs w:val="24"/>
    </w:rPr>
  </w:style>
  <w:style w:type="character" w:customStyle="1" w:styleId="374">
    <w:name w:val="txt11"/>
    <w:qFormat/>
    <w:uiPriority w:val="0"/>
    <w:rPr>
      <w:rFonts w:hint="default" w:ascii="Arial" w:hAnsi="Arial" w:cs="Arial"/>
      <w:color w:val="000000"/>
      <w:sz w:val="18"/>
      <w:szCs w:val="18"/>
    </w:rPr>
  </w:style>
  <w:style w:type="character" w:customStyle="1" w:styleId="375">
    <w:name w:val="p141"/>
    <w:qFormat/>
    <w:uiPriority w:val="0"/>
    <w:rPr>
      <w:sz w:val="21"/>
      <w:szCs w:val="21"/>
    </w:rPr>
  </w:style>
  <w:style w:type="character" w:customStyle="1" w:styleId="376">
    <w:name w:val="Figure Description Char"/>
    <w:link w:val="80"/>
    <w:qFormat/>
    <w:uiPriority w:val="0"/>
    <w:rPr>
      <w:rFonts w:ascii="Calibri" w:hAnsi="Calibri"/>
      <w:sz w:val="18"/>
      <w:szCs w:val="24"/>
      <w:lang w:eastAsia="en-US" w:bidi="en-US"/>
    </w:rPr>
  </w:style>
  <w:style w:type="character" w:customStyle="1" w:styleId="377">
    <w:name w:val="正文首行缩进 Char2"/>
    <w:basedOn w:val="252"/>
    <w:semiHidden/>
    <w:qFormat/>
    <w:uiPriority w:val="99"/>
    <w:rPr>
      <w:sz w:val="21"/>
    </w:rPr>
  </w:style>
  <w:style w:type="character" w:customStyle="1" w:styleId="378">
    <w:name w:val="批注框文本 Char1"/>
    <w:semiHidden/>
    <w:qFormat/>
    <w:uiPriority w:val="99"/>
    <w:rPr>
      <w:sz w:val="18"/>
      <w:szCs w:val="18"/>
    </w:rPr>
  </w:style>
  <w:style w:type="character" w:customStyle="1" w:styleId="379">
    <w:name w:val="xhebtnimg"/>
    <w:basedOn w:val="54"/>
    <w:qFormat/>
    <w:uiPriority w:val="0"/>
  </w:style>
  <w:style w:type="character" w:customStyle="1" w:styleId="380">
    <w:name w:val="xhebtncopy"/>
    <w:basedOn w:val="54"/>
    <w:qFormat/>
    <w:uiPriority w:val="0"/>
  </w:style>
  <w:style w:type="character" w:customStyle="1" w:styleId="381">
    <w:name w:val="尾注文本 Char"/>
    <w:link w:val="31"/>
    <w:qFormat/>
    <w:uiPriority w:val="0"/>
    <w:rPr>
      <w:rFonts w:ascii="宋体"/>
      <w:sz w:val="24"/>
    </w:rPr>
  </w:style>
  <w:style w:type="character" w:customStyle="1" w:styleId="382">
    <w:name w:val="xhebtnmedia"/>
    <w:basedOn w:val="54"/>
    <w:qFormat/>
    <w:uiPriority w:val="0"/>
  </w:style>
  <w:style w:type="character" w:customStyle="1" w:styleId="383">
    <w:name w:val="NormalCharacter"/>
    <w:qFormat/>
    <w:uiPriority w:val="0"/>
    <w:rPr>
      <w:sz w:val="21"/>
      <w:lang w:val="en-US" w:eastAsia="zh-CN" w:bidi="ar-SA"/>
    </w:rPr>
  </w:style>
  <w:style w:type="table" w:customStyle="1" w:styleId="384">
    <w:name w:val="Table Normal"/>
    <w:unhideWhenUsed/>
    <w:qFormat/>
    <w:uiPriority w:val="0"/>
    <w:tblPr>
      <w:tblCellMar>
        <w:top w:w="0" w:type="dxa"/>
        <w:left w:w="0" w:type="dxa"/>
        <w:bottom w:w="0" w:type="dxa"/>
        <w:right w:w="0" w:type="dxa"/>
      </w:tblCellMar>
    </w:tblPr>
  </w:style>
  <w:style w:type="character" w:customStyle="1" w:styleId="385">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32786</Words>
  <Characters>33559</Characters>
  <Lines>285</Lines>
  <Paragraphs>80</Paragraphs>
  <TotalTime>41</TotalTime>
  <ScaleCrop>false</ScaleCrop>
  <LinksUpToDate>false</LinksUpToDate>
  <CharactersWithSpaces>35538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2020-07-13T06:08:00Z</dcterms:created>
  <dc:creator>User</dc:creator>
  <cp:lastModifiedBy>Administrator</cp:lastModifiedBy>
  <cp:lastPrinted>2024-07-31T03:43:00Z</cp:lastPrinted>
  <dcterms:modified xsi:type="dcterms:W3CDTF">2026-03-17T01:26:25Z</dcterms:modified>
  <dc:title>中山市政府采购项目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0D566233679242C39FB7620161442A34</vt:lpwstr>
  </property>
</Properties>
</file>